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EF" w:rsidRDefault="00355AE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355AEF" w:rsidRDefault="00355AE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355AEF" w:rsidRDefault="00355AE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«Вороновское сельское поселение» за 2015 год.</w:t>
      </w: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14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55AEF" w:rsidRDefault="00355AEF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«Вороновское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3.3 плана работы Контрольно-счетной палаты Рогнединского района  на 2016 год. </w:t>
      </w:r>
    </w:p>
    <w:p w:rsidR="00355AEF" w:rsidRDefault="00355AEF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«Вороновское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Вороновского сельского Совета народных депутатов от 21.12.2005 № 1-28 «Об утверждении Положения о бюджетном процессе в муниципальном образовании «Вороновское сельское поселение». </w:t>
      </w:r>
    </w:p>
    <w:p w:rsidR="00355AEF" w:rsidRDefault="00355AEF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«Вороновское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«Вороновское сельское поселение»: доходов, расходов, дефицита (профицита) бюджета.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Вороновского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3-31 «О бюджете муниципального образования «Вороновское сельское поселение» на 2015 год и на плановый период 2016 и 2017 годов» по доходам в объеме 1506,6 тыс. рублей, по расходам – 1506,6 тыс. рублей, сбалансированным.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355AEF" w:rsidRPr="0032601A" w:rsidRDefault="00355AEF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Вороновской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12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1797,5 тыс. рублей, по расходам в объеме  1827,4 тыс. рублей. Дефицит бюджета утвержден в сумме  29,9 тыс. рублей, что соответствует требованиям бюджетного законодательства.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290,9 тыс. рублей, или на 19,3 %, расходы – на  320,8 тыс. рублей, или на 21,3 процента.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235,4 тыс. рублей или на 60,8 %, безвозмездные поступления на 55,5 тыс. рублей. 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1796,9 тыс. рублей, или  99,9 % плановых назначений отчетного периода. К уровню 2014 года доходы сократились на 1161,7 тыс. рублей, темп снижения составил 39,3 процента.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1813,2 тыс. рублей, плановые назначения исполнены на 99,2 процента. К уровню 2014 года расходы уменьшились на  1124,7  тыс. рублей, темп снижения составил  38,3 процента.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2015 году  при уточненном плановом показателе дефицита бюджета  в объеме 29,9 тыс. рублей, фактически  дефицит сложился  в объеме 16,3 тыс. рублей, или  54,5 % плановых назначений. </w:t>
      </w:r>
    </w:p>
    <w:p w:rsidR="00355AEF" w:rsidRDefault="00355AE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55AEF" w:rsidRPr="0024095F" w:rsidRDefault="00355AEF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«Вороновское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Вороновского сельского  Совета народных депутатов от 26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3-31 «О бюджете муниципального образования «Вороновское сельское поселение» на 2015 год и на плановый период 2016 и 2017 годов доходы бюджета на 2015 годы были утверждены в сумме 1506,6 тыс. рублей.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Вороновского сельского Совета народных депутатов от 02</w:t>
      </w:r>
      <w:r w:rsidRPr="00A4023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3-34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20.02.2015 № 3-39, от 31</w:t>
      </w:r>
      <w:r>
        <w:rPr>
          <w:rFonts w:ascii="Times New Roman" w:hAnsi="Times New Roman"/>
          <w:bCs/>
          <w:sz w:val="28"/>
          <w:szCs w:val="28"/>
        </w:rPr>
        <w:t xml:space="preserve">.03.2015 № 3-43, от 30.04.2015 № 3-45, от 31.05.2015 № 3-52, от 30.06.2015 № 3-56, от 31.07.2015 № 3-57, от 31.08.2015 № 3-59, от 30.09.2015 № 3-61, от 30.10.2015 № 3-64, от 31.11.2015 № 3-67, от 31.12.2015 № 3-76  «О внесении изменений и дополнений в решение Вороновского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«Вороновское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290,9 тыс. рублей, и составили  1797,5 тыс. рублей.</w:t>
      </w:r>
    </w:p>
    <w:p w:rsidR="00355AEF" w:rsidRDefault="00355AEF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 55,5 тыс. рублей,  по налоговым и неналоговым доходам бюджета (далее собственным) прогноз поступлений увеличен на  235,4 тыс. рублей.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«Вороновское сельское поселение»  исполнена в сумме  1796,9 тыс. рублей, что составило  119,3 % к первоначально утвержденным плановым назначениям.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«Вороновское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355AEF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355AEF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2121,9</w:t>
            </w:r>
          </w:p>
        </w:tc>
        <w:tc>
          <w:tcPr>
            <w:tcW w:w="96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3903,4</w:t>
            </w:r>
          </w:p>
        </w:tc>
        <w:tc>
          <w:tcPr>
            <w:tcW w:w="85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183,9</w:t>
            </w:r>
          </w:p>
        </w:tc>
        <w:tc>
          <w:tcPr>
            <w:tcW w:w="1070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2558,3</w:t>
            </w:r>
          </w:p>
        </w:tc>
        <w:tc>
          <w:tcPr>
            <w:tcW w:w="74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9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2958,6</w:t>
            </w:r>
          </w:p>
        </w:tc>
        <w:tc>
          <w:tcPr>
            <w:tcW w:w="66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115,6</w:t>
            </w:r>
          </w:p>
        </w:tc>
        <w:tc>
          <w:tcPr>
            <w:tcW w:w="992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1796,9</w:t>
            </w:r>
          </w:p>
        </w:tc>
        <w:tc>
          <w:tcPr>
            <w:tcW w:w="67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60,7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768,6</w:t>
            </w:r>
          </w:p>
        </w:tc>
        <w:tc>
          <w:tcPr>
            <w:tcW w:w="96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642,0</w:t>
            </w:r>
          </w:p>
        </w:tc>
        <w:tc>
          <w:tcPr>
            <w:tcW w:w="85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1070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893,1</w:t>
            </w:r>
          </w:p>
        </w:tc>
        <w:tc>
          <w:tcPr>
            <w:tcW w:w="74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</w:t>
            </w:r>
          </w:p>
        </w:tc>
        <w:tc>
          <w:tcPr>
            <w:tcW w:w="99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1301,4</w:t>
            </w:r>
          </w:p>
        </w:tc>
        <w:tc>
          <w:tcPr>
            <w:tcW w:w="66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  <w:tc>
          <w:tcPr>
            <w:tcW w:w="992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622,6</w:t>
            </w:r>
          </w:p>
        </w:tc>
        <w:tc>
          <w:tcPr>
            <w:tcW w:w="67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765,7</w:t>
            </w:r>
          </w:p>
        </w:tc>
        <w:tc>
          <w:tcPr>
            <w:tcW w:w="96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598,3</w:t>
            </w:r>
          </w:p>
        </w:tc>
        <w:tc>
          <w:tcPr>
            <w:tcW w:w="85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070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678,2</w:t>
            </w:r>
          </w:p>
        </w:tc>
        <w:tc>
          <w:tcPr>
            <w:tcW w:w="74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1070,7</w:t>
            </w:r>
          </w:p>
        </w:tc>
        <w:tc>
          <w:tcPr>
            <w:tcW w:w="66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  <w:tc>
          <w:tcPr>
            <w:tcW w:w="992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622,6</w:t>
            </w:r>
          </w:p>
        </w:tc>
        <w:tc>
          <w:tcPr>
            <w:tcW w:w="67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6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85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214,9</w:t>
            </w:r>
          </w:p>
        </w:tc>
        <w:tc>
          <w:tcPr>
            <w:tcW w:w="74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230,7</w:t>
            </w:r>
          </w:p>
        </w:tc>
        <w:tc>
          <w:tcPr>
            <w:tcW w:w="66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992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1353,3</w:t>
            </w:r>
          </w:p>
        </w:tc>
        <w:tc>
          <w:tcPr>
            <w:tcW w:w="96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3261,4</w:t>
            </w:r>
          </w:p>
        </w:tc>
        <w:tc>
          <w:tcPr>
            <w:tcW w:w="85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1070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1665,2</w:t>
            </w:r>
          </w:p>
        </w:tc>
        <w:tc>
          <w:tcPr>
            <w:tcW w:w="74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6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1657,2</w:t>
            </w:r>
          </w:p>
        </w:tc>
        <w:tc>
          <w:tcPr>
            <w:tcW w:w="66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1174,3</w:t>
            </w:r>
          </w:p>
        </w:tc>
        <w:tc>
          <w:tcPr>
            <w:tcW w:w="67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</w:tr>
    </w:tbl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«Вороновское сельское поселение» по отношению к уровню предыдущего отчетного периода уменьшилось на 39,3 процента. Уменьшение сложилось за счет уменьшения безвозмездных поступлений из областного бюджета на 29,1 процента. Собственные доходы по сравнению с уровнем 2014 года составили 47,8 процента.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ниже темпа роста собственных доходов на 23,1  процентных пункта.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«Вороновское сельское поселение» показал, что удельный вес собственных доходов в 2015 году составил 34,6 %, что ниже уровня прошлого года на 9,3 процентных пункта.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«Вороновское сельское поселение» за 2011 - 2015 годы приведена в таблице.</w:t>
      </w:r>
    </w:p>
    <w:p w:rsidR="00355AEF" w:rsidRDefault="00355AEF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51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51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51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63,7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51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</w:tr>
    </w:tbl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и снижении доли безвозмездных поступлений из областного бюджета на 29,1 процентных пункта, в абсолютном выражении  объем безвозмездных поступлений уменьшился  на 482,9   тыс. рублей.</w:t>
      </w:r>
    </w:p>
    <w:p w:rsidR="00355AEF" w:rsidRDefault="00355AE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«Вороновское сельское поселение» представлена на диаграмме.</w:t>
      </w:r>
    </w:p>
    <w:p w:rsidR="00355AEF" w:rsidRDefault="00355AE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55AEF" w:rsidRDefault="00355AEF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23950257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100,0 процентов. В структуре собственных доходов все 100 процентов занимают налоговые доходы.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«Вороновское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355AEF" w:rsidRPr="00812ED2" w:rsidTr="00812ED2">
        <w:tc>
          <w:tcPr>
            <w:tcW w:w="2834" w:type="dxa"/>
            <w:vMerge w:val="restart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355AEF" w:rsidRPr="00812ED2" w:rsidTr="00812ED2">
        <w:tc>
          <w:tcPr>
            <w:tcW w:w="0" w:type="auto"/>
            <w:vMerge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678,2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75,9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82,2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622,6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502,7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357,8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453,2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24,1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230,7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17,7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rPr>
          <w:trHeight w:val="932"/>
        </w:trPr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893,2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1301,4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622,6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72,8 % объема собственных доходов бюджета муниципального образования «Вороновское сельское поселение» является  земельный налог. </w:t>
      </w:r>
    </w:p>
    <w:p w:rsidR="00355AEF" w:rsidRDefault="00355AEF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«Вороновское сельское поселение».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622,6 тыс. рублей, или 100,0 %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72,8 % налоговых доходов бюджета.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82,6 тыс. рублей, или 100,1 процента плана.  Темп роста поступления налога к уровню 2014 года составил  60,5 процента. </w:t>
      </w:r>
    </w:p>
    <w:p w:rsidR="00355AEF" w:rsidRDefault="00355AEF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9,7 тыс. рублей, что составляет   100,0 % уточненных плановых назначений. К уровню 2014 года темп роста составил  60,7 процента.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75,7 тыс. рублей, или 100,0 % плана. исполнение к уровню прошлого года  составило 106,0 % процентов.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453,2 тыс. рублей, или 100,0 % плана, исполнение к уровню показателя 2014 года составило 177,2  процента.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079">
        <w:rPr>
          <w:rFonts w:ascii="Times New Roman" w:hAnsi="Times New Roman"/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составили 0,1 тыс. рублей. </w:t>
      </w:r>
    </w:p>
    <w:p w:rsidR="00355AEF" w:rsidRDefault="00355AEF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1119,6 тыс. рублей.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5,0 процентов и утверждены решением о бюджете в окончательной редакции в сумме 1175,1 тыс. рублей. Фактический объем поступлений составил  1174,3 тыс. рублей, или  99,9 % утвержденного плана.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482,9 тыс. рублей, или на 29,1 процента 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355AEF" w:rsidRDefault="00355AE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8000" w:dyaOrig="4228">
          <v:shape id="_x0000_i1027" type="#_x0000_t75" style="width:396pt;height:211.5pt" o:ole="">
            <v:imagedata r:id="rId9" o:title="" cropbottom="-16f"/>
            <o:lock v:ext="edit" aspectratio="f"/>
          </v:shape>
          <o:OLEObject Type="Embed" ProgID="Excel.Chart.8" ShapeID="_x0000_i1027" DrawAspect="Content" ObjectID="_1523950254" r:id="rId10"/>
        </w:object>
      </w:r>
    </w:p>
    <w:p w:rsidR="00355AEF" w:rsidRDefault="00355AE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95,8 процентов. Утвержденный решением о бюджете объем  исполнен в сумме  1124,4 тыс. рублей, или 100,0% плановых назначений, темп роста к уровню 2014 года составил  70,4 процента.</w:t>
      </w:r>
    </w:p>
    <w:p w:rsidR="00355AEF" w:rsidRDefault="00355AE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614,0 тыс. рублей. К уровню 2014 года поступления увеличились на 48,0 процентных пункта или на 199,0 тыс. рублей.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510,4 тыс. рублей, годовой утвержденный план исполнен на 100,0 процента. К уровню 2014 года поступления уменьшились на 56,9 процента.</w:t>
      </w:r>
    </w:p>
    <w:p w:rsidR="00355AEF" w:rsidRDefault="00355AEF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4,2 процента. Объем полученных из областного бюджета субвенций в 2015 году составил  49,9 тыс. рублей, или 98,4 %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уменьшились на 15,7  процента.</w:t>
      </w:r>
    </w:p>
    <w:p w:rsidR="00355AEF" w:rsidRDefault="00355AEF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AEF" w:rsidRPr="006C5C21" w:rsidRDefault="00355AEF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«Воронов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26.12.2014 № 3-31 расходы утверждены в сумме 1827,4 тыс. рублей, по сравнению с первоначально утвержденными расходами расходы увеличены на 21,3 процента.</w:t>
      </w:r>
    </w:p>
    <w:p w:rsidR="00355AEF" w:rsidRDefault="00355AEF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1813,2 тыс. рублей, что составляет 99,2 % к уточненным бюджетным ассигнованиям на 2015 год. К уровню 2014 года расходы снижены  на   1124,7 тыс. рублей, или 38,3 процента.</w:t>
      </w:r>
    </w:p>
    <w:p w:rsidR="00355AEF" w:rsidRDefault="00355AEF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«Вороновское сельское поселение» за 2011 – 2015 годы представлена в таблице.</w:t>
      </w:r>
    </w:p>
    <w:p w:rsidR="00355AEF" w:rsidRDefault="00355AE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355AEF" w:rsidRPr="00812ED2" w:rsidTr="00812ED2">
        <w:tc>
          <w:tcPr>
            <w:tcW w:w="230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355AEF" w:rsidRPr="00812ED2" w:rsidTr="00812ED2">
        <w:tc>
          <w:tcPr>
            <w:tcW w:w="230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1813,2</w:t>
            </w: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2937,9</w:t>
            </w: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107,8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2723,3</w:t>
            </w: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3738,6</w:t>
            </w: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166,5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2245,4</w:t>
            </w: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снижение расходной части бюджета на 38,3 процента .к уровню 2014 года В  2013 году отмечается также снижение расходной части  бюджета на 27,2 процента к уровню 2012 года. При этом отмечено, что за все годы процент исполнения по кассовым расходам ниже 100 процентов..</w:t>
      </w:r>
    </w:p>
    <w:p w:rsidR="00355AEF" w:rsidRDefault="00355AEF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«Вороновское сельское поселение».</w:t>
      </w:r>
    </w:p>
    <w:p w:rsidR="00355AEF" w:rsidRDefault="00355AE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шести разделам бюджетной классификации. 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трем разделам, по разделу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расходы» обязательства выполнены на 99,6 %,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«Жилищно-коммунальное хозяйство» обязательства выполнены на 85,0%, 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«Культура, кинематография» обязательства исполнены на 99,8 процента. 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2014 годом отмечается рост расходов бюджета по таким разделам: 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на 4,3%;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54,3%;</w:t>
      </w:r>
    </w:p>
    <w:p w:rsidR="00355AEF" w:rsidRDefault="00355AE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355AEF" w:rsidRDefault="00355AE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2014 г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 г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2015 г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55AEF" w:rsidRPr="00812ED2" w:rsidRDefault="00355AE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1307,9</w:t>
            </w:r>
          </w:p>
        </w:tc>
        <w:tc>
          <w:tcPr>
            <w:tcW w:w="1513" w:type="dxa"/>
            <w:vAlign w:val="center"/>
          </w:tcPr>
          <w:p w:rsidR="00355AEF" w:rsidRPr="00812ED2" w:rsidRDefault="00355AE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1369,6</w:t>
            </w:r>
          </w:p>
        </w:tc>
        <w:tc>
          <w:tcPr>
            <w:tcW w:w="1349" w:type="dxa"/>
            <w:vAlign w:val="center"/>
          </w:tcPr>
          <w:p w:rsidR="00355AEF" w:rsidRPr="00812ED2" w:rsidRDefault="00355AE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1364,2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55AEF" w:rsidRPr="00812ED2" w:rsidRDefault="00355AE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49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355AEF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5AEF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55AEF" w:rsidRDefault="00355AE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355AEF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49" w:type="dxa"/>
            <w:vAlign w:val="center"/>
          </w:tcPr>
          <w:p w:rsidR="00355AEF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355AEF" w:rsidRPr="00812ED2" w:rsidRDefault="00355AE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13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55AEF" w:rsidRPr="004F086A" w:rsidRDefault="00355AEF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29,3</w:t>
            </w:r>
          </w:p>
        </w:tc>
        <w:tc>
          <w:tcPr>
            <w:tcW w:w="1513" w:type="dxa"/>
            <w:vAlign w:val="center"/>
          </w:tcPr>
          <w:p w:rsidR="00355AEF" w:rsidRPr="004F086A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53,2</w:t>
            </w:r>
          </w:p>
        </w:tc>
        <w:tc>
          <w:tcPr>
            <w:tcW w:w="1349" w:type="dxa"/>
            <w:vAlign w:val="center"/>
          </w:tcPr>
          <w:p w:rsidR="00355AEF" w:rsidRPr="004F086A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45,2</w:t>
            </w:r>
          </w:p>
        </w:tc>
        <w:tc>
          <w:tcPr>
            <w:tcW w:w="1332" w:type="dxa"/>
            <w:vAlign w:val="center"/>
          </w:tcPr>
          <w:p w:rsidR="00355AEF" w:rsidRPr="004F086A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1340" w:type="dxa"/>
            <w:vAlign w:val="center"/>
          </w:tcPr>
          <w:p w:rsidR="00355AEF" w:rsidRPr="004F086A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154,3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55AEF" w:rsidRPr="00812ED2" w:rsidRDefault="00355AE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1497,2</w:t>
            </w:r>
          </w:p>
        </w:tc>
        <w:tc>
          <w:tcPr>
            <w:tcW w:w="1513" w:type="dxa"/>
            <w:vAlign w:val="center"/>
          </w:tcPr>
          <w:p w:rsidR="00355AEF" w:rsidRPr="00812ED2" w:rsidRDefault="00355AE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</w:t>
            </w:r>
          </w:p>
        </w:tc>
        <w:tc>
          <w:tcPr>
            <w:tcW w:w="1349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343,5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</w:tr>
      <w:tr w:rsidR="00355AEF" w:rsidRPr="00812ED2" w:rsidTr="00125E9D">
        <w:tc>
          <w:tcPr>
            <w:tcW w:w="2569" w:type="dxa"/>
            <w:vAlign w:val="center"/>
          </w:tcPr>
          <w:p w:rsidR="00355AEF" w:rsidRPr="00812ED2" w:rsidRDefault="00355AE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355AEF" w:rsidRPr="00812ED2" w:rsidRDefault="00355AE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55AEF" w:rsidRPr="00812ED2" w:rsidRDefault="00355AE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49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355AEF" w:rsidRPr="00812ED2" w:rsidRDefault="00355AEF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355AEF" w:rsidRPr="00812ED2" w:rsidRDefault="00355AEF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2937,9</w:t>
            </w:r>
          </w:p>
        </w:tc>
        <w:tc>
          <w:tcPr>
            <w:tcW w:w="1513" w:type="dxa"/>
            <w:vAlign w:val="center"/>
          </w:tcPr>
          <w:p w:rsidR="00355AEF" w:rsidRPr="00812ED2" w:rsidRDefault="00355AEF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1827,4</w:t>
            </w:r>
          </w:p>
        </w:tc>
        <w:tc>
          <w:tcPr>
            <w:tcW w:w="1349" w:type="dxa"/>
            <w:vAlign w:val="center"/>
          </w:tcPr>
          <w:p w:rsidR="00355AEF" w:rsidRPr="00812ED2" w:rsidRDefault="00355AEF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1813,2</w:t>
            </w:r>
          </w:p>
        </w:tc>
        <w:tc>
          <w:tcPr>
            <w:tcW w:w="1332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  <w:tc>
          <w:tcPr>
            <w:tcW w:w="1340" w:type="dxa"/>
            <w:vAlign w:val="center"/>
          </w:tcPr>
          <w:p w:rsidR="00355AEF" w:rsidRPr="00812ED2" w:rsidRDefault="00355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61,7</w:t>
            </w:r>
          </w:p>
        </w:tc>
      </w:tr>
    </w:tbl>
    <w:p w:rsidR="00355AEF" w:rsidRDefault="00355AEF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двум разделам:</w:t>
      </w:r>
    </w:p>
    <w:p w:rsidR="00355AEF" w:rsidRDefault="00355AEF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90,8%.;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 на 22,9%;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94,1% в расходах бюджета занимают  два раздела, это «Общегосударственные расходы» (75,2%), «Культура, кинематография» (18,9%) 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1364,2 тыс. рублей, или 99,6% от утвержденных сводной бюджетной росписью назначений.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4,3 процента. Доля расходов раздела в общем объеме составила 75,2%, что на 30,7 процентных пункта больше показателей прошлого года.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1307,9</w:t>
            </w:r>
          </w:p>
        </w:tc>
        <w:tc>
          <w:tcPr>
            <w:tcW w:w="159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1369,6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1364,2</w:t>
            </w:r>
          </w:p>
        </w:tc>
        <w:tc>
          <w:tcPr>
            <w:tcW w:w="144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346,8</w:t>
            </w:r>
          </w:p>
        </w:tc>
        <w:tc>
          <w:tcPr>
            <w:tcW w:w="159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423,7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423,7</w:t>
            </w:r>
          </w:p>
        </w:tc>
        <w:tc>
          <w:tcPr>
            <w:tcW w:w="144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955,1</w:t>
            </w:r>
          </w:p>
        </w:tc>
        <w:tc>
          <w:tcPr>
            <w:tcW w:w="159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945,9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940,5</w:t>
            </w:r>
          </w:p>
        </w:tc>
        <w:tc>
          <w:tcPr>
            <w:tcW w:w="144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проведеня выборов и референдумов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9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47,5 тыс. рублей, или 100,0% к плану. К уровню 2014 года расходы уменьшились на 9,2  процента. </w:t>
      </w:r>
    </w:p>
    <w:p w:rsidR="00355AEF" w:rsidRDefault="00355AEF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8,3  тыс. рублей. Исполнение сложилось в сумме   8,3 тыс. рублей, или на 100,0% плана.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53,2  тыс. рублей. Исполнение сложилось в сумме   45,2 тыс. рублей, или на 85,0% плана.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увеличились на 54,3 процента. В общем объеме бюджета доля расходов по разделу составляет 2,5 процента.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67" w:dyaOrig="3737">
          <v:shape id="_x0000_i1028" type="#_x0000_t75" style="width:395.25pt;height:185.25pt" o:ole="">
            <v:imagedata r:id="rId11" o:title=""/>
            <o:lock v:ext="edit" aspectratio="f"/>
          </v:shape>
          <o:OLEObject Type="Embed" ProgID="Excel.Chart.8" ShapeID="_x0000_i1028" DrawAspect="Content" ObjectID="_1523950255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55AEF" w:rsidRDefault="00355AEF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344,3  тыс. рублей. Исполнены расходы в сумме  343,5  тыс. рублей, или на 99,8%, в общем объеме бюджета доля расходов по разделу – 18,9 процента.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1153,7 тыс. рублей, или на 77,1 процента.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9" type="#_x0000_t75" style="width:342.75pt;height:182.25pt" o:ole="">
            <v:imagedata r:id="rId13" o:title="" cropbottom="-36f"/>
            <o:lock v:ext="edit" aspectratio="f"/>
          </v:shape>
          <o:OLEObject Type="Embed" ProgID="Excel.Chart.8" ShapeID="_x0000_i1029" DrawAspect="Content" ObjectID="_1523950256" r:id="rId14"/>
        </w:objec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EF" w:rsidRDefault="00355AEF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355AEF" w:rsidRDefault="00355AEF" w:rsidP="003E3DC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3E3DCC">
        <w:rPr>
          <w:rFonts w:ascii="Times New Roman" w:hAnsi="Times New Roman"/>
          <w:sz w:val="28"/>
          <w:szCs w:val="28"/>
        </w:rPr>
        <w:t>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подраздела 1001 «Пенсионное обеспечение» исполнены в отчетном году в объеме 4,5 тыс. рублей, или 100,0% к плановым назначениям. 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EF" w:rsidRPr="00425391" w:rsidRDefault="00355AEF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«Воронов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 дефицит бюджета утвержден в сумме 29,9 тыс. рублей.</w:t>
      </w:r>
    </w:p>
    <w:p w:rsidR="00355AEF" w:rsidRDefault="00355AEF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«Вороновское сельское поселение», бюджет исполнен с дефицитом в сумме 16,3 тыс. рублей.</w:t>
      </w:r>
    </w:p>
    <w:p w:rsidR="00355AEF" w:rsidRDefault="00355AEF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+164,8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-1164,9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-9,3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+20,0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-29,9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-16,3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AEF" w:rsidRDefault="00355AEF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355AEF" w:rsidRDefault="00355AE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29,9 тыс. рублей.</w:t>
      </w:r>
    </w:p>
    <w:p w:rsidR="00355AEF" w:rsidRPr="00AC5973" w:rsidRDefault="00355AEF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355AEF" w:rsidRDefault="00355AEF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Вороновской сельской администрации от 12.05.2014. года № 37.</w:t>
      </w:r>
    </w:p>
    <w:p w:rsidR="00355AEF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3-31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355AEF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AEF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AEF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AEF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AEF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AEF" w:rsidRPr="008823D0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AEF" w:rsidRDefault="00355AEF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3 114,5 тыс. рублей, в результате по состоянию на 1 января 2016 года стоимость основных средств составила  3 355,6 рублей.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21 555,3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1 592,9 рублей.</w:t>
      </w:r>
    </w:p>
    <w:p w:rsidR="00355AEF" w:rsidRDefault="00355AEF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355AEF" w:rsidRDefault="00355AEF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22,0 тыс. рублей, поступило – 78,0 тыс. рублей, выбыло – 69,3 тыс. рублей, остатка на 1.01.2016  составляет 30,7 тыс. рублей..</w:t>
      </w:r>
    </w:p>
    <w:p w:rsidR="00355AEF" w:rsidRDefault="00355AEF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55AEF" w:rsidRPr="00681B57" w:rsidRDefault="00355AEF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355AEF" w:rsidRDefault="00355AEF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855,9 тыс. рублей, в том числе: по кодам счетов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 - 12,7 тыс. рублей,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777,9 тыс. рублей;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64,6 тыс. рублей;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0,4 тыс. рублей.               </w:t>
      </w:r>
    </w:p>
    <w:p w:rsidR="00355AEF" w:rsidRDefault="00355AEF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уменьши</w:t>
      </w:r>
      <w:r w:rsidRPr="007210E7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>731,0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124,9 тыс. рублей, в том числе по кодам счетов:</w:t>
      </w:r>
    </w:p>
    <w:p w:rsidR="00355AEF" w:rsidRPr="007210E7" w:rsidRDefault="00355AEF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- 8,8 тыс. рублей,</w:t>
      </w:r>
    </w:p>
    <w:p w:rsidR="00355AEF" w:rsidRPr="00045544" w:rsidRDefault="00355AEF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 - </w:t>
      </w:r>
      <w:r>
        <w:rPr>
          <w:rFonts w:ascii="Times New Roman" w:hAnsi="Times New Roman"/>
          <w:sz w:val="28"/>
          <w:szCs w:val="28"/>
        </w:rPr>
        <w:t xml:space="preserve">116,1 </w:t>
      </w:r>
      <w:r w:rsidRPr="00045544">
        <w:rPr>
          <w:rFonts w:ascii="Times New Roman" w:hAnsi="Times New Roman"/>
          <w:sz w:val="28"/>
          <w:szCs w:val="28"/>
        </w:rPr>
        <w:t>тыс. рублей,</w:t>
      </w:r>
    </w:p>
    <w:p w:rsidR="00355AEF" w:rsidRDefault="00355AEF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 - </w:t>
      </w:r>
      <w:r>
        <w:rPr>
          <w:rFonts w:ascii="Times New Roman" w:hAnsi="Times New Roman"/>
          <w:sz w:val="28"/>
          <w:szCs w:val="28"/>
        </w:rPr>
        <w:t>0,1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55AEF" w:rsidRDefault="00355AEF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1 304  - (-) 0,1 тыс. рублей.</w:t>
      </w:r>
    </w:p>
    <w:p w:rsidR="00355AEF" w:rsidRDefault="00355AEF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355AEF" w:rsidRDefault="00355AE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201</w:t>
      </w:r>
      <w:r>
        <w:rPr>
          <w:rFonts w:ascii="Times New Roman" w:hAnsi="Times New Roman"/>
          <w:sz w:val="28"/>
          <w:szCs w:val="28"/>
        </w:rPr>
        <w:t>5 года составляет 2,1 тыс. рублей, в том числе :</w:t>
      </w:r>
    </w:p>
    <w:p w:rsidR="00355AEF" w:rsidRDefault="00355AE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- 2,1 тыс. рублей</w:t>
      </w:r>
      <w:r w:rsidRPr="008823D0">
        <w:rPr>
          <w:rFonts w:ascii="Times New Roman" w:hAnsi="Times New Roman"/>
          <w:sz w:val="28"/>
          <w:szCs w:val="28"/>
        </w:rPr>
        <w:t>.</w:t>
      </w:r>
    </w:p>
    <w:p w:rsidR="00355AEF" w:rsidRDefault="00355AE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2,1 тыс. рублей, в том числе:</w:t>
      </w:r>
    </w:p>
    <w:p w:rsidR="00355AEF" w:rsidRPr="008823D0" w:rsidRDefault="00355AE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-2,1 тыс. рублей.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355AEF" w:rsidRDefault="00355AEF" w:rsidP="006A5A61">
      <w:pPr>
        <w:pStyle w:val="ConsPlusNormal"/>
        <w:ind w:firstLine="540"/>
        <w:jc w:val="both"/>
      </w:pPr>
      <w:hyperlink r:id="rId15" w:history="1">
        <w:r w:rsidRPr="006A5A61"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6A5A61">
          <w:t>п. 170.2</w:t>
        </w:r>
      </w:hyperlink>
      <w:r>
        <w:t xml:space="preserve"> Инструкции № 191н):</w:t>
      </w:r>
    </w:p>
    <w:p w:rsidR="00355AEF" w:rsidRDefault="00355AEF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бюджетных обязательствах» составляет  125,8 тыс. рублей.</w:t>
      </w:r>
    </w:p>
    <w:p w:rsidR="00355AEF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денежных обязательствах» - 124,9 тыс. рублей.</w:t>
      </w:r>
    </w:p>
    <w:p w:rsidR="00355AEF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- 111,5  тыс. рублей.</w:t>
      </w:r>
    </w:p>
    <w:p w:rsidR="00355AEF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355AEF" w:rsidRPr="00B510DB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0503157 «</w:t>
      </w:r>
      <w:hyperlink r:id="rId17" w:history="1">
        <w:r w:rsidRPr="00B510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B510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</w:t>
      </w:r>
      <w:r>
        <w:rPr>
          <w:rFonts w:ascii="Times New Roman" w:hAnsi="Times New Roman"/>
          <w:sz w:val="28"/>
          <w:szCs w:val="28"/>
        </w:rPr>
        <w:t>».</w:t>
      </w:r>
    </w:p>
    <w:p w:rsidR="00355AEF" w:rsidRPr="00AE64E4" w:rsidRDefault="00355AEF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AE64E4"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111,5 тыс. рублей.</w:t>
      </w:r>
    </w:p>
    <w:p w:rsidR="00355AEF" w:rsidRDefault="00355AEF" w:rsidP="00CA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2,1  тыс. рублей.</w:t>
      </w:r>
    </w:p>
    <w:p w:rsidR="00355AEF" w:rsidRPr="002C7264" w:rsidRDefault="00355AEF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355AEF" w:rsidRPr="002C7264" w:rsidRDefault="00355AEF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355AEF" w:rsidRPr="002C7264" w:rsidRDefault="00355AEF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355AEF" w:rsidRPr="00AE64E4" w:rsidRDefault="00355AEF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2015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Вороновской сельской администрации </w:t>
      </w:r>
      <w:r w:rsidRPr="00AE64E4">
        <w:rPr>
          <w:rFonts w:ascii="Times New Roman" w:hAnsi="Times New Roman"/>
          <w:b/>
          <w:sz w:val="28"/>
          <w:szCs w:val="28"/>
        </w:rPr>
        <w:t xml:space="preserve">пеня составила 2,4 тыс. рублей. </w:t>
      </w:r>
    </w:p>
    <w:p w:rsidR="00355AEF" w:rsidRPr="002C7264" w:rsidRDefault="00355AEF" w:rsidP="0069422B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F17DF8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355AEF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  (МБУК «Вороновский Центр культуры  досуга и библиотечного обслуживания). </w:t>
      </w:r>
    </w:p>
    <w:p w:rsidR="00355AEF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26 ноября 2015 года путем реорганизации прекращена деятельность  МБУК «Вороновский центр культуры, досуга и библиотечного обслуживания».</w:t>
      </w: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C7264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</w:t>
      </w:r>
      <w:r w:rsidRPr="002C7264">
        <w:rPr>
          <w:rFonts w:ascii="Times New Roman" w:hAnsi="Times New Roman"/>
          <w:bCs/>
          <w:sz w:val="28"/>
          <w:szCs w:val="28"/>
        </w:rPr>
        <w:t>е бюджетн</w:t>
      </w:r>
      <w:r>
        <w:rPr>
          <w:rFonts w:ascii="Times New Roman" w:hAnsi="Times New Roman"/>
          <w:bCs/>
          <w:sz w:val="28"/>
          <w:szCs w:val="28"/>
        </w:rPr>
        <w:t>о</w:t>
      </w:r>
      <w:r w:rsidRPr="002C7264">
        <w:rPr>
          <w:rFonts w:ascii="Times New Roman" w:hAnsi="Times New Roman"/>
          <w:bCs/>
          <w:sz w:val="28"/>
          <w:szCs w:val="28"/>
        </w:rPr>
        <w:t>е учреждени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C7264">
        <w:rPr>
          <w:rFonts w:ascii="Times New Roman" w:hAnsi="Times New Roman"/>
          <w:bCs/>
          <w:sz w:val="28"/>
          <w:szCs w:val="28"/>
        </w:rPr>
        <w:t xml:space="preserve"> представля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2C7264">
        <w:rPr>
          <w:rFonts w:ascii="Times New Roman" w:hAnsi="Times New Roman"/>
          <w:bCs/>
          <w:sz w:val="28"/>
          <w:szCs w:val="28"/>
        </w:rPr>
        <w:t xml:space="preserve">т годовую, квартальную бухгалтерскую отчетность, составленную в соответствии с положениями </w:t>
      </w:r>
      <w:hyperlink r:id="rId18" w:history="1">
        <w:r w:rsidRPr="00367F4E">
          <w:rPr>
            <w:rStyle w:val="Hyperlink"/>
            <w:rFonts w:ascii="Times New Roman" w:hAnsi="Times New Roman"/>
            <w:bCs/>
            <w:color w:val="000000"/>
            <w:sz w:val="28"/>
            <w:szCs w:val="28"/>
            <w:u w:val="none"/>
          </w:rPr>
          <w:t>Инструкции</w:t>
        </w:r>
      </w:hyperlink>
      <w:r w:rsidRPr="002C7264">
        <w:rPr>
          <w:rFonts w:ascii="Times New Roman" w:hAnsi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</w:t>
      </w:r>
      <w:r>
        <w:rPr>
          <w:rFonts w:ascii="Times New Roman" w:hAnsi="Times New Roman"/>
          <w:bCs/>
          <w:sz w:val="28"/>
          <w:szCs w:val="28"/>
        </w:rPr>
        <w:t>м Минфина России от 25.03.2011 №</w:t>
      </w:r>
      <w:r w:rsidRPr="002C7264">
        <w:rPr>
          <w:rFonts w:ascii="Times New Roman" w:hAnsi="Times New Roman"/>
          <w:bCs/>
          <w:sz w:val="28"/>
          <w:szCs w:val="28"/>
        </w:rPr>
        <w:t xml:space="preserve"> 33н. </w:t>
      </w: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C7264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сводным </w:t>
      </w:r>
      <w:r w:rsidRPr="002C7264">
        <w:rPr>
          <w:rFonts w:ascii="Times New Roman" w:hAnsi="Times New Roman"/>
          <w:sz w:val="28"/>
          <w:szCs w:val="28"/>
        </w:rPr>
        <w:t>данным  годовой бюджетной отчетности «Отчет  об исполнении учреждением плана финансово-хозяйственной деятельности» (ф.0503737)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C726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 утвержден</w:t>
      </w:r>
      <w:r>
        <w:rPr>
          <w:rFonts w:ascii="Times New Roman" w:hAnsi="Times New Roman"/>
          <w:sz w:val="28"/>
          <w:szCs w:val="28"/>
        </w:rPr>
        <w:t>о</w:t>
      </w: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 назначений</w:t>
      </w:r>
      <w:r w:rsidRPr="002C7264">
        <w:rPr>
          <w:rFonts w:ascii="Times New Roman" w:hAnsi="Times New Roman"/>
          <w:sz w:val="28"/>
          <w:szCs w:val="28"/>
        </w:rPr>
        <w:t xml:space="preserve"> в виде  субсидий </w:t>
      </w:r>
      <w:r>
        <w:rPr>
          <w:rFonts w:ascii="Times New Roman" w:hAnsi="Times New Roman"/>
          <w:sz w:val="28"/>
          <w:szCs w:val="28"/>
        </w:rPr>
        <w:t>в сумме 19,4</w:t>
      </w:r>
      <w:r w:rsidRPr="002C7264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</w:t>
      </w:r>
      <w:r w:rsidRPr="002C7264">
        <w:rPr>
          <w:rFonts w:ascii="Times New Roman" w:hAnsi="Times New Roman"/>
          <w:sz w:val="28"/>
          <w:szCs w:val="28"/>
        </w:rPr>
        <w:t>сполнен</w:t>
      </w:r>
      <w:r>
        <w:rPr>
          <w:rFonts w:ascii="Times New Roman" w:hAnsi="Times New Roman"/>
          <w:sz w:val="28"/>
          <w:szCs w:val="28"/>
        </w:rPr>
        <w:t>о</w:t>
      </w: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 назначений 19,4 тыс. рублей, или</w:t>
      </w: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100,0 процентов.</w:t>
      </w: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Поступления от оказания платных услуг, предоставление  которых осуществляется на платн</w:t>
      </w:r>
      <w:r>
        <w:rPr>
          <w:rFonts w:ascii="Times New Roman" w:hAnsi="Times New Roman"/>
          <w:sz w:val="28"/>
          <w:szCs w:val="28"/>
        </w:rPr>
        <w:t>ой основе, утверждены в объеме 1,8</w:t>
      </w:r>
      <w:r w:rsidRPr="002C7264">
        <w:rPr>
          <w:rFonts w:ascii="Times New Roman" w:hAnsi="Times New Roman"/>
          <w:sz w:val="28"/>
          <w:szCs w:val="28"/>
        </w:rPr>
        <w:t xml:space="preserve"> тыс. рублей, исполнение составило 100,0 процентов.</w:t>
      </w: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7933" w:type="dxa"/>
        <w:tblInd w:w="93" w:type="dxa"/>
        <w:tblLook w:val="00A0"/>
      </w:tblPr>
      <w:tblGrid>
        <w:gridCol w:w="3917"/>
        <w:gridCol w:w="1537"/>
        <w:gridCol w:w="1537"/>
        <w:gridCol w:w="942"/>
      </w:tblGrid>
      <w:tr w:rsidR="00355AEF" w:rsidRPr="00812ED2" w:rsidTr="00E475BD">
        <w:trPr>
          <w:trHeight w:val="127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812ED2" w:rsidRDefault="00355AEF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355AEF" w:rsidRPr="002C7264" w:rsidRDefault="00355AEF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812ED2" w:rsidRDefault="00355AEF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 2015</w:t>
            </w:r>
          </w:p>
          <w:p w:rsidR="00355AEF" w:rsidRPr="002C7264" w:rsidRDefault="00355AEF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812ED2" w:rsidRDefault="00355AEF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Уд. вес,  2015</w:t>
            </w:r>
          </w:p>
          <w:p w:rsidR="00355AEF" w:rsidRPr="002C7264" w:rsidRDefault="00355AEF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«Заработная плата»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212  </w:t>
            </w:r>
            <w:r w:rsidRPr="00812ED2">
              <w:rPr>
                <w:rFonts w:ascii="Times New Roman" w:hAnsi="Times New Roman"/>
                <w:bCs/>
                <w:sz w:val="28"/>
                <w:szCs w:val="28"/>
              </w:rPr>
              <w:t>«Прочие выплаты»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E475BD">
        <w:trPr>
          <w:trHeight w:val="724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«Начисления на оплату труда»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812ED2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221 </w:t>
            </w:r>
            <w:r w:rsidRPr="00547B77">
              <w:rPr>
                <w:rFonts w:ascii="Times New Roman" w:hAnsi="Times New Roman"/>
                <w:bCs/>
                <w:sz w:val="28"/>
                <w:szCs w:val="28"/>
              </w:rPr>
              <w:t>«Услуги связи»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812ED2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222 </w:t>
            </w:r>
            <w:r w:rsidRPr="00A86D08">
              <w:rPr>
                <w:rFonts w:ascii="Times New Roman" w:hAnsi="Times New Roman"/>
                <w:bCs/>
                <w:sz w:val="28"/>
                <w:szCs w:val="28"/>
              </w:rPr>
              <w:t>«Транспортные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223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«Коммунальные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955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</w:tr>
      <w:tr w:rsidR="00355AEF" w:rsidRPr="00812ED2" w:rsidTr="00E475BD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812ED2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310 «</w:t>
            </w:r>
            <w:r w:rsidRPr="00E475BD">
              <w:rPr>
                <w:rFonts w:ascii="Times New Roman" w:hAnsi="Times New Roman"/>
                <w:bCs/>
                <w:sz w:val="28"/>
                <w:szCs w:val="28"/>
              </w:rPr>
              <w:t>Увеличение стоимости основных средств»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355AEF" w:rsidRPr="00812ED2" w:rsidTr="00E475BD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  <w:tr w:rsidR="00355AEF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1497,2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355AEF" w:rsidRDefault="00355AEF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355AEF" w:rsidRDefault="00355AEF" w:rsidP="0033192D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03D4">
        <w:rPr>
          <w:rFonts w:ascii="Times New Roman" w:hAnsi="Times New Roman"/>
          <w:sz w:val="28"/>
          <w:szCs w:val="28"/>
        </w:rPr>
        <w:t>Анализируя</w:t>
      </w:r>
      <w:r w:rsidRPr="002C7264">
        <w:rPr>
          <w:rFonts w:ascii="Times New Roman" w:hAnsi="Times New Roman"/>
          <w:sz w:val="28"/>
          <w:szCs w:val="28"/>
        </w:rPr>
        <w:t xml:space="preserve"> показатели таблицы, следует отметить, что  </w:t>
      </w:r>
      <w:r>
        <w:rPr>
          <w:rFonts w:ascii="Times New Roman" w:hAnsi="Times New Roman"/>
          <w:sz w:val="28"/>
          <w:szCs w:val="28"/>
        </w:rPr>
        <w:t>39,2</w:t>
      </w:r>
      <w:r w:rsidRPr="002C7264">
        <w:rPr>
          <w:rFonts w:ascii="Times New Roman" w:hAnsi="Times New Roman"/>
          <w:sz w:val="28"/>
          <w:szCs w:val="28"/>
        </w:rPr>
        <w:t xml:space="preserve"> % средств субсидии на выполнение муниципального задания с целью оказания муниципальных услуг направлено на </w:t>
      </w:r>
      <w:r>
        <w:rPr>
          <w:rFonts w:ascii="Times New Roman" w:hAnsi="Times New Roman"/>
          <w:sz w:val="28"/>
          <w:szCs w:val="28"/>
        </w:rPr>
        <w:t>увеличение стоимости основных средств и материальных запасов и 29,4 % направлено на прочие расходы.</w:t>
      </w: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Информация об использовании средств, от оказания платных услуг  в 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355AEF" w:rsidRPr="002C7264" w:rsidRDefault="00355AEF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6512" w:type="dxa"/>
        <w:tblInd w:w="93" w:type="dxa"/>
        <w:tblLook w:val="00A0"/>
      </w:tblPr>
      <w:tblGrid>
        <w:gridCol w:w="2945"/>
        <w:gridCol w:w="1863"/>
        <w:gridCol w:w="1704"/>
      </w:tblGrid>
      <w:tr w:rsidR="00355AEF" w:rsidRPr="00812ED2" w:rsidTr="006C5CD1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812ED2" w:rsidRDefault="00355AEF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355AEF" w:rsidRPr="002C7264" w:rsidRDefault="00355AEF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812ED2" w:rsidRDefault="00355AEF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2015</w:t>
            </w:r>
          </w:p>
          <w:p w:rsidR="00355AEF" w:rsidRPr="002C7264" w:rsidRDefault="00355AEF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355AEF" w:rsidRPr="00812ED2" w:rsidTr="006C5CD1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«Заработная плата»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6C5CD1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0C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223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«Коммунальные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355AEF" w:rsidRPr="00812ED2" w:rsidTr="006C5CD1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6C5CD1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6C5CD1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6C5CD1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6C5CD1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6C5CD1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EF" w:rsidRPr="002C7264" w:rsidRDefault="00355AEF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AEF" w:rsidRPr="002C7264" w:rsidRDefault="00355AEF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1,8</w:t>
            </w:r>
          </w:p>
        </w:tc>
      </w:tr>
    </w:tbl>
    <w:p w:rsidR="00355AEF" w:rsidRDefault="00355AEF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5AEF" w:rsidRDefault="00355AEF" w:rsidP="007D195E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данных таблицы следует, что все средства от оказания платных услуг в 2015 году направлены на оплату коммунальных услуг.</w:t>
      </w:r>
    </w:p>
    <w:p w:rsidR="00355AEF" w:rsidRDefault="00355AEF" w:rsidP="00127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0503768 «Сведения о движении нефинансовых активов учреждения» (субсидия) по состоянию на 1 января 2015 года стоимость основных средств составила 5 644,1 тыс. рублей, в течение года выбытие составило 5 644,1 тыс. рублей, в итоге  на 01.01.2016 года стоимость основных средств отсутствует. </w:t>
      </w:r>
    </w:p>
    <w:p w:rsidR="00355AEF" w:rsidRDefault="00355AEF" w:rsidP="00127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виду деятельности (собственные доходы) на 01.01.2015 года стоимость основных средств составляет 16,5 тыс. рублей, в течение года произошло выбытие на сумму 16,5 тыс. рублей .на  01.01.02016 года стоимость основных средств отсутствует.</w:t>
      </w:r>
    </w:p>
    <w:p w:rsidR="00355AEF" w:rsidRDefault="00355AEF" w:rsidP="009B6D45">
      <w:pPr>
        <w:pStyle w:val="ConsPlusNormal"/>
        <w:ind w:left="284"/>
        <w:jc w:val="both"/>
      </w:pPr>
      <w:r>
        <w:t xml:space="preserve">     </w:t>
      </w:r>
      <w:r w:rsidRPr="0012725F">
        <w:t>В разделе</w:t>
      </w:r>
      <w:r w:rsidRPr="008D45FF">
        <w:t xml:space="preserve"> 1 "Сведения о дебиторской (кредиторской) задолженности учреждения" (ф. 0503</w:t>
      </w:r>
      <w:r>
        <w:t>7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</w:t>
      </w:r>
      <w:r>
        <w:t xml:space="preserve"> (субсидия)</w:t>
      </w:r>
      <w:r w:rsidRPr="008D45FF">
        <w:t>,</w:t>
      </w:r>
      <w:r>
        <w:t xml:space="preserve"> </w:t>
      </w:r>
      <w:r w:rsidRPr="008D45FF">
        <w:t>по которым  обязательства кредитором не исполнены</w:t>
      </w:r>
      <w:r>
        <w:t>.</w:t>
      </w:r>
    </w:p>
    <w:p w:rsidR="00355AEF" w:rsidRDefault="00355AEF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272,8 тыс. рублей, в том числе по кодам счетов:</w:t>
      </w:r>
    </w:p>
    <w:p w:rsidR="00355AEF" w:rsidRDefault="00355AEF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4 208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 13,8 тыс. рублей;</w:t>
      </w:r>
    </w:p>
    <w:p w:rsidR="00355AEF" w:rsidRDefault="00355AEF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4 302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204,8 тыс. рублей;</w:t>
      </w:r>
    </w:p>
    <w:p w:rsidR="00355AEF" w:rsidRDefault="00355AEF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4 303  -  52,9 тыс. рублей;</w:t>
      </w:r>
    </w:p>
    <w:p w:rsidR="00355AEF" w:rsidRDefault="00355AEF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4 304  –  1,3 тыс. рублей.               </w:t>
      </w:r>
    </w:p>
    <w:p w:rsidR="00355AEF" w:rsidRDefault="00355AEF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55AEF" w:rsidRPr="008823D0" w:rsidRDefault="00355AEF" w:rsidP="009B6D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</w:t>
      </w:r>
      <w:r>
        <w:rPr>
          <w:rFonts w:ascii="Times New Roman" w:hAnsi="Times New Roman"/>
          <w:sz w:val="28"/>
          <w:szCs w:val="28"/>
        </w:rPr>
        <w:t xml:space="preserve"> задолженность на начало </w:t>
      </w:r>
      <w:r w:rsidRPr="008823D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8823D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 собственным доходам составляет 17,5 тыс. рублей., на 01.01.2016 года  дебиторская задолженность отсутствует.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355AEF" w:rsidRDefault="00355AEF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355AEF" w:rsidRDefault="00355AEF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Вороновской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конец отчетного периода уменьш</w:t>
      </w:r>
      <w:r w:rsidRPr="007210E7">
        <w:rPr>
          <w:rFonts w:ascii="Times New Roman" w:hAnsi="Times New Roman"/>
          <w:sz w:val="28"/>
          <w:szCs w:val="28"/>
        </w:rPr>
        <w:t xml:space="preserve">илась на </w:t>
      </w:r>
      <w:r>
        <w:rPr>
          <w:rFonts w:ascii="Times New Roman" w:hAnsi="Times New Roman"/>
          <w:sz w:val="28"/>
          <w:szCs w:val="28"/>
        </w:rPr>
        <w:t>731,0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124,9 тыс. рублей.</w:t>
      </w:r>
    </w:p>
    <w:p w:rsidR="00355AEF" w:rsidRPr="00CD0713" w:rsidRDefault="00355AEF" w:rsidP="00E7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формы 0503128 «Отчет о бюджетных обязательствах» по Вороновской сельской администрации свидетельствуют о  нарушении статьи 161 БК РФ о принятии бюджетных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CD0713">
        <w:rPr>
          <w:rFonts w:ascii="Times New Roman" w:hAnsi="Times New Roman"/>
          <w:b/>
          <w:sz w:val="28"/>
          <w:szCs w:val="28"/>
        </w:rPr>
        <w:t>несанкционированной кредито</w:t>
      </w:r>
      <w:r>
        <w:rPr>
          <w:rFonts w:ascii="Times New Roman" w:hAnsi="Times New Roman"/>
          <w:b/>
          <w:sz w:val="28"/>
          <w:szCs w:val="28"/>
        </w:rPr>
        <w:t>рской задолженности в объеме 111,5</w:t>
      </w:r>
      <w:r w:rsidRPr="00CD0713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355AEF" w:rsidRDefault="00355AEF" w:rsidP="00CD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2,1  тыс. рублей.</w:t>
      </w:r>
    </w:p>
    <w:p w:rsidR="00355AEF" w:rsidRDefault="00355AEF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0713">
        <w:rPr>
          <w:rFonts w:ascii="Times New Roman" w:hAnsi="Times New Roman"/>
          <w:b/>
          <w:sz w:val="28"/>
          <w:szCs w:val="28"/>
        </w:rPr>
        <w:t>Неэффективные расходы</w:t>
      </w:r>
      <w:r>
        <w:rPr>
          <w:rFonts w:ascii="Times New Roman" w:hAnsi="Times New Roman"/>
          <w:sz w:val="28"/>
          <w:szCs w:val="28"/>
        </w:rPr>
        <w:t xml:space="preserve"> по Вороновской сельской администрации </w:t>
      </w:r>
      <w:r w:rsidRPr="00CD0713">
        <w:rPr>
          <w:rFonts w:ascii="Times New Roman" w:hAnsi="Times New Roman"/>
          <w:b/>
          <w:sz w:val="28"/>
          <w:szCs w:val="28"/>
        </w:rPr>
        <w:t>составили 2,4 тыс. рублей</w:t>
      </w:r>
      <w:r>
        <w:rPr>
          <w:rFonts w:ascii="Times New Roman" w:hAnsi="Times New Roman"/>
          <w:sz w:val="28"/>
          <w:szCs w:val="28"/>
        </w:rPr>
        <w:t xml:space="preserve"> за несвоевременное перечисление налогов и сборов за 2015 год. </w:t>
      </w:r>
    </w:p>
    <w:p w:rsidR="00355AEF" w:rsidRDefault="00355AEF" w:rsidP="005F40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пояснительной записке к  решению Вороновского сельского совета народных депутатов «Об исполнении бюджета муниципального образования «Вороновское сельское поселение» за 2015 год  не в полной мере отражены показатели финансовой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355AEF" w:rsidRDefault="00355AEF" w:rsidP="008E51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5AEF" w:rsidRPr="002E24B9" w:rsidRDefault="00355AEF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355AEF" w:rsidRPr="001B57EC" w:rsidRDefault="00355AEF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«Вороновское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Вороновский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«Вороновское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355AEF" w:rsidRDefault="00355AEF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355AEF" w:rsidRDefault="00355AEF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2015 год ознакомлены:</w:t>
      </w: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Вороновской</w:t>
      </w:r>
    </w:p>
    <w:p w:rsidR="00355AEF" w:rsidRDefault="00355AEF" w:rsidP="006B50D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Т.А..Симохина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Вороновской </w:t>
      </w: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    В.А. Полтева  </w:t>
      </w: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46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AEF" w:rsidRDefault="00355AEF" w:rsidP="00077C51">
      <w:pPr>
        <w:rPr>
          <w:rFonts w:ascii="Times New Roman" w:hAnsi="Times New Roman"/>
          <w:sz w:val="28"/>
          <w:szCs w:val="28"/>
        </w:rPr>
      </w:pPr>
    </w:p>
    <w:p w:rsidR="00355AEF" w:rsidRDefault="00355AEF"/>
    <w:sectPr w:rsidR="00355AEF" w:rsidSect="00A70624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EF" w:rsidRDefault="00355AEF" w:rsidP="00A70624">
      <w:pPr>
        <w:spacing w:after="0" w:line="240" w:lineRule="auto"/>
      </w:pPr>
      <w:r>
        <w:separator/>
      </w:r>
    </w:p>
  </w:endnote>
  <w:endnote w:type="continuationSeparator" w:id="1">
    <w:p w:rsidR="00355AEF" w:rsidRDefault="00355AEF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EF" w:rsidRDefault="00355AEF" w:rsidP="00A70624">
      <w:pPr>
        <w:spacing w:after="0" w:line="240" w:lineRule="auto"/>
      </w:pPr>
      <w:r>
        <w:separator/>
      </w:r>
    </w:p>
  </w:footnote>
  <w:footnote w:type="continuationSeparator" w:id="1">
    <w:p w:rsidR="00355AEF" w:rsidRDefault="00355AEF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EF" w:rsidRDefault="00355AEF">
    <w:pPr>
      <w:pStyle w:val="Header"/>
      <w:jc w:val="center"/>
    </w:pPr>
    <w:fldSimple w:instr=" PAGE   \* MERGEFORMAT ">
      <w:r>
        <w:rPr>
          <w:noProof/>
        </w:rPr>
        <w:t>16</w:t>
      </w:r>
    </w:fldSimple>
  </w:p>
  <w:p w:rsidR="00355AEF" w:rsidRDefault="00355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443F0"/>
    <w:rsid w:val="00045544"/>
    <w:rsid w:val="00046D4B"/>
    <w:rsid w:val="00051B27"/>
    <w:rsid w:val="00061DED"/>
    <w:rsid w:val="00065596"/>
    <w:rsid w:val="000756C5"/>
    <w:rsid w:val="00077C51"/>
    <w:rsid w:val="00081AB0"/>
    <w:rsid w:val="0008305B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1B20"/>
    <w:rsid w:val="000D35F1"/>
    <w:rsid w:val="000D3E1E"/>
    <w:rsid w:val="000D515B"/>
    <w:rsid w:val="000D7522"/>
    <w:rsid w:val="000E3017"/>
    <w:rsid w:val="000E5071"/>
    <w:rsid w:val="000F22FF"/>
    <w:rsid w:val="000F60F1"/>
    <w:rsid w:val="0010498A"/>
    <w:rsid w:val="00104DF9"/>
    <w:rsid w:val="00110316"/>
    <w:rsid w:val="0012105C"/>
    <w:rsid w:val="00122F9B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6462D"/>
    <w:rsid w:val="00166F30"/>
    <w:rsid w:val="00176E73"/>
    <w:rsid w:val="001904A5"/>
    <w:rsid w:val="001A411E"/>
    <w:rsid w:val="001B57EC"/>
    <w:rsid w:val="001D33AE"/>
    <w:rsid w:val="001D4A5F"/>
    <w:rsid w:val="001D5B1E"/>
    <w:rsid w:val="001E19DD"/>
    <w:rsid w:val="001F03D4"/>
    <w:rsid w:val="002077F6"/>
    <w:rsid w:val="0023365B"/>
    <w:rsid w:val="00233991"/>
    <w:rsid w:val="00236D1A"/>
    <w:rsid w:val="0024095F"/>
    <w:rsid w:val="00246559"/>
    <w:rsid w:val="002512E6"/>
    <w:rsid w:val="00255266"/>
    <w:rsid w:val="002647AA"/>
    <w:rsid w:val="00275AE4"/>
    <w:rsid w:val="00280D0D"/>
    <w:rsid w:val="00281294"/>
    <w:rsid w:val="00290F7C"/>
    <w:rsid w:val="00296F29"/>
    <w:rsid w:val="002A3CC7"/>
    <w:rsid w:val="002B0A5C"/>
    <w:rsid w:val="002B3624"/>
    <w:rsid w:val="002B3A4E"/>
    <w:rsid w:val="002B6201"/>
    <w:rsid w:val="002C7264"/>
    <w:rsid w:val="002E091F"/>
    <w:rsid w:val="002E24B9"/>
    <w:rsid w:val="002E78BD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55AEF"/>
    <w:rsid w:val="0036447D"/>
    <w:rsid w:val="00367F4E"/>
    <w:rsid w:val="0037186A"/>
    <w:rsid w:val="00384827"/>
    <w:rsid w:val="00384ED6"/>
    <w:rsid w:val="0039457C"/>
    <w:rsid w:val="00395787"/>
    <w:rsid w:val="003A7882"/>
    <w:rsid w:val="003D182D"/>
    <w:rsid w:val="003D2DD5"/>
    <w:rsid w:val="003E3DCC"/>
    <w:rsid w:val="003E6A36"/>
    <w:rsid w:val="00400E05"/>
    <w:rsid w:val="00403FEA"/>
    <w:rsid w:val="004052F5"/>
    <w:rsid w:val="00415EDC"/>
    <w:rsid w:val="00425391"/>
    <w:rsid w:val="004312CF"/>
    <w:rsid w:val="00442439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697D"/>
    <w:rsid w:val="004B7CA4"/>
    <w:rsid w:val="004C6CD7"/>
    <w:rsid w:val="004D1B6F"/>
    <w:rsid w:val="004D73E5"/>
    <w:rsid w:val="004F086A"/>
    <w:rsid w:val="004F0B20"/>
    <w:rsid w:val="004F3200"/>
    <w:rsid w:val="00507980"/>
    <w:rsid w:val="00510218"/>
    <w:rsid w:val="00512799"/>
    <w:rsid w:val="00524927"/>
    <w:rsid w:val="00527A6C"/>
    <w:rsid w:val="00536A45"/>
    <w:rsid w:val="00544DC4"/>
    <w:rsid w:val="00547B77"/>
    <w:rsid w:val="005517D3"/>
    <w:rsid w:val="00555DEF"/>
    <w:rsid w:val="005627ED"/>
    <w:rsid w:val="00570079"/>
    <w:rsid w:val="00572497"/>
    <w:rsid w:val="005770F3"/>
    <w:rsid w:val="005A6A61"/>
    <w:rsid w:val="005C0347"/>
    <w:rsid w:val="005C2982"/>
    <w:rsid w:val="005D0010"/>
    <w:rsid w:val="005F4082"/>
    <w:rsid w:val="00601252"/>
    <w:rsid w:val="006014D2"/>
    <w:rsid w:val="00613F16"/>
    <w:rsid w:val="00621DD6"/>
    <w:rsid w:val="00633B82"/>
    <w:rsid w:val="00636158"/>
    <w:rsid w:val="00641D71"/>
    <w:rsid w:val="00651C5A"/>
    <w:rsid w:val="00655527"/>
    <w:rsid w:val="00657A0C"/>
    <w:rsid w:val="0066273D"/>
    <w:rsid w:val="006721BC"/>
    <w:rsid w:val="00673184"/>
    <w:rsid w:val="0067323C"/>
    <w:rsid w:val="00681B57"/>
    <w:rsid w:val="00687460"/>
    <w:rsid w:val="0069153D"/>
    <w:rsid w:val="0069422B"/>
    <w:rsid w:val="006A05C0"/>
    <w:rsid w:val="006A2B94"/>
    <w:rsid w:val="006A5A61"/>
    <w:rsid w:val="006B362B"/>
    <w:rsid w:val="006B50D2"/>
    <w:rsid w:val="006C5C21"/>
    <w:rsid w:val="006C5CD1"/>
    <w:rsid w:val="006C7646"/>
    <w:rsid w:val="006D1375"/>
    <w:rsid w:val="006D3E87"/>
    <w:rsid w:val="006D4581"/>
    <w:rsid w:val="006D479B"/>
    <w:rsid w:val="006E0947"/>
    <w:rsid w:val="006F558E"/>
    <w:rsid w:val="006F57AA"/>
    <w:rsid w:val="00704978"/>
    <w:rsid w:val="00720242"/>
    <w:rsid w:val="00720288"/>
    <w:rsid w:val="007210E7"/>
    <w:rsid w:val="00726C51"/>
    <w:rsid w:val="00733825"/>
    <w:rsid w:val="00735823"/>
    <w:rsid w:val="0073596A"/>
    <w:rsid w:val="00736857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C517B"/>
    <w:rsid w:val="007D195E"/>
    <w:rsid w:val="007D1D9A"/>
    <w:rsid w:val="007E1F76"/>
    <w:rsid w:val="007F305A"/>
    <w:rsid w:val="008024F6"/>
    <w:rsid w:val="00803487"/>
    <w:rsid w:val="00812ED2"/>
    <w:rsid w:val="00825D58"/>
    <w:rsid w:val="00827C76"/>
    <w:rsid w:val="00851293"/>
    <w:rsid w:val="00856750"/>
    <w:rsid w:val="00856F11"/>
    <w:rsid w:val="008660FD"/>
    <w:rsid w:val="00873FAE"/>
    <w:rsid w:val="00876558"/>
    <w:rsid w:val="008823D0"/>
    <w:rsid w:val="008848A1"/>
    <w:rsid w:val="00887CFD"/>
    <w:rsid w:val="008B1D80"/>
    <w:rsid w:val="008B65D6"/>
    <w:rsid w:val="008C3577"/>
    <w:rsid w:val="008C503C"/>
    <w:rsid w:val="008C64B9"/>
    <w:rsid w:val="008D45FF"/>
    <w:rsid w:val="008E51E6"/>
    <w:rsid w:val="008E77A8"/>
    <w:rsid w:val="00904F4B"/>
    <w:rsid w:val="0091095A"/>
    <w:rsid w:val="00930789"/>
    <w:rsid w:val="009350A1"/>
    <w:rsid w:val="00942716"/>
    <w:rsid w:val="009447E9"/>
    <w:rsid w:val="009449DC"/>
    <w:rsid w:val="00944E87"/>
    <w:rsid w:val="00946A85"/>
    <w:rsid w:val="009519FB"/>
    <w:rsid w:val="0095480D"/>
    <w:rsid w:val="00955AF2"/>
    <w:rsid w:val="00956B8C"/>
    <w:rsid w:val="009672F1"/>
    <w:rsid w:val="00974036"/>
    <w:rsid w:val="00994268"/>
    <w:rsid w:val="009951FB"/>
    <w:rsid w:val="009A048E"/>
    <w:rsid w:val="009A0F94"/>
    <w:rsid w:val="009A477C"/>
    <w:rsid w:val="009A628F"/>
    <w:rsid w:val="009B3B7A"/>
    <w:rsid w:val="009B6D45"/>
    <w:rsid w:val="009C0114"/>
    <w:rsid w:val="009D383B"/>
    <w:rsid w:val="009D7A12"/>
    <w:rsid w:val="00A14008"/>
    <w:rsid w:val="00A27550"/>
    <w:rsid w:val="00A27A27"/>
    <w:rsid w:val="00A3620B"/>
    <w:rsid w:val="00A4023B"/>
    <w:rsid w:val="00A44EFA"/>
    <w:rsid w:val="00A450A5"/>
    <w:rsid w:val="00A471ED"/>
    <w:rsid w:val="00A519E1"/>
    <w:rsid w:val="00A610E5"/>
    <w:rsid w:val="00A70624"/>
    <w:rsid w:val="00A81976"/>
    <w:rsid w:val="00A84642"/>
    <w:rsid w:val="00A86D08"/>
    <w:rsid w:val="00A946EE"/>
    <w:rsid w:val="00AA1CB8"/>
    <w:rsid w:val="00AA3092"/>
    <w:rsid w:val="00AB07F3"/>
    <w:rsid w:val="00AB3999"/>
    <w:rsid w:val="00AB7F22"/>
    <w:rsid w:val="00AC431F"/>
    <w:rsid w:val="00AC4B0E"/>
    <w:rsid w:val="00AC5973"/>
    <w:rsid w:val="00AC6586"/>
    <w:rsid w:val="00AD00C3"/>
    <w:rsid w:val="00AD11BC"/>
    <w:rsid w:val="00AD42AC"/>
    <w:rsid w:val="00AE64E4"/>
    <w:rsid w:val="00AE78C4"/>
    <w:rsid w:val="00AF5C43"/>
    <w:rsid w:val="00B15B73"/>
    <w:rsid w:val="00B22766"/>
    <w:rsid w:val="00B2360F"/>
    <w:rsid w:val="00B25E21"/>
    <w:rsid w:val="00B33B8F"/>
    <w:rsid w:val="00B343C6"/>
    <w:rsid w:val="00B3560D"/>
    <w:rsid w:val="00B41801"/>
    <w:rsid w:val="00B43B1B"/>
    <w:rsid w:val="00B44369"/>
    <w:rsid w:val="00B4452E"/>
    <w:rsid w:val="00B44944"/>
    <w:rsid w:val="00B47712"/>
    <w:rsid w:val="00B510DB"/>
    <w:rsid w:val="00B533D0"/>
    <w:rsid w:val="00B55D10"/>
    <w:rsid w:val="00B60D73"/>
    <w:rsid w:val="00B660E8"/>
    <w:rsid w:val="00B720E6"/>
    <w:rsid w:val="00B96499"/>
    <w:rsid w:val="00BA3C16"/>
    <w:rsid w:val="00BA639E"/>
    <w:rsid w:val="00BB032A"/>
    <w:rsid w:val="00BC0DD6"/>
    <w:rsid w:val="00BC6B94"/>
    <w:rsid w:val="00BC6D5A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2007C"/>
    <w:rsid w:val="00C23638"/>
    <w:rsid w:val="00C25337"/>
    <w:rsid w:val="00C331E9"/>
    <w:rsid w:val="00C36E1C"/>
    <w:rsid w:val="00C37E0E"/>
    <w:rsid w:val="00C46805"/>
    <w:rsid w:val="00C52AD1"/>
    <w:rsid w:val="00C5469C"/>
    <w:rsid w:val="00C551AC"/>
    <w:rsid w:val="00C64883"/>
    <w:rsid w:val="00C77E7F"/>
    <w:rsid w:val="00C80183"/>
    <w:rsid w:val="00C80BDA"/>
    <w:rsid w:val="00C849AA"/>
    <w:rsid w:val="00CA1D0A"/>
    <w:rsid w:val="00CA4586"/>
    <w:rsid w:val="00CA7957"/>
    <w:rsid w:val="00CC04FC"/>
    <w:rsid w:val="00CC3DC1"/>
    <w:rsid w:val="00CD0713"/>
    <w:rsid w:val="00CD1E94"/>
    <w:rsid w:val="00CE1111"/>
    <w:rsid w:val="00CF0BDA"/>
    <w:rsid w:val="00CF379A"/>
    <w:rsid w:val="00CF7FF0"/>
    <w:rsid w:val="00D0164A"/>
    <w:rsid w:val="00D02023"/>
    <w:rsid w:val="00D072A8"/>
    <w:rsid w:val="00D07AF3"/>
    <w:rsid w:val="00D105C8"/>
    <w:rsid w:val="00D225F7"/>
    <w:rsid w:val="00D248DF"/>
    <w:rsid w:val="00D259EA"/>
    <w:rsid w:val="00D27657"/>
    <w:rsid w:val="00D31E35"/>
    <w:rsid w:val="00D351EA"/>
    <w:rsid w:val="00D50B95"/>
    <w:rsid w:val="00D52A67"/>
    <w:rsid w:val="00D5606D"/>
    <w:rsid w:val="00D63D4F"/>
    <w:rsid w:val="00D83C42"/>
    <w:rsid w:val="00D90828"/>
    <w:rsid w:val="00D97E50"/>
    <w:rsid w:val="00DA5798"/>
    <w:rsid w:val="00DA6BBE"/>
    <w:rsid w:val="00DB2FB2"/>
    <w:rsid w:val="00DB685D"/>
    <w:rsid w:val="00DB707A"/>
    <w:rsid w:val="00DC1368"/>
    <w:rsid w:val="00DD54DC"/>
    <w:rsid w:val="00DF439E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2F05"/>
    <w:rsid w:val="00EB261B"/>
    <w:rsid w:val="00EB715C"/>
    <w:rsid w:val="00EC53C5"/>
    <w:rsid w:val="00ED0E20"/>
    <w:rsid w:val="00EE0A5C"/>
    <w:rsid w:val="00F05E79"/>
    <w:rsid w:val="00F102F2"/>
    <w:rsid w:val="00F11257"/>
    <w:rsid w:val="00F16759"/>
    <w:rsid w:val="00F17DF8"/>
    <w:rsid w:val="00F235A0"/>
    <w:rsid w:val="00F236A8"/>
    <w:rsid w:val="00F27C7F"/>
    <w:rsid w:val="00F3510F"/>
    <w:rsid w:val="00F36BB2"/>
    <w:rsid w:val="00F44349"/>
    <w:rsid w:val="00F46288"/>
    <w:rsid w:val="00F507AC"/>
    <w:rsid w:val="00F5699D"/>
    <w:rsid w:val="00F6551A"/>
    <w:rsid w:val="00F677EB"/>
    <w:rsid w:val="00F805EA"/>
    <w:rsid w:val="00FA091D"/>
    <w:rsid w:val="00FA71FB"/>
    <w:rsid w:val="00FB1DE6"/>
    <w:rsid w:val="00FC4158"/>
    <w:rsid w:val="00FC6446"/>
    <w:rsid w:val="00FD2573"/>
    <w:rsid w:val="00FD314F"/>
    <w:rsid w:val="00FD659F"/>
    <w:rsid w:val="00FE3416"/>
    <w:rsid w:val="00FE65B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yperlink" Target="consultantplus://offline/ref=4CBBFCBC37DE1628098A19495A6681FBBEC30A4117F9960FDD6E1161A385FB7E2FC238C1CF1F7AF7p7T4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yperlink" Target="consultantplus://offline/ref=1F51310F57771BEB4234944F21D341E6CD80E300BC2B4D1EE1BA47325A360D936AB4FA5AC6C2JCy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3008</TotalTime>
  <Pages>17</Pages>
  <Words>4763</Words>
  <Characters>27153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2016-02-17T07:12:00Z</cp:lastPrinted>
  <dcterms:created xsi:type="dcterms:W3CDTF">2015-01-14T11:45:00Z</dcterms:created>
  <dcterms:modified xsi:type="dcterms:W3CDTF">2016-05-05T06:44:00Z</dcterms:modified>
</cp:coreProperties>
</file>