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6066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E74D54" w:rsidRPr="006C1002" w:rsidRDefault="00E74D54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Контрольно-счетной палаты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Рогнединского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на отчет об исполнении бюджета муниципального образования</w:t>
      </w:r>
    </w:p>
    <w:p w:rsidR="006C1002" w:rsidRP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>«</w:t>
      </w:r>
      <w:r w:rsidR="00E435A2">
        <w:rPr>
          <w:rFonts w:ascii="Times New Roman" w:hAnsi="Times New Roman" w:cs="Times New Roman"/>
          <w:b/>
          <w:sz w:val="28"/>
          <w:szCs w:val="28"/>
        </w:rPr>
        <w:t xml:space="preserve">Федоровское </w:t>
      </w:r>
      <w:r w:rsidRPr="006C1002">
        <w:rPr>
          <w:rFonts w:ascii="Times New Roman" w:hAnsi="Times New Roman" w:cs="Times New Roman"/>
          <w:b/>
          <w:sz w:val="28"/>
          <w:szCs w:val="28"/>
        </w:rPr>
        <w:t>сельское поселение»</w:t>
      </w:r>
    </w:p>
    <w:p w:rsidR="006C1002" w:rsidRDefault="006C1002" w:rsidP="006C100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C1002">
        <w:rPr>
          <w:rFonts w:ascii="Times New Roman" w:hAnsi="Times New Roman" w:cs="Times New Roman"/>
          <w:b/>
          <w:sz w:val="28"/>
          <w:szCs w:val="28"/>
        </w:rPr>
        <w:t xml:space="preserve">за 1 </w:t>
      </w:r>
      <w:r w:rsidR="003D437D">
        <w:rPr>
          <w:rFonts w:ascii="Times New Roman" w:hAnsi="Times New Roman" w:cs="Times New Roman"/>
          <w:b/>
          <w:sz w:val="28"/>
          <w:szCs w:val="28"/>
        </w:rPr>
        <w:t>полугодие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201</w:t>
      </w:r>
      <w:r w:rsidR="00E435A2">
        <w:rPr>
          <w:rFonts w:ascii="Times New Roman" w:hAnsi="Times New Roman" w:cs="Times New Roman"/>
          <w:b/>
          <w:sz w:val="28"/>
          <w:szCs w:val="28"/>
        </w:rPr>
        <w:t>8</w:t>
      </w:r>
      <w:r w:rsidRPr="006C1002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  <w:r w:rsidRPr="005E6162">
        <w:rPr>
          <w:rFonts w:ascii="Times New Roman" w:eastAsia="Calibri" w:hAnsi="Times New Roman" w:cs="Times New Roman"/>
          <w:sz w:val="28"/>
          <w:szCs w:val="28"/>
        </w:rPr>
        <w:tab/>
      </w:r>
    </w:p>
    <w:p w:rsidR="005E6162" w:rsidRPr="005E6162" w:rsidRDefault="005E6162" w:rsidP="005E6162">
      <w:pPr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5E6162">
        <w:rPr>
          <w:rFonts w:ascii="Times New Roman" w:eastAsia="Calibri" w:hAnsi="Times New Roman" w:cs="Times New Roman"/>
          <w:b/>
          <w:sz w:val="28"/>
          <w:szCs w:val="28"/>
        </w:rPr>
        <w:t xml:space="preserve">     1.</w:t>
      </w:r>
      <w:r w:rsidRPr="005E6162">
        <w:rPr>
          <w:rFonts w:ascii="Times New Roman" w:eastAsia="Calibri" w:hAnsi="Times New Roman" w:cs="Times New Roman"/>
          <w:b/>
          <w:sz w:val="28"/>
          <w:szCs w:val="28"/>
        </w:rPr>
        <w:tab/>
        <w:t>Общие положения</w:t>
      </w:r>
    </w:p>
    <w:p w:rsidR="005E6162" w:rsidRPr="005E6162" w:rsidRDefault="005E6162" w:rsidP="005E6162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5E6162" w:rsidRPr="005E6162" w:rsidRDefault="005E6162" w:rsidP="005E6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  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Заключение Контрольно-счётной палаты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 на отчет об исполнении бюджета муниципального образования «Федоровское сельс</w:t>
      </w:r>
      <w:r w:rsidR="004A4E55">
        <w:rPr>
          <w:rFonts w:ascii="Times New Roman" w:eastAsia="Calibri" w:hAnsi="Times New Roman" w:cs="Times New Roman"/>
          <w:sz w:val="28"/>
          <w:szCs w:val="28"/>
        </w:rPr>
        <w:t>кое поселение» за 1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полугодие  </w:t>
      </w:r>
      <w:r w:rsidR="004A4E55">
        <w:rPr>
          <w:rFonts w:ascii="Times New Roman" w:eastAsia="Calibri" w:hAnsi="Times New Roman" w:cs="Times New Roman"/>
          <w:sz w:val="28"/>
          <w:szCs w:val="28"/>
        </w:rPr>
        <w:t>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года подготовлено в соответствии со статьей 264.2 Бюджетного кодекса Российской Федерации, Положением о Контрольно-счётной палате 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района, Стандартом внешнего муниципального финансового контроля 102 «Проведение оперативного контроля за ходом исполнения  решений о бюджете муниципального образования «</w:t>
      </w:r>
      <w:proofErr w:type="spellStart"/>
      <w:r w:rsidRPr="005E6162">
        <w:rPr>
          <w:rFonts w:ascii="Times New Roman" w:eastAsia="Calibri" w:hAnsi="Times New Roman" w:cs="Times New Roman"/>
          <w:sz w:val="28"/>
          <w:szCs w:val="28"/>
        </w:rPr>
        <w:t>Рогнединский</w:t>
      </w:r>
      <w:proofErr w:type="spell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район» на текущий финансовый год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 и</w:t>
      </w:r>
      <w:proofErr w:type="gramEnd"/>
      <w:r w:rsidR="003D437D">
        <w:rPr>
          <w:rFonts w:ascii="Times New Roman" w:eastAsia="Calibri" w:hAnsi="Times New Roman" w:cs="Times New Roman"/>
          <w:sz w:val="28"/>
          <w:szCs w:val="28"/>
        </w:rPr>
        <w:t xml:space="preserve"> плановый период», пунктом 2.11</w:t>
      </w:r>
      <w:r w:rsidRPr="005E6162">
        <w:rPr>
          <w:rFonts w:ascii="Times New Roman" w:eastAsia="Calibri" w:hAnsi="Times New Roman" w:cs="Times New Roman"/>
          <w:sz w:val="28"/>
          <w:szCs w:val="28"/>
        </w:rPr>
        <w:t>. Плана работ Контрольно-счётной пал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аты </w:t>
      </w:r>
      <w:proofErr w:type="spellStart"/>
      <w:r w:rsidR="004A4E55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="004A4E55">
        <w:rPr>
          <w:rFonts w:ascii="Times New Roman" w:eastAsia="Calibri" w:hAnsi="Times New Roman" w:cs="Times New Roman"/>
          <w:sz w:val="28"/>
          <w:szCs w:val="28"/>
        </w:rPr>
        <w:t xml:space="preserve"> района на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</w:t>
      </w:r>
      <w:r w:rsidR="004A4E55">
        <w:rPr>
          <w:rFonts w:ascii="Times New Roman" w:eastAsia="Calibri" w:hAnsi="Times New Roman" w:cs="Times New Roman"/>
          <w:sz w:val="28"/>
          <w:szCs w:val="28"/>
        </w:rPr>
        <w:t>, Соглашения № 2 от 04.12.2017 года</w:t>
      </w:r>
      <w:r w:rsidRPr="005E6162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E6162" w:rsidRDefault="005E6162" w:rsidP="005E6162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   Заключение оформлено по результатам оперативного анализа и </w:t>
      </w:r>
      <w:proofErr w:type="gramStart"/>
      <w:r w:rsidRPr="005E6162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 организацией исполнения   бюджета Федоров</w:t>
      </w:r>
      <w:r w:rsidR="004A4E55"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Pr="005E6162">
        <w:rPr>
          <w:rFonts w:ascii="Times New Roman" w:eastAsia="Calibri" w:hAnsi="Times New Roman" w:cs="Times New Roman"/>
          <w:sz w:val="28"/>
          <w:szCs w:val="28"/>
        </w:rPr>
        <w:t xml:space="preserve"> году, отчетности об испо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лнении бюджета за 1 </w:t>
      </w:r>
      <w:r w:rsidR="003D437D">
        <w:rPr>
          <w:rFonts w:ascii="Times New Roman" w:eastAsia="Calibri" w:hAnsi="Times New Roman" w:cs="Times New Roman"/>
          <w:sz w:val="28"/>
          <w:szCs w:val="28"/>
        </w:rPr>
        <w:t xml:space="preserve">полугодие </w:t>
      </w:r>
      <w:r w:rsidR="004A4E55">
        <w:rPr>
          <w:rFonts w:ascii="Times New Roman" w:eastAsia="Calibri" w:hAnsi="Times New Roman" w:cs="Times New Roman"/>
          <w:sz w:val="28"/>
          <w:szCs w:val="28"/>
        </w:rPr>
        <w:t xml:space="preserve"> 2017 года</w:t>
      </w:r>
      <w:r w:rsidR="003D437D">
        <w:rPr>
          <w:rFonts w:ascii="Times New Roman" w:eastAsia="Calibri" w:hAnsi="Times New Roman" w:cs="Times New Roman"/>
          <w:sz w:val="28"/>
          <w:szCs w:val="28"/>
        </w:rPr>
        <w:t>.</w:t>
      </w:r>
    </w:p>
    <w:p w:rsidR="00D434F8" w:rsidRPr="00D434F8" w:rsidRDefault="00246FBD" w:rsidP="00D43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</w:t>
      </w:r>
      <w:r w:rsidR="00D434F8" w:rsidRPr="00D434F8">
        <w:rPr>
          <w:rFonts w:ascii="Times New Roman" w:eastAsia="Calibri" w:hAnsi="Times New Roman" w:cs="Times New Roman"/>
          <w:sz w:val="28"/>
          <w:szCs w:val="28"/>
        </w:rPr>
        <w:t xml:space="preserve">По итогам </w:t>
      </w:r>
      <w:r>
        <w:rPr>
          <w:rFonts w:ascii="Times New Roman" w:eastAsia="Calibri" w:hAnsi="Times New Roman" w:cs="Times New Roman"/>
          <w:sz w:val="28"/>
          <w:szCs w:val="28"/>
        </w:rPr>
        <w:t>1 полугодия</w:t>
      </w:r>
      <w:r w:rsidR="00D434F8" w:rsidRPr="00D434F8">
        <w:rPr>
          <w:rFonts w:ascii="Times New Roman" w:eastAsia="Calibri" w:hAnsi="Times New Roman" w:cs="Times New Roman"/>
          <w:sz w:val="28"/>
          <w:szCs w:val="28"/>
        </w:rPr>
        <w:t xml:space="preserve">  2018 года бюджет Федоровского сельского поселения исполнен по доходам в сумме 559,5 тыс. рублей, или 42,5% к утвержденному годовому плану, расходам – в сумме  827,5 тыс. рублей, или 51,6 % к годовым назначениям уточненной бюджетной росписи, с превышением расходов над доходами в сумме  268,0 тыс. рублей.</w:t>
      </w:r>
    </w:p>
    <w:p w:rsidR="00D434F8" w:rsidRPr="00D434F8" w:rsidRDefault="00D434F8" w:rsidP="00D434F8">
      <w:pPr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F8" w:rsidRPr="00D434F8" w:rsidRDefault="00D434F8" w:rsidP="00D434F8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D434F8">
        <w:rPr>
          <w:rFonts w:ascii="Times New Roman" w:eastAsia="Calibri" w:hAnsi="Times New Roman" w:cs="Times New Roman"/>
          <w:b/>
          <w:sz w:val="28"/>
          <w:szCs w:val="28"/>
        </w:rPr>
        <w:t>Анализ исполнения доходов бюджета муниципального образования «Федоровское сельское поселение»</w:t>
      </w:r>
    </w:p>
    <w:p w:rsidR="00D434F8" w:rsidRPr="00D434F8" w:rsidRDefault="00D434F8" w:rsidP="00D434F8">
      <w:pPr>
        <w:spacing w:after="0" w:line="240" w:lineRule="auto"/>
        <w:ind w:left="360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Доходная часть бюджета </w:t>
      </w:r>
      <w:r w:rsidR="00246FBD">
        <w:rPr>
          <w:rFonts w:ascii="Times New Roman" w:eastAsia="Calibri" w:hAnsi="Times New Roman" w:cs="Times New Roman"/>
          <w:sz w:val="28"/>
          <w:szCs w:val="28"/>
        </w:rPr>
        <w:t>1 полугодия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2018 года исполнена в сумме 559,5 тыс. рублей, или  42,5% к утвержденным годовым назначениям. По сравнению  с соответствующим уровнем прошлого года доходы снизились на 622,7 тыс. рублей, темп снижения составил 752,7 процента. В структуре доходов бюджета удельный вес собственных доходов составил 44,3%, что выше соответствующего периода прошлого года на 25,1 процентн</w:t>
      </w:r>
      <w:r w:rsidR="00246FBD">
        <w:rPr>
          <w:rFonts w:ascii="Times New Roman" w:eastAsia="Calibri" w:hAnsi="Times New Roman" w:cs="Times New Roman"/>
          <w:sz w:val="28"/>
          <w:szCs w:val="28"/>
        </w:rPr>
        <w:t>ых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пункта. На долю безвозмездных поступлений приходится 55,7 процента. Налоговые и неналоговые доходы бюджета в сравнении с отчетным периодом 2017 года увеличились на 9,2%, объем безвозмездных поступлений снизился  на  67,4 процента, или на 643,6 тыс. рублей.</w:t>
      </w:r>
    </w:p>
    <w:p w:rsidR="00D434F8" w:rsidRDefault="00D434F8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434F8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Поступление налоговых и неналоговых доходов (далее – собственных доходов) сложилось в сумме 248,0 тыс. рублей, или 35,8% к утвержденному годовому плану.</w:t>
      </w:r>
    </w:p>
    <w:p w:rsidR="00D434F8" w:rsidRPr="00D434F8" w:rsidRDefault="00D434F8" w:rsidP="00D434F8">
      <w:pPr>
        <w:widowControl w:val="0"/>
        <w:tabs>
          <w:tab w:val="left" w:pos="9355"/>
        </w:tabs>
        <w:spacing w:after="12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A2438">
        <w:rPr>
          <w:rFonts w:ascii="Calibri" w:eastAsia="Calibri" w:hAnsi="Calibri" w:cs="Times New Roman"/>
          <w:noProof/>
          <w:lang w:eastAsia="ru-RU"/>
        </w:rPr>
        <w:lastRenderedPageBreak/>
        <w:drawing>
          <wp:inline distT="0" distB="0" distL="0" distR="0" wp14:anchorId="0383B094" wp14:editId="6E19BD28">
            <wp:extent cx="5702300" cy="3238500"/>
            <wp:effectExtent l="0" t="0" r="0" b="0"/>
            <wp:docPr id="2" name="Объект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D434F8" w:rsidRPr="00D434F8" w:rsidRDefault="00D434F8" w:rsidP="00D434F8">
      <w:pPr>
        <w:widowControl w:val="0"/>
        <w:tabs>
          <w:tab w:val="left" w:pos="9355"/>
        </w:tabs>
        <w:spacing w:after="120" w:line="240" w:lineRule="auto"/>
        <w:ind w:firstLine="709"/>
        <w:jc w:val="center"/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</w:pPr>
      <w:r w:rsidRPr="00D434F8">
        <w:rPr>
          <w:rFonts w:ascii="Times New Roman" w:eastAsia="Times New Roman" w:hAnsi="Times New Roman" w:cs="Times New Roman"/>
          <w:spacing w:val="-2"/>
          <w:sz w:val="28"/>
          <w:szCs w:val="28"/>
          <w:lang w:eastAsia="ru-RU"/>
        </w:rPr>
        <w:t xml:space="preserve"> Основные характеристики бюджета «Федоровское сельское поселение» за  2017 -2018 годы                                                                                          </w:t>
      </w:r>
    </w:p>
    <w:p w:rsidR="00D434F8" w:rsidRPr="00D434F8" w:rsidRDefault="00D434F8" w:rsidP="00D434F8">
      <w:pPr>
        <w:widowControl w:val="0"/>
        <w:spacing w:after="0" w:line="240" w:lineRule="auto"/>
        <w:ind w:firstLine="709"/>
        <w:jc w:val="center"/>
        <w:rPr>
          <w:rFonts w:ascii="Times New Roman" w:eastAsia="Calibri" w:hAnsi="Times New Roman" w:cs="Times New Roman"/>
        </w:rPr>
      </w:pPr>
      <w:r w:rsidRPr="00D434F8">
        <w:rPr>
          <w:rFonts w:ascii="Times New Roman" w:eastAsia="Calibri" w:hAnsi="Times New Roman" w:cs="Times New Roman"/>
        </w:rPr>
        <w:t xml:space="preserve">                                                                                                          (тыс. рублей)</w:t>
      </w:r>
    </w:p>
    <w:tbl>
      <w:tblPr>
        <w:tblW w:w="9224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62"/>
        <w:gridCol w:w="1579"/>
        <w:gridCol w:w="1275"/>
        <w:gridCol w:w="1276"/>
        <w:gridCol w:w="1181"/>
        <w:gridCol w:w="1351"/>
      </w:tblGrid>
      <w:tr w:rsidR="00D434F8" w:rsidRPr="00D434F8" w:rsidTr="00D434F8">
        <w:trPr>
          <w:cantSplit/>
          <w:trHeight w:val="1215"/>
          <w:tblHeader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Показатель / период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2018год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(утвержденные показатели)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г, исполнение 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полугодие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 г, исполнение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2018 год </w:t>
            </w:r>
            <w:proofErr w:type="gramStart"/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к</w:t>
            </w:r>
            <w:proofErr w:type="gramEnd"/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2017 году,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%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Процент исполнения </w:t>
            </w:r>
          </w:p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i/>
                <w:iCs/>
              </w:rPr>
            </w:pPr>
            <w:r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>1 полугодия</w:t>
            </w:r>
            <w:r w:rsidR="00D434F8" w:rsidRPr="00D434F8">
              <w:rPr>
                <w:rFonts w:ascii="Times New Roman" w:eastAsia="Calibri" w:hAnsi="Times New Roman" w:cs="Times New Roman"/>
                <w:b/>
                <w:bCs/>
                <w:i/>
                <w:iCs/>
              </w:rPr>
              <w:t xml:space="preserve"> к плану 2018 г</w:t>
            </w:r>
          </w:p>
        </w:tc>
      </w:tr>
      <w:tr w:rsidR="00D434F8" w:rsidRPr="00D434F8" w:rsidTr="00D43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 xml:space="preserve">Доходы бюджета всего, в </w:t>
            </w:r>
            <w:proofErr w:type="spellStart"/>
            <w:r w:rsidRPr="00D434F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D434F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1315,0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559,5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1182,2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47,3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42,5</w:t>
            </w:r>
          </w:p>
        </w:tc>
      </w:tr>
      <w:tr w:rsidR="00D434F8" w:rsidRPr="00D434F8" w:rsidTr="00D434F8">
        <w:trPr>
          <w:trHeight w:val="393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 xml:space="preserve">Налоговые и неналоговые доходы, в </w:t>
            </w:r>
            <w:proofErr w:type="spellStart"/>
            <w:r w:rsidRPr="00D434F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D434F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227,1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109,2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35,8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692,0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248,0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227,1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109,2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35,8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Налог на доходы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34,0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13,2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12,1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109,1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38,8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Единый сельскохозяйственный налог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Налог на имущество физических лиц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115,0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14,6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0,7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2085,7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12,7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 xml:space="preserve">Земельный налог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542,0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220,2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214,1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102,8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40,6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Государственная пошлина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Неналоговые доходы: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>
              <w:rPr>
                <w:rFonts w:ascii="Times New Roman" w:eastAsia="Calibri" w:hAnsi="Times New Roman" w:cs="Times New Roman"/>
                <w:b/>
                <w:bCs/>
              </w:rPr>
              <w:t>0,0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Доходы от сдачи в аренду имущества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D434F8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34F8" w:rsidRPr="00D434F8" w:rsidTr="00D434F8">
        <w:trPr>
          <w:trHeight w:val="33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 xml:space="preserve">Безвозмездные поступления, в </w:t>
            </w:r>
            <w:proofErr w:type="spellStart"/>
            <w:r w:rsidRPr="00D434F8">
              <w:rPr>
                <w:rFonts w:ascii="Times New Roman" w:eastAsia="Calibri" w:hAnsi="Times New Roman" w:cs="Times New Roman"/>
                <w:b/>
                <w:bCs/>
              </w:rPr>
              <w:t>т.ч</w:t>
            </w:r>
            <w:proofErr w:type="spellEnd"/>
            <w:r w:rsidRPr="00D434F8">
              <w:rPr>
                <w:rFonts w:ascii="Times New Roman" w:eastAsia="Calibri" w:hAnsi="Times New Roman" w:cs="Times New Roman"/>
                <w:b/>
                <w:bCs/>
              </w:rPr>
              <w:t>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623,0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246FBD" w:rsidRDefault="00246FBD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311,5</w:t>
            </w:r>
          </w:p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955,1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32,6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50</w:t>
            </w:r>
            <w:r w:rsidR="00C20B55">
              <w:rPr>
                <w:rFonts w:ascii="Times New Roman" w:eastAsia="Calibri" w:hAnsi="Times New Roman" w:cs="Times New Roman"/>
                <w:b/>
                <w:bCs/>
              </w:rPr>
              <w:t>,0</w:t>
            </w:r>
          </w:p>
        </w:tc>
      </w:tr>
      <w:tr w:rsidR="00D434F8" w:rsidRPr="00D434F8" w:rsidTr="00D434F8">
        <w:trPr>
          <w:trHeight w:val="31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 xml:space="preserve"> Дотации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559,0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279,5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925,5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30,3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50</w:t>
            </w:r>
            <w:r w:rsidR="00C20B5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D434F8" w:rsidRPr="00D434F8" w:rsidTr="00D43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Субсидии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  <w:tr w:rsidR="00D434F8" w:rsidRPr="00D434F8" w:rsidTr="00D43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lastRenderedPageBreak/>
              <w:t xml:space="preserve"> Субвенции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64,0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32,0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29,6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108,1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>50</w:t>
            </w:r>
            <w:r w:rsidR="00C20B55">
              <w:rPr>
                <w:rFonts w:ascii="Times New Roman" w:eastAsia="Calibri" w:hAnsi="Times New Roman" w:cs="Times New Roman"/>
              </w:rPr>
              <w:t>,0</w:t>
            </w:r>
          </w:p>
        </w:tc>
      </w:tr>
      <w:tr w:rsidR="00D434F8" w:rsidRPr="00D434F8" w:rsidTr="00D434F8">
        <w:trPr>
          <w:trHeight w:val="574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D434F8">
              <w:rPr>
                <w:rFonts w:ascii="Times New Roman" w:eastAsia="Calibri" w:hAnsi="Times New Roman" w:cs="Times New Roman"/>
              </w:rPr>
              <w:t xml:space="preserve"> Прочие межбюджетные трансферты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C20B55" w:rsidRDefault="00C20B55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C20B55" w:rsidRDefault="00C20B55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</w:tcPr>
          <w:p w:rsidR="00D434F8" w:rsidRPr="00C20B55" w:rsidRDefault="00C20B55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C20B55" w:rsidRDefault="00C20B55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434F8" w:rsidRPr="00C20B55" w:rsidRDefault="00C20B55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>
              <w:rPr>
                <w:rFonts w:ascii="Times New Roman" w:eastAsia="Calibri" w:hAnsi="Times New Roman" w:cs="Times New Roman"/>
              </w:rPr>
              <w:t>0,0</w:t>
            </w:r>
          </w:p>
        </w:tc>
      </w:tr>
      <w:tr w:rsidR="00D434F8" w:rsidRPr="00D434F8" w:rsidTr="00D434F8">
        <w:trPr>
          <w:trHeight w:val="405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Расходы бюджета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1604,2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827,5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1550,2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53,4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51,6</w:t>
            </w:r>
          </w:p>
        </w:tc>
      </w:tr>
      <w:tr w:rsidR="00D434F8" w:rsidRPr="00D434F8" w:rsidTr="00D434F8">
        <w:trPr>
          <w:trHeight w:val="360"/>
        </w:trPr>
        <w:tc>
          <w:tcPr>
            <w:tcW w:w="2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Дефицит</w:t>
            </w:r>
            <w:proofErr w:type="gramStart"/>
            <w:r w:rsidRPr="00D434F8">
              <w:rPr>
                <w:rFonts w:ascii="Times New Roman" w:eastAsia="Calibri" w:hAnsi="Times New Roman" w:cs="Times New Roman"/>
                <w:b/>
                <w:bCs/>
              </w:rPr>
              <w:t xml:space="preserve"> (-) / </w:t>
            </w:r>
            <w:proofErr w:type="gramEnd"/>
            <w:r w:rsidRPr="00D434F8">
              <w:rPr>
                <w:rFonts w:ascii="Times New Roman" w:eastAsia="Calibri" w:hAnsi="Times New Roman" w:cs="Times New Roman"/>
                <w:b/>
                <w:bCs/>
              </w:rPr>
              <w:t xml:space="preserve">Профицит (+) 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-289,2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-268,0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tcMar>
              <w:top w:w="10" w:type="dxa"/>
              <w:left w:w="10" w:type="dxa"/>
              <w:bottom w:w="0" w:type="dxa"/>
              <w:right w:w="10" w:type="dxa"/>
            </w:tcMar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-368,0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72,8</w:t>
            </w:r>
          </w:p>
        </w:tc>
        <w:tc>
          <w:tcPr>
            <w:tcW w:w="13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434F8" w:rsidRPr="00D434F8" w:rsidRDefault="00D434F8" w:rsidP="00D434F8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</w:rPr>
            </w:pPr>
            <w:r w:rsidRPr="00D434F8">
              <w:rPr>
                <w:rFonts w:ascii="Times New Roman" w:eastAsia="Calibri" w:hAnsi="Times New Roman" w:cs="Times New Roman"/>
                <w:b/>
                <w:bCs/>
              </w:rPr>
              <w:t>92,7</w:t>
            </w:r>
          </w:p>
        </w:tc>
      </w:tr>
    </w:tbl>
    <w:p w:rsidR="00D434F8" w:rsidRPr="00D434F8" w:rsidRDefault="00D434F8" w:rsidP="00D434F8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434F8" w:rsidRPr="00D434F8" w:rsidRDefault="00D434F8" w:rsidP="00D434F8">
      <w:pPr>
        <w:numPr>
          <w:ilvl w:val="1"/>
          <w:numId w:val="3"/>
        </w:numPr>
        <w:spacing w:after="0" w:line="240" w:lineRule="auto"/>
        <w:ind w:left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b/>
          <w:sz w:val="28"/>
          <w:szCs w:val="28"/>
        </w:rPr>
        <w:t>Налоговые доходы</w:t>
      </w: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sz w:val="28"/>
          <w:szCs w:val="28"/>
        </w:rPr>
        <w:t>На долю налоговых доходов в структуре собственных доходов бюджета приходится 100</w:t>
      </w:r>
      <w:r w:rsidR="00C20B55">
        <w:rPr>
          <w:rFonts w:ascii="Times New Roman" w:eastAsia="Calibri" w:hAnsi="Times New Roman" w:cs="Times New Roman"/>
          <w:sz w:val="28"/>
          <w:szCs w:val="28"/>
        </w:rPr>
        <w:t xml:space="preserve">,0 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процент</w:t>
      </w:r>
      <w:r w:rsidR="00C20B55">
        <w:rPr>
          <w:rFonts w:ascii="Times New Roman" w:eastAsia="Calibri" w:hAnsi="Times New Roman" w:cs="Times New Roman"/>
          <w:sz w:val="28"/>
          <w:szCs w:val="28"/>
        </w:rPr>
        <w:t>ов</w:t>
      </w:r>
      <w:r w:rsidRPr="00D434F8">
        <w:rPr>
          <w:rFonts w:ascii="Times New Roman" w:eastAsia="Calibri" w:hAnsi="Times New Roman" w:cs="Times New Roman"/>
          <w:sz w:val="28"/>
          <w:szCs w:val="28"/>
        </w:rPr>
        <w:t>. В абсолютном выражении поступления в бюджет составили 248,0 тыс. рублей. Основным налогом, которым сформирована доходная часть бюджета в</w:t>
      </w:r>
      <w:r w:rsidR="00C20B55">
        <w:rPr>
          <w:rFonts w:ascii="Times New Roman" w:eastAsia="Calibri" w:hAnsi="Times New Roman" w:cs="Times New Roman"/>
          <w:sz w:val="28"/>
          <w:szCs w:val="28"/>
        </w:rPr>
        <w:t xml:space="preserve"> 1 полугодии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  2018 год</w:t>
      </w:r>
      <w:r w:rsidR="00C20B55">
        <w:rPr>
          <w:rFonts w:ascii="Times New Roman" w:eastAsia="Calibri" w:hAnsi="Times New Roman" w:cs="Times New Roman"/>
          <w:sz w:val="28"/>
          <w:szCs w:val="28"/>
        </w:rPr>
        <w:t>а</w:t>
      </w:r>
      <w:r w:rsidRPr="00D434F8">
        <w:rPr>
          <w:rFonts w:ascii="Times New Roman" w:eastAsia="Calibri" w:hAnsi="Times New Roman" w:cs="Times New Roman"/>
          <w:sz w:val="28"/>
          <w:szCs w:val="28"/>
        </w:rPr>
        <w:t>, является земельный налог. На его долю приходится 88,8% поступивших налоговых доходов.</w:t>
      </w: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b/>
          <w:i/>
          <w:sz w:val="28"/>
          <w:szCs w:val="28"/>
        </w:rPr>
        <w:t>Налог на доходы физических лиц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поступил в бюджет в сумме 13,2 тыс. рублей, годовые плановые назначения исполнены на 38,8%, доля в собственных доходах составляет 5,3%, без изменений по сравнению с уровнем прошлого года. К соответствующему периоду 2017 года темп роста составил 9,1 процента.</w:t>
      </w:r>
    </w:p>
    <w:p w:rsidR="00D434F8" w:rsidRP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На долю </w:t>
      </w:r>
      <w:r w:rsidRPr="00D434F8">
        <w:rPr>
          <w:rFonts w:ascii="Times New Roman" w:eastAsia="Calibri" w:hAnsi="Times New Roman" w:cs="Times New Roman"/>
          <w:b/>
          <w:i/>
          <w:sz w:val="28"/>
          <w:szCs w:val="28"/>
        </w:rPr>
        <w:t>налога на имущество физических лиц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 приходится 5,9% налоговых доходов. Объем поступлений составил 14,6 тыс. рублей, или 12,7% годовых плановых назначений.  По сравнению с аналогичным периодом прошлого года поступления увеличились в 20,9 раз, </w:t>
      </w:r>
      <w:proofErr w:type="gramStart"/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( </w:t>
      </w:r>
      <w:proofErr w:type="gramEnd"/>
      <w:r w:rsidRPr="00D434F8">
        <w:rPr>
          <w:rFonts w:ascii="Times New Roman" w:eastAsia="Calibri" w:hAnsi="Times New Roman" w:cs="Times New Roman"/>
          <w:sz w:val="28"/>
          <w:szCs w:val="28"/>
        </w:rPr>
        <w:t>на 2085,7 %),  или на 13,9 тыс. рублей.</w:t>
      </w:r>
    </w:p>
    <w:p w:rsidR="00D434F8" w:rsidRDefault="00D434F8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Объем поступления </w:t>
      </w:r>
      <w:r w:rsidRPr="00D434F8">
        <w:rPr>
          <w:rFonts w:ascii="Times New Roman" w:eastAsia="Calibri" w:hAnsi="Times New Roman" w:cs="Times New Roman"/>
          <w:b/>
          <w:i/>
          <w:sz w:val="28"/>
          <w:szCs w:val="28"/>
        </w:rPr>
        <w:t>земельного налога</w:t>
      </w:r>
      <w:r w:rsidRPr="00D434F8">
        <w:rPr>
          <w:rFonts w:ascii="Times New Roman" w:eastAsia="Calibri" w:hAnsi="Times New Roman" w:cs="Times New Roman"/>
          <w:sz w:val="28"/>
          <w:szCs w:val="28"/>
        </w:rPr>
        <w:t xml:space="preserve"> составил 220,2 тыс. рублей, или 88,8% годовых плановых назначений. Темп роста  к аналогичному периоду прошлого года – 2,8 процента.</w:t>
      </w:r>
    </w:p>
    <w:p w:rsidR="006400C7" w:rsidRDefault="006400C7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400C7" w:rsidRDefault="006400C7" w:rsidP="006400C7">
      <w:pPr>
        <w:pStyle w:val="a3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A5D76">
        <w:rPr>
          <w:rFonts w:ascii="Times New Roman" w:hAnsi="Times New Roman" w:cs="Times New Roman"/>
          <w:b/>
          <w:sz w:val="28"/>
          <w:szCs w:val="28"/>
        </w:rPr>
        <w:t>Неналоговые доходы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400C7" w:rsidRPr="005A5D76" w:rsidRDefault="006400C7" w:rsidP="006400C7">
      <w:pPr>
        <w:pStyle w:val="a3"/>
        <w:spacing w:after="0" w:line="240" w:lineRule="auto"/>
        <w:ind w:left="1288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400C7" w:rsidRDefault="006400C7" w:rsidP="006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Поступления  неналоговых доходов в 1 </w:t>
      </w:r>
      <w:r w:rsidR="00C20B55">
        <w:rPr>
          <w:rFonts w:ascii="Times New Roman" w:hAnsi="Times New Roman" w:cs="Times New Roman"/>
          <w:sz w:val="28"/>
          <w:szCs w:val="28"/>
        </w:rPr>
        <w:t>полугодии</w:t>
      </w:r>
      <w:r>
        <w:rPr>
          <w:rFonts w:ascii="Times New Roman" w:hAnsi="Times New Roman" w:cs="Times New Roman"/>
          <w:sz w:val="28"/>
          <w:szCs w:val="28"/>
        </w:rPr>
        <w:t xml:space="preserve"> 2018 года отсутствуют.</w:t>
      </w:r>
    </w:p>
    <w:p w:rsidR="006400C7" w:rsidRDefault="006400C7" w:rsidP="006400C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Pr="00D434F8" w:rsidRDefault="001565E3" w:rsidP="00D434F8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Безвозмездные поступления</w:t>
      </w:r>
    </w:p>
    <w:p w:rsidR="001565E3" w:rsidRDefault="001565E3" w:rsidP="0015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 </w:t>
      </w:r>
      <w:r w:rsidR="00C20B55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</w:t>
      </w:r>
      <w:r w:rsidR="00C20B55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 xml:space="preserve"> кассовое исполнение безвозмездных поступлений составило 311,5 тыс. рублей, или 50</w:t>
      </w:r>
      <w:r w:rsidR="00C20B55">
        <w:rPr>
          <w:rFonts w:ascii="Times New Roman" w:hAnsi="Times New Roman" w:cs="Times New Roman"/>
          <w:sz w:val="28"/>
          <w:szCs w:val="28"/>
        </w:rPr>
        <w:t xml:space="preserve">,0 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</w:t>
      </w:r>
      <w:r>
        <w:rPr>
          <w:rFonts w:ascii="Times New Roman" w:hAnsi="Times New Roman" w:cs="Times New Roman"/>
          <w:sz w:val="28"/>
          <w:szCs w:val="28"/>
        </w:rPr>
        <w:lastRenderedPageBreak/>
        <w:t>назначений. По сравнению с аналогичным периодом 2017 года, общий объем безвозмездных поступлений снизился на 67,4 процента, или на 643,6 тыс. рублей.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Объем полученных </w:t>
      </w:r>
      <w:r>
        <w:rPr>
          <w:rFonts w:ascii="Times New Roman" w:hAnsi="Times New Roman" w:cs="Times New Roman"/>
          <w:b/>
          <w:i/>
          <w:sz w:val="28"/>
          <w:szCs w:val="28"/>
        </w:rPr>
        <w:t>дотаций</w:t>
      </w:r>
      <w:r>
        <w:rPr>
          <w:rFonts w:ascii="Times New Roman" w:hAnsi="Times New Roman" w:cs="Times New Roman"/>
          <w:sz w:val="28"/>
          <w:szCs w:val="28"/>
        </w:rPr>
        <w:t xml:space="preserve"> составляет 279,5 тыс. рублей, или 50</w:t>
      </w:r>
      <w:r w:rsidR="00C20B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годового плана.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Дотация на выравнивание бюджетной обеспеченности за отчетный период исполнена в сумме 71,5 тыс. рублей, или  50</w:t>
      </w:r>
      <w:r w:rsidR="00C20B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% утвержденных годовых назначений. 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Дотации на поддержку мер по обеспечению сбалансированности бюджетов за отчетный период исполнены в сумме 208,0 тыс. рублей, или  50</w:t>
      </w:r>
      <w:r w:rsidR="00C20B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утвержденных годовых назначений.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Субвенции</w:t>
      </w:r>
      <w:r>
        <w:rPr>
          <w:rFonts w:ascii="Times New Roman" w:hAnsi="Times New Roman" w:cs="Times New Roman"/>
          <w:sz w:val="28"/>
          <w:szCs w:val="28"/>
        </w:rPr>
        <w:t xml:space="preserve"> за отчетный период поступили в сумме 32</w:t>
      </w:r>
      <w:r w:rsidR="00C20B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тыс. рублей, что составило 50</w:t>
      </w:r>
      <w:r w:rsidR="00C20B55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>% от плана и 108,1</w:t>
      </w:r>
      <w:r w:rsidR="00C20B55">
        <w:rPr>
          <w:rFonts w:ascii="Times New Roman" w:hAnsi="Times New Roman" w:cs="Times New Roman"/>
          <w:sz w:val="28"/>
          <w:szCs w:val="28"/>
        </w:rPr>
        <w:t xml:space="preserve"> процента</w:t>
      </w:r>
      <w:r>
        <w:rPr>
          <w:rFonts w:ascii="Times New Roman" w:hAnsi="Times New Roman" w:cs="Times New Roman"/>
          <w:sz w:val="28"/>
          <w:szCs w:val="28"/>
        </w:rPr>
        <w:t xml:space="preserve"> к уровню 2017 года.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Субсидии </w:t>
      </w:r>
      <w:r>
        <w:rPr>
          <w:rFonts w:ascii="Times New Roman" w:hAnsi="Times New Roman" w:cs="Times New Roman"/>
          <w:sz w:val="28"/>
          <w:szCs w:val="28"/>
        </w:rPr>
        <w:t>за отчетный период не поступали</w:t>
      </w:r>
      <w:r w:rsidR="00C20B55">
        <w:rPr>
          <w:rFonts w:ascii="Times New Roman" w:hAnsi="Times New Roman" w:cs="Times New Roman"/>
          <w:sz w:val="28"/>
          <w:szCs w:val="28"/>
        </w:rPr>
        <w:t>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Анализ исполнения расходов бюджета муниципального образования «Федоровское сельское поселение»</w:t>
      </w:r>
    </w:p>
    <w:p w:rsidR="001565E3" w:rsidRDefault="001565E3" w:rsidP="001565E3">
      <w:pPr>
        <w:spacing w:after="0" w:line="24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Общий объем расходов, утвержденный решением о бюджете на 2018 год, составляет 1604,2 тыс. рублей.  По сравнению  с соответствующим уровнем прошлого года расходы снизились на 493,5 тыс. рублей, темп снижения составил 23,5 процента.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6275A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года составило 827,5 тыс. рублей, что соответствует 51,6% уточненной бюджетной росписи. К уровню расходов аналогичного периода прошлого года расходы в абсолютном значении снизились  на 722,7 тыс. рублей, или на 46,6 процента.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1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исполнения расходов по разделам и подразделам бюджетной классификации расходов бюджетов </w:t>
      </w:r>
    </w:p>
    <w:p w:rsidR="001565E3" w:rsidRDefault="001565E3" w:rsidP="001565E3">
      <w:pPr>
        <w:spacing w:after="0" w:line="240" w:lineRule="auto"/>
        <w:ind w:left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Исполнение расходов бюджета за </w:t>
      </w:r>
      <w:r w:rsidR="00A6275A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года осуществлялось по 6 разделам бюджетной классификации. Наибольший удельный вес в общем объеме расходов составили расходы по разделу: «Общегосударственные вопросы», с удельным весом в общем объеме расходов 54,4 процента. </w:t>
      </w:r>
      <w:proofErr w:type="gramStart"/>
      <w:r>
        <w:rPr>
          <w:rFonts w:ascii="Times New Roman" w:hAnsi="Times New Roman" w:cs="Times New Roman"/>
          <w:sz w:val="28"/>
          <w:szCs w:val="28"/>
        </w:rPr>
        <w:t>В разрезе разделов бюджетной классификации расходов из 6 разделов</w:t>
      </w:r>
      <w:r w:rsidR="00A6275A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6 разделов исполнены от 38,3% до 71,6_%,   к утвержденным по уточненной бюджетной росписи объемам расходов.</w:t>
      </w:r>
      <w:proofErr w:type="gramEnd"/>
    </w:p>
    <w:p w:rsidR="001565E3" w:rsidRDefault="001565E3" w:rsidP="001565E3">
      <w:pPr>
        <w:spacing w:after="0" w:line="240" w:lineRule="auto"/>
        <w:ind w:left="708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(тыс. рублей)</w:t>
      </w:r>
    </w:p>
    <w:tbl>
      <w:tblPr>
        <w:tblW w:w="9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569"/>
        <w:gridCol w:w="566"/>
        <w:gridCol w:w="1330"/>
        <w:gridCol w:w="1513"/>
        <w:gridCol w:w="1349"/>
        <w:gridCol w:w="1332"/>
        <w:gridCol w:w="1340"/>
      </w:tblGrid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Наименование разделов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классификации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расходов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ind w:left="-36" w:firstLine="18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рз</w:t>
            </w:r>
            <w:proofErr w:type="spellEnd"/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  <w:r w:rsidR="0015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2017 г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Уточненный годовой план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2018 г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Исполнено </w:t>
            </w:r>
          </w:p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1 полугодие</w:t>
            </w:r>
            <w:r w:rsidR="001565E3"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.  2018 г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% исполнения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Исполнение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2018/2017</w:t>
            </w: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% 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Общегосударственные вопросы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422,1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923,7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48,7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106,6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Национальная оборона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02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64,0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24,5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122,5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Национальная </w:t>
            </w: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безопасность и правоохранительная деятельность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03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A62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30,9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58,3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lastRenderedPageBreak/>
              <w:t>Национальная экономика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04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386,6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22,6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13,9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61,5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3,6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Жилищно-коммунальное </w:t>
            </w:r>
          </w:p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>хозяйство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</w:p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05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721,5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183,0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131,1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71,6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lang w:eastAsia="ru-RU"/>
              </w:rPr>
              <w:t>18,2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Культура, кинематография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/>
                <w:lang w:eastAsia="ru-RU"/>
              </w:rPr>
              <w:t>08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380,0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</w:t>
            </w:r>
            <w:r w:rsidR="00A6275A">
              <w:rPr>
                <w:rFonts w:ascii="Times New Roman" w:hAnsi="Times New Roman" w:cs="Times New Roman"/>
              </w:rPr>
              <w:t>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spacing w:after="0"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0,0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Физическая культура и спорт 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sz w:val="20"/>
                <w:szCs w:val="20"/>
                <w:lang w:eastAsia="ru-RU"/>
              </w:rPr>
              <w:t xml:space="preserve">  11</w:t>
            </w: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65E3" w:rsidRDefault="00A6275A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/>
                <w:lang w:eastAsia="ru-RU"/>
              </w:rPr>
            </w:pPr>
            <w:r>
              <w:rPr>
                <w:rFonts w:ascii="Times New Roman" w:eastAsia="Times New Roman" w:hAnsi="Times New Roman"/>
                <w:lang w:eastAsia="ru-RU"/>
              </w:rPr>
              <w:t>0,0</w:t>
            </w:r>
          </w:p>
        </w:tc>
      </w:tr>
      <w:tr w:rsidR="001565E3" w:rsidTr="001565E3">
        <w:tc>
          <w:tcPr>
            <w:tcW w:w="2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  <w:t>Всего</w:t>
            </w:r>
          </w:p>
        </w:tc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65E3" w:rsidRDefault="001565E3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3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1550,2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1604,2</w:t>
            </w:r>
          </w:p>
        </w:tc>
        <w:tc>
          <w:tcPr>
            <w:tcW w:w="13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827,5</w:t>
            </w:r>
          </w:p>
        </w:tc>
        <w:tc>
          <w:tcPr>
            <w:tcW w:w="13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51,6</w:t>
            </w:r>
          </w:p>
        </w:tc>
        <w:tc>
          <w:tcPr>
            <w:tcW w:w="13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65E3" w:rsidRDefault="001565E3">
            <w:pPr>
              <w:spacing w:after="0"/>
              <w:jc w:val="center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53,4</w:t>
            </w:r>
          </w:p>
        </w:tc>
      </w:tr>
    </w:tbl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первому разделу, подразделу – 01 11 «Резе</w:t>
      </w:r>
      <w:r w:rsidR="00A6275A">
        <w:rPr>
          <w:rFonts w:ascii="Times New Roman" w:hAnsi="Times New Roman" w:cs="Times New Roman"/>
          <w:sz w:val="28"/>
          <w:szCs w:val="28"/>
        </w:rPr>
        <w:t>рвный фонд», кассовое исполнение</w:t>
      </w:r>
      <w:r>
        <w:rPr>
          <w:rFonts w:ascii="Times New Roman" w:hAnsi="Times New Roman" w:cs="Times New Roman"/>
          <w:sz w:val="28"/>
          <w:szCs w:val="28"/>
        </w:rPr>
        <w:t xml:space="preserve"> отсутствует. 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 исполнения расходов бюджета по разделам классификации расходов в отчетном периоде показал следующее.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01 «Общегосударственные расходы»</w:t>
      </w:r>
      <w:r>
        <w:rPr>
          <w:rFonts w:ascii="Times New Roman" w:hAnsi="Times New Roman" w:cs="Times New Roman"/>
          <w:sz w:val="28"/>
          <w:szCs w:val="28"/>
        </w:rPr>
        <w:t xml:space="preserve"> за </w:t>
      </w:r>
      <w:r w:rsidR="00A6275A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года расходы исполнены в сумме 450,0 тыс. рублей, или 48,7 % к утвержденной  бюджетной росписи. Доля расходов по разделу в общей структуре расходов бюджета  составила 54,4 процента.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разделу отмечен рост объема кассовых расходов к аналогичному периоду 2017 года на 6,6 процента.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02 «Национальная оборона»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A6275A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2018 года сложились в сумме 24,5 тыс. рублей, или 38,3 % к объему расходов, предусмотренных уточненной бюджетной росписью на год. Темп роста к аналогичному периоду 2017 года составил 22,5 процента. Структура раздела представлена одним подразделом - 02 03 «Мобилизационная и вневойсковая подготовка».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03 «Национальная безопасность и правоохранительная деятельность»</w:t>
      </w:r>
      <w:r>
        <w:rPr>
          <w:rFonts w:ascii="Times New Roman" w:hAnsi="Times New Roman" w:cs="Times New Roman"/>
          <w:sz w:val="28"/>
          <w:szCs w:val="28"/>
        </w:rPr>
        <w:t xml:space="preserve"> кассовые расходы </w:t>
      </w:r>
      <w:r w:rsidR="00A6275A">
        <w:rPr>
          <w:rFonts w:ascii="Times New Roman" w:hAnsi="Times New Roman" w:cs="Times New Roman"/>
          <w:sz w:val="28"/>
          <w:szCs w:val="28"/>
        </w:rPr>
        <w:t>в 1 полугодии</w:t>
      </w:r>
      <w:r>
        <w:rPr>
          <w:rFonts w:ascii="Times New Roman" w:hAnsi="Times New Roman" w:cs="Times New Roman"/>
          <w:sz w:val="28"/>
          <w:szCs w:val="28"/>
        </w:rPr>
        <w:t xml:space="preserve">  2018 года сложились в сумме 18,0тыс. рублей, или 2,2% к объему расходов, предусмотренных уточненной бюджетной росписью на год. В 2017 году расходов по данному разделу не было. Структура раздела представлена  подразделом –</w:t>
      </w:r>
      <w:r w:rsidR="0072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03 10 «Обеспечение пожарной безопасности».</w:t>
      </w:r>
      <w:r>
        <w:rPr>
          <w:rFonts w:ascii="Times New Roman" w:hAnsi="Times New Roman" w:cs="Times New Roman"/>
          <w:sz w:val="28"/>
          <w:szCs w:val="28"/>
        </w:rPr>
        <w:tab/>
        <w:t xml:space="preserve"> 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04 «Национальная экономика»</w:t>
      </w:r>
      <w:r>
        <w:rPr>
          <w:rFonts w:ascii="Times New Roman" w:hAnsi="Times New Roman" w:cs="Times New Roman"/>
          <w:sz w:val="28"/>
          <w:szCs w:val="28"/>
        </w:rPr>
        <w:t xml:space="preserve"> исполнение расходов в</w:t>
      </w:r>
      <w:r w:rsidR="00723D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723DFD">
        <w:rPr>
          <w:rFonts w:ascii="Times New Roman" w:hAnsi="Times New Roman" w:cs="Times New Roman"/>
          <w:sz w:val="28"/>
          <w:szCs w:val="28"/>
        </w:rPr>
        <w:t>1 полугодии</w:t>
      </w:r>
      <w:r>
        <w:rPr>
          <w:rFonts w:ascii="Times New Roman" w:hAnsi="Times New Roman" w:cs="Times New Roman"/>
          <w:sz w:val="28"/>
          <w:szCs w:val="28"/>
        </w:rPr>
        <w:t xml:space="preserve"> 2018 года сложилось в объеме 13,9 тыс. рублей, или 61,5% к объему расходов, предусмотренных уточненной бюджетной росписью на 2018 год. Доля расходов по разделу в общей структуре расходов бюджета составила 1,7 процента. По разделу отмечено снижение кассовых расходов к аналогичному периоду 2017 года на 96,4 процента. Структура раздела представлена  подразделом 04 06 «Водные ресурсы».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05 Жилищно-коммунальное хозяйство»</w:t>
      </w:r>
      <w:r>
        <w:rPr>
          <w:rFonts w:ascii="Times New Roman" w:hAnsi="Times New Roman" w:cs="Times New Roman"/>
          <w:sz w:val="28"/>
          <w:szCs w:val="28"/>
        </w:rPr>
        <w:t xml:space="preserve"> расходы бюджета за </w:t>
      </w:r>
      <w:r w:rsidR="00723DFD">
        <w:rPr>
          <w:rFonts w:ascii="Times New Roman" w:hAnsi="Times New Roman" w:cs="Times New Roman"/>
          <w:sz w:val="28"/>
          <w:szCs w:val="28"/>
        </w:rPr>
        <w:t xml:space="preserve">1 полугодие </w:t>
      </w:r>
      <w:r>
        <w:rPr>
          <w:rFonts w:ascii="Times New Roman" w:hAnsi="Times New Roman" w:cs="Times New Roman"/>
          <w:sz w:val="28"/>
          <w:szCs w:val="28"/>
        </w:rPr>
        <w:t xml:space="preserve"> 2018 года сложились в сумме 131,1 тыс. рублей, или 71,6% к объему расходов, предусмотренных уточненной бюджетной росписью на год. К аналогичному периоду 2017 года отмечено снижение расходов на 81,8 процента.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По разделу 05 03 «Благоустройство» расходы составили 131,1 тыс. рублей, или 100</w:t>
      </w:r>
      <w:r w:rsidR="00723DF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% раздела.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разделу </w:t>
      </w:r>
      <w:r>
        <w:rPr>
          <w:rFonts w:ascii="Times New Roman" w:hAnsi="Times New Roman" w:cs="Times New Roman"/>
          <w:b/>
          <w:sz w:val="28"/>
          <w:szCs w:val="28"/>
        </w:rPr>
        <w:t>08 «Культура, кинематография»</w:t>
      </w:r>
      <w:r>
        <w:rPr>
          <w:rFonts w:ascii="Times New Roman" w:hAnsi="Times New Roman" w:cs="Times New Roman"/>
          <w:sz w:val="28"/>
          <w:szCs w:val="28"/>
        </w:rPr>
        <w:t xml:space="preserve"> на 2018 год расходы бюджета с учетом уточненной бюджетной росписи были утверждены в объеме 380,0 тыс. рублей. Исполнение расходов за </w:t>
      </w:r>
      <w:r w:rsidR="00723DFD">
        <w:rPr>
          <w:rFonts w:ascii="Times New Roman" w:hAnsi="Times New Roman" w:cs="Times New Roman"/>
          <w:sz w:val="28"/>
          <w:szCs w:val="28"/>
        </w:rPr>
        <w:t>1 полугодие</w:t>
      </w:r>
      <w:r>
        <w:rPr>
          <w:rFonts w:ascii="Times New Roman" w:hAnsi="Times New Roman" w:cs="Times New Roman"/>
          <w:sz w:val="28"/>
          <w:szCs w:val="28"/>
        </w:rPr>
        <w:t xml:space="preserve">  2018 года составило 190,0 тыс. рублей, или 50</w:t>
      </w:r>
      <w:r w:rsidR="00723DFD">
        <w:rPr>
          <w:rFonts w:ascii="Times New Roman" w:hAnsi="Times New Roman" w:cs="Times New Roman"/>
          <w:sz w:val="28"/>
          <w:szCs w:val="28"/>
        </w:rPr>
        <w:t>,0</w:t>
      </w:r>
      <w:r>
        <w:rPr>
          <w:rFonts w:ascii="Times New Roman" w:hAnsi="Times New Roman" w:cs="Times New Roman"/>
          <w:sz w:val="28"/>
          <w:szCs w:val="28"/>
        </w:rPr>
        <w:t xml:space="preserve"> процентов.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общем объеме бюджета доля расходов по разделу составила 23,0 процента. В аналогичном периоде прошлого года расходов по данному разделу не было.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Структура раздела представлена одним подразделом – 08 01 «Культура».</w:t>
      </w:r>
    </w:p>
    <w:p w:rsidR="001565E3" w:rsidRDefault="001565E3" w:rsidP="001565E3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565E3" w:rsidRDefault="001565E3" w:rsidP="001565E3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Дефицит бюджета и источники внутреннего финансирования бюджета</w:t>
      </w:r>
    </w:p>
    <w:p w:rsidR="001565E3" w:rsidRDefault="00723DFD" w:rsidP="001565E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При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принятие</w:t>
      </w:r>
      <w:r w:rsidR="001565E3">
        <w:rPr>
          <w:rFonts w:ascii="Times New Roman" w:hAnsi="Times New Roman" w:cs="Times New Roman"/>
          <w:sz w:val="28"/>
          <w:szCs w:val="28"/>
        </w:rPr>
        <w:t xml:space="preserve"> решения о бюджете  на 2018 год</w:t>
      </w:r>
      <w:r>
        <w:rPr>
          <w:rFonts w:ascii="Times New Roman" w:hAnsi="Times New Roman" w:cs="Times New Roman"/>
          <w:sz w:val="28"/>
          <w:szCs w:val="28"/>
        </w:rPr>
        <w:t>,</w:t>
      </w:r>
      <w:r w:rsidR="001565E3">
        <w:rPr>
          <w:rFonts w:ascii="Times New Roman" w:hAnsi="Times New Roman" w:cs="Times New Roman"/>
          <w:sz w:val="28"/>
          <w:szCs w:val="28"/>
        </w:rPr>
        <w:t xml:space="preserve"> бюджет первоначально был утвержден  бездефицитным.</w:t>
      </w:r>
    </w:p>
    <w:p w:rsidR="001565E3" w:rsidRDefault="001565E3" w:rsidP="001565E3">
      <w:pPr>
        <w:spacing w:after="0" w:line="240" w:lineRule="auto"/>
        <w:ind w:firstLine="64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 редакции решения о бюджете на 2018 год от  28.02.2018 года дефицит бюджета утвержден в сумме 289,2 тыс. рублей.</w:t>
      </w:r>
    </w:p>
    <w:p w:rsidR="001565E3" w:rsidRDefault="001565E3" w:rsidP="001565E3">
      <w:pPr>
        <w:spacing w:after="0" w:line="240" w:lineRule="auto"/>
        <w:ind w:firstLine="710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соответствии с представленным отчетом об исполнении бюджета за </w:t>
      </w:r>
      <w:r w:rsidR="00723DFD">
        <w:rPr>
          <w:rFonts w:ascii="Times New Roman" w:hAnsi="Times New Roman"/>
          <w:color w:val="000000"/>
          <w:sz w:val="28"/>
          <w:szCs w:val="28"/>
        </w:rPr>
        <w:t>1 полугодие</w:t>
      </w:r>
      <w:r>
        <w:rPr>
          <w:rFonts w:ascii="Times New Roman" w:hAnsi="Times New Roman"/>
          <w:color w:val="000000"/>
          <w:sz w:val="28"/>
          <w:szCs w:val="28"/>
        </w:rPr>
        <w:t xml:space="preserve"> 2018 года,  бюджет исполнен с дефицитом в сумме 268,0 тыс. рублей.</w:t>
      </w:r>
    </w:p>
    <w:p w:rsidR="001565E3" w:rsidRDefault="001565E3" w:rsidP="001565E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Остаток денежных средств по состоянию на 1 января 2018 года составляет  289,2 тыс. рублей, по состоянию на 1 июля 2018 года – 21,2 тыс. рублей.</w:t>
      </w:r>
    </w:p>
    <w:p w:rsidR="001565E3" w:rsidRDefault="001565E3" w:rsidP="001565E3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6747" w:rsidRDefault="008F6747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8F6747" w:rsidRPr="00723DFD" w:rsidRDefault="008F6747" w:rsidP="00723DFD">
      <w:pPr>
        <w:pStyle w:val="a3"/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723DFD">
        <w:rPr>
          <w:rFonts w:ascii="Times New Roman" w:eastAsia="Calibri" w:hAnsi="Times New Roman" w:cs="Times New Roman"/>
          <w:b/>
          <w:sz w:val="28"/>
          <w:szCs w:val="28"/>
        </w:rPr>
        <w:t>Выводы.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>Заключение оформлено по результатам оперативного анализа и</w:t>
      </w:r>
      <w:r w:rsidR="00723DFD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gramStart"/>
      <w:r w:rsidR="008F6747" w:rsidRPr="008F6747">
        <w:rPr>
          <w:rFonts w:ascii="Times New Roman" w:eastAsia="Calibri" w:hAnsi="Times New Roman" w:cs="Times New Roman"/>
          <w:sz w:val="28"/>
          <w:szCs w:val="28"/>
        </w:rPr>
        <w:t>контрол</w:t>
      </w:r>
      <w:r w:rsidR="00723DFD">
        <w:rPr>
          <w:rFonts w:ascii="Times New Roman" w:eastAsia="Calibri" w:hAnsi="Times New Roman" w:cs="Times New Roman"/>
          <w:sz w:val="28"/>
          <w:szCs w:val="28"/>
        </w:rPr>
        <w:t>я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за</w:t>
      </w:r>
      <w:proofErr w:type="gramEnd"/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организацией исполнения   бюджета Федоров</w:t>
      </w:r>
      <w:r>
        <w:rPr>
          <w:rFonts w:ascii="Times New Roman" w:eastAsia="Calibri" w:hAnsi="Times New Roman" w:cs="Times New Roman"/>
          <w:sz w:val="28"/>
          <w:szCs w:val="28"/>
        </w:rPr>
        <w:t>ского сельского поселения в 2018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году и отчетности об испо</w:t>
      </w:r>
      <w:r>
        <w:rPr>
          <w:rFonts w:ascii="Times New Roman" w:eastAsia="Calibri" w:hAnsi="Times New Roman" w:cs="Times New Roman"/>
          <w:sz w:val="28"/>
          <w:szCs w:val="28"/>
        </w:rPr>
        <w:t xml:space="preserve">лнении бюджета за </w:t>
      </w:r>
      <w:r w:rsidR="00723DFD">
        <w:rPr>
          <w:rFonts w:ascii="Times New Roman" w:eastAsia="Calibri" w:hAnsi="Times New Roman" w:cs="Times New Roman"/>
          <w:sz w:val="28"/>
          <w:szCs w:val="28"/>
        </w:rPr>
        <w:t>1 полугодие</w:t>
      </w:r>
      <w:r>
        <w:rPr>
          <w:rFonts w:ascii="Times New Roman" w:eastAsia="Calibri" w:hAnsi="Times New Roman" w:cs="Times New Roman"/>
          <w:sz w:val="28"/>
          <w:szCs w:val="28"/>
        </w:rPr>
        <w:t xml:space="preserve"> 2017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 xml:space="preserve"> года.</w:t>
      </w: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723DFD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723DFD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723DFD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723DFD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723DFD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723DFD">
      <w:pPr>
        <w:numPr>
          <w:ilvl w:val="0"/>
          <w:numId w:val="3"/>
        </w:num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8F6747">
        <w:rPr>
          <w:rFonts w:ascii="Times New Roman" w:eastAsia="Calibri" w:hAnsi="Times New Roman" w:cs="Times New Roman"/>
          <w:b/>
          <w:sz w:val="28"/>
          <w:szCs w:val="28"/>
        </w:rPr>
        <w:lastRenderedPageBreak/>
        <w:t>Предложения.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8F6747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</w:t>
      </w:r>
      <w:r w:rsidR="008F6747" w:rsidRPr="008F6747">
        <w:rPr>
          <w:rFonts w:ascii="Times New Roman" w:eastAsia="Calibri" w:hAnsi="Times New Roman" w:cs="Times New Roman"/>
          <w:sz w:val="28"/>
          <w:szCs w:val="28"/>
        </w:rPr>
        <w:t>Принять меры по дальнейшему развитию доходного потенциала бюджетной системы и повышению эффективности бюджетных расходов.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5077EC" w:rsidRPr="008F6747" w:rsidRDefault="005077EC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723DFD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>Председатель КСП</w:t>
      </w: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Рогнединского</w:t>
      </w:r>
      <w:proofErr w:type="spellEnd"/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723DFD">
        <w:rPr>
          <w:rFonts w:ascii="Times New Roman" w:eastAsia="Calibri" w:hAnsi="Times New Roman" w:cs="Times New Roman"/>
          <w:sz w:val="28"/>
          <w:szCs w:val="28"/>
        </w:rPr>
        <w:t xml:space="preserve">                                   </w:t>
      </w: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                      В.П.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Семкин</w:t>
      </w:r>
      <w:proofErr w:type="spellEnd"/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tabs>
          <w:tab w:val="left" w:pos="426"/>
          <w:tab w:val="left" w:pos="567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/>
          <w:i/>
          <w:sz w:val="28"/>
          <w:szCs w:val="28"/>
          <w:highlight w:val="lightGray"/>
        </w:rPr>
      </w:pP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>Глава Федоровской</w:t>
      </w:r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А.В.Серпикова</w:t>
      </w:r>
      <w:proofErr w:type="spellEnd"/>
    </w:p>
    <w:p w:rsidR="008F6747" w:rsidRPr="008F6747" w:rsidRDefault="008F6747" w:rsidP="008F6747">
      <w:pPr>
        <w:tabs>
          <w:tab w:val="right" w:pos="935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                   </w:t>
      </w:r>
      <w:r w:rsidRPr="008F6747">
        <w:rPr>
          <w:rFonts w:ascii="Times New Roman" w:eastAsia="Calibri" w:hAnsi="Times New Roman" w:cs="Times New Roman"/>
          <w:sz w:val="28"/>
          <w:szCs w:val="28"/>
        </w:rPr>
        <w:tab/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Главный бухгалтер Федоровской </w:t>
      </w:r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8F6747">
        <w:rPr>
          <w:rFonts w:ascii="Times New Roman" w:eastAsia="Calibri" w:hAnsi="Times New Roman" w:cs="Times New Roman"/>
          <w:sz w:val="28"/>
          <w:szCs w:val="28"/>
        </w:rPr>
        <w:t xml:space="preserve">сельской администрации                                                        </w:t>
      </w:r>
      <w:proofErr w:type="spellStart"/>
      <w:r w:rsidRPr="008F6747">
        <w:rPr>
          <w:rFonts w:ascii="Times New Roman" w:eastAsia="Calibri" w:hAnsi="Times New Roman" w:cs="Times New Roman"/>
          <w:sz w:val="28"/>
          <w:szCs w:val="28"/>
        </w:rPr>
        <w:t>Н.И.Мартюхова</w:t>
      </w:r>
      <w:proofErr w:type="spellEnd"/>
    </w:p>
    <w:p w:rsidR="008F6747" w:rsidRPr="008F6747" w:rsidRDefault="008F6747" w:rsidP="008F67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3A2438" w:rsidRDefault="003A2438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9A4D6E" w:rsidRDefault="009A4D6E" w:rsidP="00A81117">
      <w:pPr>
        <w:spacing w:after="0" w:line="240" w:lineRule="auto"/>
        <w:ind w:left="284"/>
        <w:jc w:val="both"/>
        <w:rPr>
          <w:rFonts w:ascii="Times New Roman" w:hAnsi="Times New Roman" w:cs="Times New Roman"/>
          <w:sz w:val="28"/>
          <w:szCs w:val="28"/>
        </w:rPr>
      </w:pPr>
    </w:p>
    <w:p w:rsidR="00573F76" w:rsidRDefault="008F6477" w:rsidP="00573F76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8F6477" w:rsidRDefault="008F6477" w:rsidP="008F6477">
      <w:pPr>
        <w:spacing w:after="0" w:line="240" w:lineRule="auto"/>
        <w:ind w:left="284"/>
        <w:jc w:val="both"/>
        <w:rPr>
          <w:rFonts w:ascii="Times New Roman" w:hAnsi="Times New Roman"/>
          <w:sz w:val="28"/>
          <w:szCs w:val="28"/>
        </w:rPr>
      </w:pPr>
    </w:p>
    <w:p w:rsidR="00E26D47" w:rsidRDefault="00E26D47" w:rsidP="00E26D4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E26D47" w:rsidSect="000F483F">
      <w:headerReference w:type="default" r:id="rId10"/>
      <w:pgSz w:w="11906" w:h="16838" w:code="9"/>
      <w:pgMar w:top="1134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416C0" w:rsidRDefault="00D416C0" w:rsidP="000F483F">
      <w:pPr>
        <w:spacing w:after="0" w:line="240" w:lineRule="auto"/>
      </w:pPr>
      <w:r>
        <w:separator/>
      </w:r>
    </w:p>
  </w:endnote>
  <w:endnote w:type="continuationSeparator" w:id="0">
    <w:p w:rsidR="00D416C0" w:rsidRDefault="00D416C0" w:rsidP="000F48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416C0" w:rsidRDefault="00D416C0" w:rsidP="000F483F">
      <w:pPr>
        <w:spacing w:after="0" w:line="240" w:lineRule="auto"/>
      </w:pPr>
      <w:r>
        <w:separator/>
      </w:r>
    </w:p>
  </w:footnote>
  <w:footnote w:type="continuationSeparator" w:id="0">
    <w:p w:rsidR="00D416C0" w:rsidRDefault="00D416C0" w:rsidP="000F48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282264"/>
      <w:docPartObj>
        <w:docPartGallery w:val="Page Numbers (Top of Page)"/>
        <w:docPartUnique/>
      </w:docPartObj>
    </w:sdtPr>
    <w:sdtEndPr/>
    <w:sdtContent>
      <w:p w:rsidR="00A7388E" w:rsidRDefault="00917FF4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2A191F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A7388E" w:rsidRDefault="00A7388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BE39AA"/>
    <w:multiLevelType w:val="multilevel"/>
    <w:tmpl w:val="FE9E8C24"/>
    <w:lvl w:ilvl="0">
      <w:start w:val="2"/>
      <w:numFmt w:val="decimal"/>
      <w:lvlText w:val="%1."/>
      <w:lvlJc w:val="left"/>
      <w:pPr>
        <w:ind w:left="1080" w:hanging="360"/>
      </w:pPr>
    </w:lvl>
    <w:lvl w:ilvl="1">
      <w:start w:val="1"/>
      <w:numFmt w:val="decimal"/>
      <w:isLgl/>
      <w:lvlText w:val="%1.%2"/>
      <w:lvlJc w:val="left"/>
      <w:pPr>
        <w:ind w:left="1095" w:hanging="375"/>
      </w:pPr>
      <w:rPr>
        <w:b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b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b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b/>
      </w:rPr>
    </w:lvl>
    <w:lvl w:ilvl="5">
      <w:start w:val="1"/>
      <w:numFmt w:val="decimal"/>
      <w:isLgl/>
      <w:lvlText w:val="%1.%2.%3.%4.%5.%6"/>
      <w:lvlJc w:val="left"/>
      <w:pPr>
        <w:ind w:left="2160" w:hanging="1440"/>
      </w:pPr>
      <w:rPr>
        <w:b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b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b/>
      </w:rPr>
    </w:lvl>
    <w:lvl w:ilvl="8">
      <w:start w:val="1"/>
      <w:numFmt w:val="decimal"/>
      <w:isLgl/>
      <w:lvlText w:val="%1.%2.%3.%4.%5.%6.%7.%8.%9"/>
      <w:lvlJc w:val="left"/>
      <w:pPr>
        <w:ind w:left="2880" w:hanging="2160"/>
      </w:pPr>
      <w:rPr>
        <w:b/>
      </w:rPr>
    </w:lvl>
  </w:abstractNum>
  <w:abstractNum w:abstractNumId="1">
    <w:nsid w:val="52265463"/>
    <w:multiLevelType w:val="multilevel"/>
    <w:tmpl w:val="F65CAD5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1"/>
  </w:num>
  <w:num w:numId="2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1002"/>
    <w:rsid w:val="00003848"/>
    <w:rsid w:val="00016EDC"/>
    <w:rsid w:val="000316BC"/>
    <w:rsid w:val="000360EC"/>
    <w:rsid w:val="000613AD"/>
    <w:rsid w:val="000912D9"/>
    <w:rsid w:val="00094997"/>
    <w:rsid w:val="000C0DF5"/>
    <w:rsid w:val="000D2C8B"/>
    <w:rsid w:val="000D2CDD"/>
    <w:rsid w:val="000D7D63"/>
    <w:rsid w:val="000F275B"/>
    <w:rsid w:val="000F483F"/>
    <w:rsid w:val="00110585"/>
    <w:rsid w:val="00122C6B"/>
    <w:rsid w:val="00135917"/>
    <w:rsid w:val="00141FAC"/>
    <w:rsid w:val="001565E3"/>
    <w:rsid w:val="00162ABF"/>
    <w:rsid w:val="001638B6"/>
    <w:rsid w:val="001662A0"/>
    <w:rsid w:val="001D4810"/>
    <w:rsid w:val="002072A1"/>
    <w:rsid w:val="002134E8"/>
    <w:rsid w:val="002238D7"/>
    <w:rsid w:val="002250C8"/>
    <w:rsid w:val="00227EDD"/>
    <w:rsid w:val="00246502"/>
    <w:rsid w:val="00246FBD"/>
    <w:rsid w:val="00253B44"/>
    <w:rsid w:val="00277787"/>
    <w:rsid w:val="002A191F"/>
    <w:rsid w:val="002A663A"/>
    <w:rsid w:val="002B574B"/>
    <w:rsid w:val="002C401E"/>
    <w:rsid w:val="002F1199"/>
    <w:rsid w:val="00317D69"/>
    <w:rsid w:val="00336F61"/>
    <w:rsid w:val="0034131B"/>
    <w:rsid w:val="00341B16"/>
    <w:rsid w:val="00352B6B"/>
    <w:rsid w:val="00362656"/>
    <w:rsid w:val="00370E8C"/>
    <w:rsid w:val="00383632"/>
    <w:rsid w:val="00383670"/>
    <w:rsid w:val="0038426A"/>
    <w:rsid w:val="00391A8E"/>
    <w:rsid w:val="003A2438"/>
    <w:rsid w:val="003D437D"/>
    <w:rsid w:val="003E31FD"/>
    <w:rsid w:val="003F1F89"/>
    <w:rsid w:val="003F6066"/>
    <w:rsid w:val="00403420"/>
    <w:rsid w:val="00416668"/>
    <w:rsid w:val="00427AF9"/>
    <w:rsid w:val="00440503"/>
    <w:rsid w:val="00443635"/>
    <w:rsid w:val="00477305"/>
    <w:rsid w:val="00486EC7"/>
    <w:rsid w:val="004A2D36"/>
    <w:rsid w:val="004A4E55"/>
    <w:rsid w:val="004A5EE5"/>
    <w:rsid w:val="004B5AC0"/>
    <w:rsid w:val="004B7D2E"/>
    <w:rsid w:val="004F67B0"/>
    <w:rsid w:val="00503C69"/>
    <w:rsid w:val="005077EC"/>
    <w:rsid w:val="00533E74"/>
    <w:rsid w:val="00540F7D"/>
    <w:rsid w:val="0054482B"/>
    <w:rsid w:val="005527CA"/>
    <w:rsid w:val="00563066"/>
    <w:rsid w:val="00573F76"/>
    <w:rsid w:val="00577F2A"/>
    <w:rsid w:val="0059309A"/>
    <w:rsid w:val="00597465"/>
    <w:rsid w:val="005A5D76"/>
    <w:rsid w:val="005B04BB"/>
    <w:rsid w:val="005C0CF9"/>
    <w:rsid w:val="005C1EB7"/>
    <w:rsid w:val="005D384A"/>
    <w:rsid w:val="005E6162"/>
    <w:rsid w:val="006400C7"/>
    <w:rsid w:val="00643C48"/>
    <w:rsid w:val="006700C4"/>
    <w:rsid w:val="0069714A"/>
    <w:rsid w:val="006C1002"/>
    <w:rsid w:val="006F2D00"/>
    <w:rsid w:val="006F5E5A"/>
    <w:rsid w:val="00710107"/>
    <w:rsid w:val="00713C0E"/>
    <w:rsid w:val="00716D21"/>
    <w:rsid w:val="00723DFD"/>
    <w:rsid w:val="00730F95"/>
    <w:rsid w:val="007356CC"/>
    <w:rsid w:val="00743371"/>
    <w:rsid w:val="007548FE"/>
    <w:rsid w:val="007572E1"/>
    <w:rsid w:val="00760EF1"/>
    <w:rsid w:val="007856F5"/>
    <w:rsid w:val="00785EF1"/>
    <w:rsid w:val="007A608C"/>
    <w:rsid w:val="007C3392"/>
    <w:rsid w:val="007F54BE"/>
    <w:rsid w:val="00807F77"/>
    <w:rsid w:val="008E02DB"/>
    <w:rsid w:val="008F6477"/>
    <w:rsid w:val="008F6747"/>
    <w:rsid w:val="0091204D"/>
    <w:rsid w:val="009158AA"/>
    <w:rsid w:val="009158EF"/>
    <w:rsid w:val="00917FF4"/>
    <w:rsid w:val="0093125E"/>
    <w:rsid w:val="00940776"/>
    <w:rsid w:val="0095766B"/>
    <w:rsid w:val="009737E6"/>
    <w:rsid w:val="00975B59"/>
    <w:rsid w:val="00994EAE"/>
    <w:rsid w:val="009A4D6E"/>
    <w:rsid w:val="009B417C"/>
    <w:rsid w:val="009E492E"/>
    <w:rsid w:val="00A01237"/>
    <w:rsid w:val="00A2393C"/>
    <w:rsid w:val="00A471BA"/>
    <w:rsid w:val="00A5377B"/>
    <w:rsid w:val="00A6275A"/>
    <w:rsid w:val="00A71074"/>
    <w:rsid w:val="00A71CC7"/>
    <w:rsid w:val="00A71E16"/>
    <w:rsid w:val="00A7388E"/>
    <w:rsid w:val="00A81117"/>
    <w:rsid w:val="00A93948"/>
    <w:rsid w:val="00A96D62"/>
    <w:rsid w:val="00AA1A36"/>
    <w:rsid w:val="00AB7F5E"/>
    <w:rsid w:val="00AD0AA0"/>
    <w:rsid w:val="00AD6804"/>
    <w:rsid w:val="00AE447B"/>
    <w:rsid w:val="00B15D83"/>
    <w:rsid w:val="00B21AEB"/>
    <w:rsid w:val="00B36F86"/>
    <w:rsid w:val="00B43857"/>
    <w:rsid w:val="00B711E2"/>
    <w:rsid w:val="00B860EE"/>
    <w:rsid w:val="00BB7120"/>
    <w:rsid w:val="00BE6226"/>
    <w:rsid w:val="00C02BF7"/>
    <w:rsid w:val="00C134C1"/>
    <w:rsid w:val="00C174B0"/>
    <w:rsid w:val="00C20B55"/>
    <w:rsid w:val="00C269A1"/>
    <w:rsid w:val="00C37DA6"/>
    <w:rsid w:val="00C73007"/>
    <w:rsid w:val="00C742BA"/>
    <w:rsid w:val="00C755B0"/>
    <w:rsid w:val="00C83433"/>
    <w:rsid w:val="00D416C0"/>
    <w:rsid w:val="00D434F8"/>
    <w:rsid w:val="00D52706"/>
    <w:rsid w:val="00D62C85"/>
    <w:rsid w:val="00D9128E"/>
    <w:rsid w:val="00DA443B"/>
    <w:rsid w:val="00DB54C1"/>
    <w:rsid w:val="00DC00FB"/>
    <w:rsid w:val="00DC1FB0"/>
    <w:rsid w:val="00DC2DB5"/>
    <w:rsid w:val="00DC3E7B"/>
    <w:rsid w:val="00DC68CA"/>
    <w:rsid w:val="00E07B56"/>
    <w:rsid w:val="00E177C9"/>
    <w:rsid w:val="00E22E5D"/>
    <w:rsid w:val="00E26D47"/>
    <w:rsid w:val="00E32902"/>
    <w:rsid w:val="00E36702"/>
    <w:rsid w:val="00E412F0"/>
    <w:rsid w:val="00E4303D"/>
    <w:rsid w:val="00E435A2"/>
    <w:rsid w:val="00E52553"/>
    <w:rsid w:val="00E62204"/>
    <w:rsid w:val="00E74D54"/>
    <w:rsid w:val="00E876B9"/>
    <w:rsid w:val="00E96717"/>
    <w:rsid w:val="00ED7E7F"/>
    <w:rsid w:val="00F06D36"/>
    <w:rsid w:val="00F47F9A"/>
    <w:rsid w:val="00F75C3C"/>
    <w:rsid w:val="00FA1AB2"/>
    <w:rsid w:val="00FB06CD"/>
    <w:rsid w:val="00FB08AF"/>
    <w:rsid w:val="00FC2133"/>
    <w:rsid w:val="00FC7FAB"/>
    <w:rsid w:val="00FE0CE0"/>
    <w:rsid w:val="00FE3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F606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C1002"/>
    <w:pPr>
      <w:ind w:left="720"/>
      <w:contextualSpacing/>
    </w:pPr>
  </w:style>
  <w:style w:type="character" w:customStyle="1" w:styleId="a4">
    <w:name w:val="Основной текст Знак"/>
    <w:aliases w:val="Основной текст1 Знак,Основной текст Знак Знак Знак,bt Знак,body text Знак,contents Знак"/>
    <w:basedOn w:val="a0"/>
    <w:link w:val="a5"/>
    <w:semiHidden/>
    <w:locked/>
    <w:rsid w:val="006C1002"/>
    <w:rPr>
      <w:rFonts w:ascii="Times New Roman" w:eastAsia="Times New Roman" w:hAnsi="Times New Roman" w:cs="Times New Roman"/>
      <w:sz w:val="28"/>
      <w:szCs w:val="24"/>
    </w:rPr>
  </w:style>
  <w:style w:type="paragraph" w:styleId="a5">
    <w:name w:val="Body Text"/>
    <w:aliases w:val="Основной текст1,Основной текст Знак Знак,bt,body text,contents"/>
    <w:basedOn w:val="a"/>
    <w:link w:val="a4"/>
    <w:semiHidden/>
    <w:unhideWhenUsed/>
    <w:rsid w:val="006C1002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1">
    <w:name w:val="Основной текст Знак1"/>
    <w:basedOn w:val="a0"/>
    <w:uiPriority w:val="99"/>
    <w:semiHidden/>
    <w:rsid w:val="006C1002"/>
  </w:style>
  <w:style w:type="paragraph" w:styleId="2">
    <w:name w:val="Body Text Indent 2"/>
    <w:basedOn w:val="a"/>
    <w:link w:val="20"/>
    <w:uiPriority w:val="99"/>
    <w:semiHidden/>
    <w:unhideWhenUsed/>
    <w:rsid w:val="006C1002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basedOn w:val="a0"/>
    <w:link w:val="2"/>
    <w:uiPriority w:val="99"/>
    <w:semiHidden/>
    <w:rsid w:val="006C1002"/>
  </w:style>
  <w:style w:type="paragraph" w:styleId="a6">
    <w:name w:val="Balloon Text"/>
    <w:basedOn w:val="a"/>
    <w:link w:val="a7"/>
    <w:uiPriority w:val="99"/>
    <w:semiHidden/>
    <w:unhideWhenUsed/>
    <w:rsid w:val="003836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83632"/>
    <w:rPr>
      <w:rFonts w:ascii="Tahoma" w:hAnsi="Tahoma" w:cs="Tahoma"/>
      <w:sz w:val="16"/>
      <w:szCs w:val="16"/>
    </w:rPr>
  </w:style>
  <w:style w:type="paragraph" w:styleId="a8">
    <w:name w:val="header"/>
    <w:basedOn w:val="a"/>
    <w:link w:val="a9"/>
    <w:uiPriority w:val="99"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Верхний колонтитул Знак"/>
    <w:basedOn w:val="a0"/>
    <w:link w:val="a8"/>
    <w:uiPriority w:val="99"/>
    <w:rsid w:val="000F483F"/>
  </w:style>
  <w:style w:type="paragraph" w:styleId="aa">
    <w:name w:val="footer"/>
    <w:basedOn w:val="a"/>
    <w:link w:val="ab"/>
    <w:uiPriority w:val="99"/>
    <w:semiHidden/>
    <w:unhideWhenUsed/>
    <w:rsid w:val="000F48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0F483F"/>
  </w:style>
  <w:style w:type="table" w:styleId="ac">
    <w:name w:val="Table Grid"/>
    <w:basedOn w:val="a1"/>
    <w:uiPriority w:val="59"/>
    <w:rsid w:val="00A8111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vps698610">
    <w:name w:val="rvps698610"/>
    <w:basedOn w:val="a"/>
    <w:uiPriority w:val="99"/>
    <w:rsid w:val="000613AD"/>
    <w:pPr>
      <w:spacing w:after="150" w:line="240" w:lineRule="auto"/>
      <w:ind w:right="300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838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09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66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62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27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21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786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chart" Target="charts/chart1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view3D>
      <c:rotX val="15"/>
      <c:hPercent val="208"/>
      <c:rotY val="20"/>
      <c:depthPercent val="100"/>
      <c:rAngAx val="0"/>
      <c:perspective val="30"/>
    </c:view3D>
    <c:floor>
      <c:thickness val="0"/>
    </c:floor>
    <c:sideWall>
      <c:thickness val="0"/>
    </c:sideWall>
    <c:backWall>
      <c:thickness val="0"/>
    </c:backWall>
    <c:plotArea>
      <c:layout>
        <c:manualLayout>
          <c:layoutTarget val="inner"/>
          <c:xMode val="edge"/>
          <c:yMode val="edge"/>
          <c:x val="0.18509459755030844"/>
          <c:y val="2.7777777777778352E-2"/>
          <c:w val="0.76829086468359586"/>
          <c:h val="0.76137076615423072"/>
        </c:manualLayout>
      </c:layout>
      <c:bar3DChart>
        <c:barDir val="bar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Безвозмезднве поступления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1полуг. 2017 год</c:v>
                </c:pt>
                <c:pt idx="3">
                  <c:v>1полуг. 2018 года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1">
                  <c:v>955.1</c:v>
                </c:pt>
                <c:pt idx="3">
                  <c:v>311.5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Неналоговые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1полуг. 2017 год</c:v>
                </c:pt>
                <c:pt idx="3">
                  <c:v>1полуг. 2018 года</c:v>
                </c:pt>
              </c:strCache>
            </c:strRef>
          </c:cat>
          <c:val>
            <c:numRef>
              <c:f>Лист1!$C$2:$C$5</c:f>
              <c:numCache>
                <c:formatCode>0.0</c:formatCode>
                <c:ptCount val="4"/>
                <c:pt idx="1">
                  <c:v>0</c:v>
                </c:pt>
                <c:pt idx="3" formatCode="General">
                  <c:v>0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Налоговые доходы</c:v>
                </c:pt>
              </c:strCache>
            </c:strRef>
          </c:tx>
          <c:invertIfNegative val="0"/>
          <c:dLbls>
            <c:showLegendKey val="0"/>
            <c:showVal val="1"/>
            <c:showCatName val="0"/>
            <c:showSerName val="0"/>
            <c:showPercent val="0"/>
            <c:showBubbleSize val="0"/>
            <c:showLeaderLines val="0"/>
          </c:dLbls>
          <c:cat>
            <c:strRef>
              <c:f>Лист1!$A$2:$A$5</c:f>
              <c:strCache>
                <c:ptCount val="4"/>
                <c:pt idx="1">
                  <c:v>1полуг. 2017 год</c:v>
                </c:pt>
                <c:pt idx="3">
                  <c:v>1полуг. 2018 года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  <c:pt idx="1">
                  <c:v>227.1</c:v>
                </c:pt>
                <c:pt idx="3">
                  <c:v>116.9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shape val="box"/>
        <c:axId val="26523904"/>
        <c:axId val="26525696"/>
        <c:axId val="0"/>
      </c:bar3DChart>
      <c:catAx>
        <c:axId val="26523904"/>
        <c:scaling>
          <c:orientation val="minMax"/>
        </c:scaling>
        <c:delete val="0"/>
        <c:axPos val="l"/>
        <c:numFmt formatCode="General" sourceLinked="1"/>
        <c:majorTickMark val="out"/>
        <c:minorTickMark val="none"/>
        <c:tickLblPos val="nextTo"/>
        <c:crossAx val="26525696"/>
        <c:crosses val="autoZero"/>
        <c:auto val="1"/>
        <c:lblAlgn val="ctr"/>
        <c:lblOffset val="100"/>
        <c:noMultiLvlLbl val="0"/>
      </c:catAx>
      <c:valAx>
        <c:axId val="26525696"/>
        <c:scaling>
          <c:orientation val="minMax"/>
        </c:scaling>
        <c:delete val="0"/>
        <c:axPos val="b"/>
        <c:majorGridlines/>
        <c:numFmt formatCode="General" sourceLinked="1"/>
        <c:majorTickMark val="out"/>
        <c:minorTickMark val="none"/>
        <c:tickLblPos val="nextTo"/>
        <c:crossAx val="26523904"/>
        <c:crosses val="autoZero"/>
        <c:crossBetween val="between"/>
      </c:valAx>
      <c:spPr>
        <a:noFill/>
        <a:ln w="25325">
          <a:noFill/>
        </a:ln>
      </c:spPr>
    </c:plotArea>
    <c:legend>
      <c:legendPos val="b"/>
      <c:overlay val="0"/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A60D74D-149C-467D-B7F2-F78976FFEF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318</TotalTime>
  <Pages>7</Pages>
  <Words>1718</Words>
  <Characters>9796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11492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КСП</cp:lastModifiedBy>
  <cp:revision>27</cp:revision>
  <cp:lastPrinted>2016-05-04T08:10:00Z</cp:lastPrinted>
  <dcterms:created xsi:type="dcterms:W3CDTF">2018-04-26T09:04:00Z</dcterms:created>
  <dcterms:modified xsi:type="dcterms:W3CDTF">2018-10-25T08:39:00Z</dcterms:modified>
</cp:coreProperties>
</file>