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 w:rsidR="00853AF3">
        <w:rPr>
          <w:rFonts w:ascii="Times New Roman" w:hAnsi="Times New Roman" w:cs="Times New Roman"/>
          <w:b/>
          <w:sz w:val="28"/>
          <w:szCs w:val="28"/>
        </w:rPr>
        <w:t>Селилович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 за 2018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8F761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F761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2019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2019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CC22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.12.2018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52.</w:t>
      </w:r>
    </w:p>
    <w:p w:rsidR="006B2143" w:rsidRDefault="006B214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="00853AF3">
        <w:rPr>
          <w:rFonts w:ascii="Times New Roman" w:hAnsi="Times New Roman" w:cs="Times New Roman"/>
          <w:sz w:val="28"/>
          <w:szCs w:val="28"/>
        </w:rPr>
        <w:t>Селилович</w:t>
      </w:r>
      <w:r w:rsidR="00F30A2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за 2018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853AF3">
        <w:rPr>
          <w:szCs w:val="28"/>
        </w:rPr>
        <w:t>Селилович</w:t>
      </w:r>
      <w:r w:rsidR="00F30A29">
        <w:rPr>
          <w:szCs w:val="28"/>
        </w:rPr>
        <w:t>ское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  </w:t>
      </w:r>
      <w:r>
        <w:rPr>
          <w:color w:val="000000"/>
          <w:szCs w:val="28"/>
        </w:rPr>
        <w:t xml:space="preserve">об исполнении бюджета  за 2018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proofErr w:type="spellStart"/>
      <w:r w:rsidR="00853AF3">
        <w:rPr>
          <w:szCs w:val="28"/>
        </w:rPr>
        <w:t>Селилович</w:t>
      </w:r>
      <w:r w:rsidR="00CC2211">
        <w:rPr>
          <w:szCs w:val="28"/>
        </w:rPr>
        <w:t>с</w:t>
      </w:r>
      <w:r w:rsidR="00F30A29">
        <w:rPr>
          <w:szCs w:val="28"/>
        </w:rPr>
        <w:t>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поселение».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proofErr w:type="spellStart"/>
      <w:r w:rsidR="005764AE">
        <w:rPr>
          <w:rFonts w:ascii="Times New Roman" w:hAnsi="Times New Roman" w:cs="Times New Roman"/>
          <w:b/>
          <w:sz w:val="28"/>
          <w:szCs w:val="28"/>
        </w:rPr>
        <w:t>Селилович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на 2018 год первоначально утверждены решением </w:t>
      </w:r>
      <w:proofErr w:type="spellStart"/>
      <w:r w:rsidR="005764AE">
        <w:rPr>
          <w:rFonts w:ascii="Times New Roman" w:hAnsi="Times New Roman" w:cs="Times New Roman"/>
          <w:sz w:val="28"/>
          <w:szCs w:val="28"/>
        </w:rPr>
        <w:t>Селилович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от 2</w:t>
      </w:r>
      <w:r w:rsidR="005764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.12.2017 года 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284D91">
        <w:rPr>
          <w:rFonts w:ascii="Times New Roman" w:hAnsi="Times New Roman" w:cs="Times New Roman"/>
          <w:sz w:val="28"/>
          <w:szCs w:val="28"/>
        </w:rPr>
        <w:t>3</w:t>
      </w:r>
      <w:r w:rsidR="00641249">
        <w:rPr>
          <w:rFonts w:ascii="Times New Roman" w:hAnsi="Times New Roman" w:cs="Times New Roman"/>
          <w:sz w:val="28"/>
          <w:szCs w:val="28"/>
        </w:rPr>
        <w:t>-1</w:t>
      </w:r>
      <w:r w:rsidR="005764A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5764AE">
        <w:rPr>
          <w:rFonts w:ascii="Times New Roman" w:hAnsi="Times New Roman" w:cs="Times New Roman"/>
          <w:sz w:val="28"/>
          <w:szCs w:val="28"/>
        </w:rPr>
        <w:t>Селилович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на 2018 год и на плановый период 2019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 годов» по 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5764AE">
        <w:rPr>
          <w:rFonts w:ascii="Times New Roman" w:hAnsi="Times New Roman" w:cs="Times New Roman"/>
          <w:sz w:val="28"/>
          <w:szCs w:val="28"/>
        </w:rPr>
        <w:t>312</w:t>
      </w:r>
      <w:r w:rsidR="002A0FD8">
        <w:rPr>
          <w:rFonts w:ascii="Times New Roman" w:hAnsi="Times New Roman" w:cs="Times New Roman"/>
          <w:sz w:val="28"/>
          <w:szCs w:val="28"/>
        </w:rPr>
        <w:t>,0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5764AE">
        <w:rPr>
          <w:rFonts w:ascii="Times New Roman" w:hAnsi="Times New Roman" w:cs="Times New Roman"/>
          <w:sz w:val="28"/>
          <w:szCs w:val="28"/>
        </w:rPr>
        <w:t>31</w:t>
      </w:r>
      <w:r w:rsidR="002A0FD8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5764AE">
        <w:rPr>
          <w:rFonts w:ascii="Times New Roman" w:hAnsi="Times New Roman" w:cs="Times New Roman"/>
          <w:sz w:val="28"/>
          <w:szCs w:val="28"/>
        </w:rPr>
        <w:t>6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.12.2018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3-1</w:t>
      </w:r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>1619,0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>1952,0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>333,0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за 2018 год исполнен по доходам в сумме </w:t>
      </w:r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>2000,5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>23,6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1811,4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>189,1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по состоянию на 01.01.2018 года составлял </w:t>
      </w:r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333,0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состоянию на 01.01.2019 года – </w:t>
      </w:r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>522,1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A52703">
        <w:rPr>
          <w:rFonts w:ascii="Times New Roman" w:hAnsi="Times New Roman" w:cs="Times New Roman"/>
          <w:b/>
          <w:sz w:val="28"/>
          <w:szCs w:val="28"/>
        </w:rPr>
        <w:t>Селилович</w:t>
      </w:r>
      <w:r w:rsidR="00BA2A7B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4165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A52703">
        <w:rPr>
          <w:rFonts w:ascii="Times New Roman" w:hAnsi="Times New Roman" w:cs="Times New Roman"/>
          <w:sz w:val="28"/>
          <w:szCs w:val="28"/>
        </w:rPr>
        <w:t>Селилович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A52703">
        <w:rPr>
          <w:rFonts w:ascii="Times New Roman" w:hAnsi="Times New Roman" w:cs="Times New Roman"/>
          <w:sz w:val="28"/>
          <w:szCs w:val="28"/>
        </w:rPr>
        <w:t>23,3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A52703">
        <w:rPr>
          <w:rFonts w:ascii="Times New Roman" w:hAnsi="Times New Roman" w:cs="Times New Roman"/>
          <w:sz w:val="28"/>
          <w:szCs w:val="28"/>
        </w:rPr>
        <w:t>1619,0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2018 год доходная часть бюджета муниципального образования «</w:t>
      </w:r>
      <w:proofErr w:type="spellStart"/>
      <w:r w:rsidR="00A52703">
        <w:rPr>
          <w:rFonts w:ascii="Times New Roman" w:hAnsi="Times New Roman" w:cs="Times New Roman"/>
          <w:sz w:val="28"/>
          <w:szCs w:val="28"/>
        </w:rPr>
        <w:t>Селилович</w:t>
      </w:r>
      <w:r w:rsidR="00AB666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 исполнена в сумме </w:t>
      </w:r>
      <w:r w:rsidR="00A52703">
        <w:rPr>
          <w:rFonts w:ascii="Times New Roman" w:hAnsi="Times New Roman" w:cs="Times New Roman"/>
          <w:sz w:val="28"/>
          <w:szCs w:val="28"/>
        </w:rPr>
        <w:t>2000,5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 w:rsidR="00A52703">
        <w:rPr>
          <w:rFonts w:ascii="Times New Roman" w:hAnsi="Times New Roman" w:cs="Times New Roman"/>
          <w:sz w:val="28"/>
          <w:szCs w:val="28"/>
        </w:rPr>
        <w:t>152,8</w:t>
      </w:r>
      <w:r>
        <w:rPr>
          <w:rFonts w:ascii="Times New Roman" w:hAnsi="Times New Roman" w:cs="Times New Roman"/>
          <w:sz w:val="28"/>
          <w:szCs w:val="28"/>
        </w:rPr>
        <w:t xml:space="preserve"> % к первоначально утвержденным плановым назначениям и 1</w:t>
      </w:r>
      <w:r w:rsidR="00A52703">
        <w:rPr>
          <w:rFonts w:ascii="Times New Roman" w:hAnsi="Times New Roman" w:cs="Times New Roman"/>
          <w:sz w:val="28"/>
          <w:szCs w:val="28"/>
        </w:rPr>
        <w:t xml:space="preserve">23,6 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назначениям. Исполнение к уровню 2017 года составило </w:t>
      </w:r>
      <w:r w:rsidR="008D4165">
        <w:rPr>
          <w:rFonts w:ascii="Times New Roman" w:hAnsi="Times New Roman" w:cs="Times New Roman"/>
          <w:sz w:val="28"/>
          <w:szCs w:val="28"/>
        </w:rPr>
        <w:t>9</w:t>
      </w:r>
      <w:r w:rsidR="00A52703">
        <w:rPr>
          <w:rFonts w:ascii="Times New Roman" w:hAnsi="Times New Roman" w:cs="Times New Roman"/>
          <w:sz w:val="28"/>
          <w:szCs w:val="28"/>
        </w:rPr>
        <w:t>3,9</w:t>
      </w:r>
      <w:r>
        <w:rPr>
          <w:rFonts w:ascii="Times New Roman" w:hAnsi="Times New Roman" w:cs="Times New Roman"/>
          <w:sz w:val="28"/>
          <w:szCs w:val="28"/>
        </w:rPr>
        <w:t xml:space="preserve"> процента. Сверх плана в бюджет муниципального образования «</w:t>
      </w:r>
      <w:proofErr w:type="spellStart"/>
      <w:r w:rsidR="00A52703">
        <w:rPr>
          <w:rFonts w:ascii="Times New Roman" w:hAnsi="Times New Roman" w:cs="Times New Roman"/>
          <w:sz w:val="28"/>
          <w:szCs w:val="28"/>
        </w:rPr>
        <w:t>Селилович</w:t>
      </w:r>
      <w:r w:rsidR="00ED315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ED3155"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поступило </w:t>
      </w:r>
      <w:r w:rsidR="00A52703">
        <w:rPr>
          <w:rFonts w:ascii="Times New Roman" w:hAnsi="Times New Roman" w:cs="Times New Roman"/>
          <w:sz w:val="28"/>
          <w:szCs w:val="28"/>
        </w:rPr>
        <w:t>381,5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BD6C7A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2017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BA2A7B" w:rsidRPr="00AB666E" w:rsidTr="00BD6C7A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034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.12.2018 № 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3-1</w:t>
            </w:r>
            <w:r w:rsidR="00CE0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39F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035F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1668,5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129,6</w:t>
            </w:r>
          </w:p>
        </w:tc>
      </w:tr>
      <w:tr w:rsidR="00BA2A7B" w:rsidRPr="00AB666E" w:rsidTr="00BD6C7A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39F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BD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035F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1660,5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39F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39F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193,3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39F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121,6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39FC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39F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39F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39F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</w:tr>
      <w:tr w:rsidR="00BA2A7B" w:rsidRPr="00AB666E" w:rsidTr="00BD6C7A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2A0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</w:t>
            </w:r>
            <w:r w:rsidR="002A0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39F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1157,2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839F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C839F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C839F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1619,0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BD6C7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2000,5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09180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123,6</w:t>
            </w:r>
          </w:p>
        </w:tc>
      </w:tr>
    </w:tbl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2018 год поступление доходов в бюджет муниципального образования «</w:t>
      </w:r>
      <w:proofErr w:type="spellStart"/>
      <w:r w:rsidR="00CE0124">
        <w:rPr>
          <w:rFonts w:ascii="Times New Roman" w:hAnsi="Times New Roman" w:cs="Times New Roman"/>
          <w:sz w:val="28"/>
          <w:szCs w:val="28"/>
        </w:rPr>
        <w:t>Селилович</w:t>
      </w:r>
      <w:r w:rsidR="00ED315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 отношению к уровню предыдущего отчетного периода снизились на </w:t>
      </w:r>
      <w:r w:rsidR="008D4165">
        <w:rPr>
          <w:rFonts w:ascii="Times New Roman" w:hAnsi="Times New Roman" w:cs="Times New Roman"/>
          <w:sz w:val="28"/>
          <w:szCs w:val="28"/>
        </w:rPr>
        <w:t>6,</w:t>
      </w:r>
      <w:r w:rsidR="00CE01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E01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 w:rsidR="008808AA">
        <w:rPr>
          <w:rFonts w:ascii="Times New Roman" w:hAnsi="Times New Roman" w:cs="Times New Roman"/>
          <w:sz w:val="28"/>
          <w:szCs w:val="28"/>
        </w:rPr>
        <w:t>668,5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 w:rsidR="008808AA">
        <w:rPr>
          <w:rFonts w:ascii="Times New Roman" w:hAnsi="Times New Roman" w:cs="Times New Roman"/>
          <w:sz w:val="28"/>
          <w:szCs w:val="28"/>
        </w:rPr>
        <w:t>29,6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76B1C">
        <w:rPr>
          <w:rFonts w:ascii="Times New Roman" w:hAnsi="Times New Roman" w:cs="Times New Roman"/>
          <w:sz w:val="28"/>
          <w:szCs w:val="28"/>
        </w:rPr>
        <w:t xml:space="preserve"> 1</w:t>
      </w:r>
      <w:r w:rsidR="008808AA">
        <w:rPr>
          <w:rFonts w:ascii="Times New Roman" w:hAnsi="Times New Roman" w:cs="Times New Roman"/>
          <w:sz w:val="28"/>
          <w:szCs w:val="28"/>
        </w:rPr>
        <w:t>71,6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2017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8808AA">
        <w:rPr>
          <w:rFonts w:ascii="Times New Roman" w:hAnsi="Times New Roman" w:cs="Times New Roman"/>
          <w:sz w:val="28"/>
          <w:szCs w:val="28"/>
        </w:rPr>
        <w:t>Селилович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показал, что удельный вес собственных доходов в 2018 году составил </w:t>
      </w:r>
      <w:r w:rsidR="00A76B1C">
        <w:rPr>
          <w:rFonts w:ascii="Times New Roman" w:hAnsi="Times New Roman" w:cs="Times New Roman"/>
          <w:sz w:val="28"/>
          <w:szCs w:val="28"/>
        </w:rPr>
        <w:t>8</w:t>
      </w:r>
      <w:r w:rsidR="008808AA">
        <w:rPr>
          <w:rFonts w:ascii="Times New Roman" w:hAnsi="Times New Roman" w:cs="Times New Roman"/>
          <w:sz w:val="28"/>
          <w:szCs w:val="28"/>
        </w:rPr>
        <w:t>3</w:t>
      </w:r>
      <w:r w:rsidR="00A76B1C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%, что выше уровня прошлого года  на </w:t>
      </w:r>
      <w:r w:rsidR="008808AA">
        <w:rPr>
          <w:rFonts w:ascii="Times New Roman" w:hAnsi="Times New Roman" w:cs="Times New Roman"/>
          <w:sz w:val="28"/>
          <w:szCs w:val="28"/>
        </w:rPr>
        <w:t>37,8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об увеличении в 2018 году доли собственных доходов и снижении 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</w:t>
      </w:r>
      <w:r w:rsidR="008808AA">
        <w:rPr>
          <w:rFonts w:ascii="Times New Roman" w:hAnsi="Times New Roman" w:cs="Times New Roman"/>
          <w:sz w:val="28"/>
          <w:szCs w:val="28"/>
        </w:rPr>
        <w:t>29,6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8808AA">
        <w:rPr>
          <w:rFonts w:ascii="Times New Roman" w:hAnsi="Times New Roman" w:cs="Times New Roman"/>
          <w:sz w:val="28"/>
          <w:szCs w:val="28"/>
        </w:rPr>
        <w:t>99,5</w:t>
      </w:r>
      <w:r>
        <w:rPr>
          <w:rFonts w:ascii="Times New Roman" w:hAnsi="Times New Roman" w:cs="Times New Roman"/>
          <w:sz w:val="28"/>
          <w:szCs w:val="28"/>
        </w:rPr>
        <w:t xml:space="preserve">% процентов, </w:t>
      </w:r>
      <w:r w:rsidR="00A76B1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 w:rsidR="008808AA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доходными источниками, сформировавшими </w:t>
      </w:r>
      <w:r w:rsidR="008808AA">
        <w:rPr>
          <w:rFonts w:ascii="Times New Roman" w:hAnsi="Times New Roman" w:cs="Times New Roman"/>
          <w:sz w:val="28"/>
          <w:szCs w:val="28"/>
        </w:rPr>
        <w:t xml:space="preserve"> 78,</w:t>
      </w:r>
      <w:r w:rsidR="00A76B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 муниципального образования «</w:t>
      </w:r>
      <w:proofErr w:type="spellStart"/>
      <w:r w:rsidR="008808AA">
        <w:rPr>
          <w:rFonts w:ascii="Times New Roman" w:hAnsi="Times New Roman" w:cs="Times New Roman"/>
          <w:sz w:val="28"/>
          <w:szCs w:val="28"/>
        </w:rPr>
        <w:t>Селилович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808AA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2018 год налоговые доходы в бюджет поступили в сумме </w:t>
      </w:r>
      <w:r w:rsidR="00F02DEF">
        <w:rPr>
          <w:rFonts w:ascii="Times New Roman" w:hAnsi="Times New Roman" w:cs="Times New Roman"/>
          <w:sz w:val="28"/>
          <w:szCs w:val="28"/>
        </w:rPr>
        <w:t xml:space="preserve">1661,5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75235">
        <w:rPr>
          <w:rFonts w:ascii="Times New Roman" w:hAnsi="Times New Roman" w:cs="Times New Roman"/>
          <w:sz w:val="28"/>
          <w:szCs w:val="28"/>
        </w:rPr>
        <w:t>1</w:t>
      </w:r>
      <w:r w:rsidR="00F02DEF">
        <w:rPr>
          <w:rFonts w:ascii="Times New Roman" w:hAnsi="Times New Roman" w:cs="Times New Roman"/>
          <w:sz w:val="28"/>
          <w:szCs w:val="28"/>
        </w:rPr>
        <w:t>29,8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F02DEF">
        <w:rPr>
          <w:rFonts w:ascii="Times New Roman" w:hAnsi="Times New Roman" w:cs="Times New Roman"/>
          <w:sz w:val="28"/>
          <w:szCs w:val="28"/>
        </w:rPr>
        <w:t>381,5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02DEF">
        <w:rPr>
          <w:rFonts w:ascii="Times New Roman" w:hAnsi="Times New Roman" w:cs="Times New Roman"/>
          <w:sz w:val="28"/>
          <w:szCs w:val="28"/>
        </w:rPr>
        <w:t>78,1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F02DEF">
        <w:rPr>
          <w:rFonts w:ascii="Times New Roman" w:hAnsi="Times New Roman" w:cs="Times New Roman"/>
          <w:sz w:val="28"/>
          <w:szCs w:val="28"/>
        </w:rPr>
        <w:t>47,0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F02DEF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сверхустановленные  поступления составили </w:t>
      </w:r>
      <w:r w:rsidR="00F02DEF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F02DEF">
        <w:rPr>
          <w:rFonts w:ascii="Times New Roman" w:hAnsi="Times New Roman" w:cs="Times New Roman"/>
          <w:sz w:val="28"/>
          <w:szCs w:val="28"/>
        </w:rPr>
        <w:t>2</w:t>
      </w:r>
      <w:r w:rsidR="007C443F">
        <w:rPr>
          <w:rFonts w:ascii="Times New Roman" w:hAnsi="Times New Roman" w:cs="Times New Roman"/>
          <w:sz w:val="28"/>
          <w:szCs w:val="28"/>
        </w:rPr>
        <w:t xml:space="preserve">,8 процента.  </w:t>
      </w:r>
      <w:r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2017 года – </w:t>
      </w:r>
      <w:r w:rsidR="00F02DEF">
        <w:rPr>
          <w:rFonts w:ascii="Times New Roman" w:hAnsi="Times New Roman" w:cs="Times New Roman"/>
          <w:sz w:val="28"/>
          <w:szCs w:val="28"/>
        </w:rPr>
        <w:t>97,5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</w:t>
      </w:r>
      <w:r w:rsidR="00F02DEF"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 xml:space="preserve">   тыс. рублей, что составляет   1</w:t>
      </w:r>
      <w:r w:rsidR="00F02DEF">
        <w:rPr>
          <w:rFonts w:ascii="Times New Roman" w:hAnsi="Times New Roman" w:cs="Times New Roman"/>
          <w:sz w:val="28"/>
          <w:szCs w:val="28"/>
        </w:rPr>
        <w:t>13,3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Темп роста поступления налога к уровню 2017 года </w:t>
      </w:r>
      <w:r w:rsidR="00F02DEF">
        <w:rPr>
          <w:rFonts w:ascii="Times New Roman" w:hAnsi="Times New Roman" w:cs="Times New Roman"/>
          <w:sz w:val="28"/>
          <w:szCs w:val="28"/>
        </w:rPr>
        <w:t>38,2</w:t>
      </w:r>
      <w:r w:rsidR="00C2457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2018 году в сумме </w:t>
      </w:r>
      <w:r w:rsidR="00F02DEF">
        <w:rPr>
          <w:rFonts w:ascii="Times New Roman" w:hAnsi="Times New Roman" w:cs="Times New Roman"/>
          <w:sz w:val="28"/>
          <w:szCs w:val="28"/>
        </w:rPr>
        <w:t>309,3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F02DEF">
        <w:rPr>
          <w:rFonts w:ascii="Times New Roman" w:hAnsi="Times New Roman" w:cs="Times New Roman"/>
          <w:sz w:val="28"/>
          <w:szCs w:val="28"/>
        </w:rPr>
        <w:t>93</w:t>
      </w:r>
      <w:r w:rsidR="00C2457D">
        <w:rPr>
          <w:rFonts w:ascii="Times New Roman" w:hAnsi="Times New Roman" w:cs="Times New Roman"/>
          <w:sz w:val="28"/>
          <w:szCs w:val="28"/>
        </w:rPr>
        <w:t>,</w:t>
      </w:r>
      <w:r w:rsidR="007C44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>В структуре налоговых доходов удельный вес налога на имущество физических лиц составил 1</w:t>
      </w:r>
      <w:r w:rsidR="00F02DEF">
        <w:rPr>
          <w:rFonts w:ascii="Times New Roman" w:hAnsi="Times New Roman" w:cs="Times New Roman"/>
          <w:sz w:val="28"/>
          <w:szCs w:val="28"/>
        </w:rPr>
        <w:t>8,6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земельный налог поступил в бюджет в сумме </w:t>
      </w:r>
      <w:r w:rsidR="00F02DEF">
        <w:rPr>
          <w:rFonts w:ascii="Times New Roman" w:hAnsi="Times New Roman" w:cs="Times New Roman"/>
          <w:sz w:val="28"/>
          <w:szCs w:val="28"/>
        </w:rPr>
        <w:t>1297,4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A02B21">
        <w:rPr>
          <w:rFonts w:ascii="Times New Roman" w:hAnsi="Times New Roman" w:cs="Times New Roman"/>
          <w:sz w:val="28"/>
          <w:szCs w:val="28"/>
        </w:rPr>
        <w:t>2</w:t>
      </w:r>
      <w:r w:rsidR="00F02DEF">
        <w:rPr>
          <w:rFonts w:ascii="Times New Roman" w:hAnsi="Times New Roman" w:cs="Times New Roman"/>
          <w:sz w:val="28"/>
          <w:szCs w:val="28"/>
        </w:rPr>
        <w:t>1</w:t>
      </w:r>
      <w:r w:rsidR="00A02B21">
        <w:rPr>
          <w:rFonts w:ascii="Times New Roman" w:hAnsi="Times New Roman" w:cs="Times New Roman"/>
          <w:sz w:val="28"/>
          <w:szCs w:val="28"/>
        </w:rPr>
        <w:t>,</w:t>
      </w:r>
      <w:r w:rsidR="00F02DEF">
        <w:rPr>
          <w:rFonts w:ascii="Times New Roman" w:hAnsi="Times New Roman" w:cs="Times New Roman"/>
          <w:sz w:val="28"/>
          <w:szCs w:val="28"/>
        </w:rPr>
        <w:t>6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</w:t>
      </w:r>
      <w:r w:rsidR="00A02B21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налога  составил </w:t>
      </w:r>
      <w:r w:rsidR="00F02DEF">
        <w:rPr>
          <w:rFonts w:ascii="Times New Roman" w:hAnsi="Times New Roman" w:cs="Times New Roman"/>
          <w:sz w:val="28"/>
          <w:szCs w:val="28"/>
        </w:rPr>
        <w:t>78,1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роста поступления налога к уровню 2017 года – </w:t>
      </w:r>
      <w:r w:rsidR="00F02DEF">
        <w:rPr>
          <w:rFonts w:ascii="Times New Roman" w:hAnsi="Times New Roman" w:cs="Times New Roman"/>
          <w:sz w:val="28"/>
          <w:szCs w:val="28"/>
        </w:rPr>
        <w:t>146,2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t>Неналого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2018 год в бюджет поступило </w:t>
      </w:r>
      <w:r w:rsidR="00F02DEF">
        <w:rPr>
          <w:rFonts w:ascii="Times New Roman" w:hAnsi="Times New Roman" w:cs="Times New Roman"/>
          <w:sz w:val="28"/>
          <w:szCs w:val="28"/>
        </w:rPr>
        <w:t xml:space="preserve">8,0 </w:t>
      </w:r>
      <w:r>
        <w:rPr>
          <w:rFonts w:ascii="Times New Roman" w:hAnsi="Times New Roman" w:cs="Times New Roman"/>
          <w:sz w:val="28"/>
          <w:szCs w:val="28"/>
        </w:rPr>
        <w:t xml:space="preserve">тыс. рублей неналоговых доходов. Уточненный годовой план исполнен на </w:t>
      </w:r>
      <w:r w:rsidR="003D4E1C">
        <w:rPr>
          <w:rFonts w:ascii="Times New Roman" w:hAnsi="Times New Roman" w:cs="Times New Roman"/>
          <w:sz w:val="28"/>
          <w:szCs w:val="28"/>
        </w:rPr>
        <w:t>1</w:t>
      </w:r>
      <w:r w:rsidR="00293E6B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93E6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3E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соответствующем период</w:t>
      </w:r>
      <w:r w:rsidR="00293E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 неналоговы</w:t>
      </w:r>
      <w:r w:rsidR="00F02DE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F02DEF">
        <w:rPr>
          <w:rFonts w:ascii="Times New Roman" w:hAnsi="Times New Roman" w:cs="Times New Roman"/>
          <w:sz w:val="28"/>
          <w:szCs w:val="28"/>
        </w:rPr>
        <w:t>я составили 13,8 тыс. рублей</w:t>
      </w:r>
      <w:r w:rsidR="00293E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неналоговые доходы составляют </w:t>
      </w:r>
      <w:r w:rsidR="00F02DEF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35F03">
        <w:rPr>
          <w:rFonts w:ascii="Times New Roman" w:hAnsi="Times New Roman" w:cs="Times New Roman"/>
          <w:sz w:val="28"/>
          <w:szCs w:val="28"/>
        </w:rPr>
        <w:t xml:space="preserve"> </w:t>
      </w:r>
      <w:r w:rsidR="00F02DEF">
        <w:rPr>
          <w:rFonts w:ascii="Times New Roman" w:hAnsi="Times New Roman" w:cs="Times New Roman"/>
          <w:sz w:val="28"/>
          <w:szCs w:val="28"/>
        </w:rPr>
        <w:t xml:space="preserve">сдачи в аренду имущества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03">
        <w:rPr>
          <w:rFonts w:ascii="Times New Roman" w:hAnsi="Times New Roman" w:cs="Times New Roman"/>
          <w:sz w:val="28"/>
          <w:szCs w:val="28"/>
        </w:rPr>
        <w:t>поступили в бюджет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DEF">
        <w:rPr>
          <w:rFonts w:ascii="Times New Roman" w:hAnsi="Times New Roman" w:cs="Times New Roman"/>
          <w:sz w:val="28"/>
          <w:szCs w:val="28"/>
        </w:rPr>
        <w:t>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</w:t>
      </w:r>
      <w:r w:rsidR="00293E6B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>% уточненного годового плана.</w:t>
      </w:r>
    </w:p>
    <w:p w:rsidR="00F76F42" w:rsidRDefault="00F76F42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2018 года</w:t>
      </w:r>
      <w:r w:rsidR="00A10292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C85EFD">
        <w:rPr>
          <w:rFonts w:ascii="Times New Roman" w:hAnsi="Times New Roman" w:cs="Times New Roman"/>
          <w:sz w:val="28"/>
          <w:szCs w:val="28"/>
        </w:rPr>
        <w:t>3</w:t>
      </w:r>
      <w:r w:rsidR="007A49D4">
        <w:rPr>
          <w:rFonts w:ascii="Times New Roman" w:hAnsi="Times New Roman" w:cs="Times New Roman"/>
          <w:sz w:val="28"/>
          <w:szCs w:val="28"/>
        </w:rPr>
        <w:t>3</w:t>
      </w:r>
      <w:r w:rsidR="00C85EFD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C85EFD">
        <w:rPr>
          <w:rFonts w:ascii="Times New Roman" w:hAnsi="Times New Roman" w:cs="Times New Roman"/>
          <w:sz w:val="28"/>
          <w:szCs w:val="28"/>
        </w:rPr>
        <w:t>3</w:t>
      </w:r>
      <w:r w:rsidR="007A49D4">
        <w:rPr>
          <w:rFonts w:ascii="Times New Roman" w:hAnsi="Times New Roman" w:cs="Times New Roman"/>
          <w:sz w:val="28"/>
          <w:szCs w:val="28"/>
        </w:rPr>
        <w:t>3</w:t>
      </w:r>
      <w:r w:rsidR="00C85EFD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уровню 2017 года общий объем безвозмездных поступлений снизился на </w:t>
      </w:r>
      <w:r w:rsidR="007A49D4">
        <w:rPr>
          <w:rFonts w:ascii="Times New Roman" w:hAnsi="Times New Roman" w:cs="Times New Roman"/>
          <w:sz w:val="28"/>
          <w:szCs w:val="28"/>
        </w:rPr>
        <w:t>825,2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7A49D4">
        <w:rPr>
          <w:rFonts w:ascii="Times New Roman" w:hAnsi="Times New Roman" w:cs="Times New Roman"/>
          <w:sz w:val="28"/>
          <w:szCs w:val="28"/>
        </w:rPr>
        <w:t>71,3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из бюджетов других уровней в общем объеме доходов поселения в 2018 году составила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49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49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49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в 2017 году. В структуре межбюджетных трансфертов дотации занимают 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A49D4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49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49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49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выравнивание бюджетной обеспеченности в сумме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49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7A49D4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66169E">
        <w:rPr>
          <w:rFonts w:ascii="Times New Roman" w:eastAsia="Times New Roman" w:hAnsi="Times New Roman" w:cs="Times New Roman"/>
          <w:sz w:val="28"/>
          <w:szCs w:val="28"/>
          <w:lang w:eastAsia="ru-RU"/>
        </w:rPr>
        <w:t>244,0</w:t>
      </w:r>
      <w:r w:rsidR="007A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66169E">
        <w:rPr>
          <w:rFonts w:ascii="Times New Roman" w:eastAsia="Times New Roman" w:hAnsi="Times New Roman" w:cs="Times New Roman"/>
          <w:sz w:val="28"/>
          <w:szCs w:val="28"/>
          <w:lang w:eastAsia="ru-RU"/>
        </w:rPr>
        <w:t>93,5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68608B">
        <w:rPr>
          <w:rFonts w:ascii="Times New Roman" w:eastAsia="Times New Roman" w:hAnsi="Times New Roman" w:cs="Times New Roman"/>
          <w:sz w:val="28"/>
          <w:szCs w:val="28"/>
          <w:lang w:eastAsia="ru-RU"/>
        </w:rPr>
        <w:t>71,0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 «</w:t>
      </w:r>
      <w:proofErr w:type="spellStart"/>
      <w:r w:rsidR="002C0EE3">
        <w:rPr>
          <w:rFonts w:ascii="Times New Roman" w:hAnsi="Times New Roman" w:cs="Times New Roman"/>
          <w:b/>
          <w:sz w:val="28"/>
          <w:szCs w:val="28"/>
        </w:rPr>
        <w:t>Селилович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710CEB" w:rsidRPr="003C4AA2" w:rsidRDefault="00710CEB" w:rsidP="003C4AA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1811,4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66169E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2018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2017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C0EE3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в редакции от 2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.12.2018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3-1</w:t>
            </w:r>
            <w:r w:rsidR="002C0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F5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F5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F5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F5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F5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F5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F5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F5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F5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F5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F5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F5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F5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ED6F5D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1811,4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F7097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92,8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51,6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929,4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</w:t>
      </w:r>
      <w:r w:rsidRP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2C0EE3" w:rsidRP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533,3</w:t>
      </w:r>
      <w:r w:rsidRP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7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удельный вес которых в структуре общих расходов бюджета поселения составил 3,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49,4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150,9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назначений. Удельный вес расходов в структуре общих расходов бюджета поселения по данному разделу составил 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2C0EE3">
        <w:rPr>
          <w:rFonts w:ascii="Times New Roman" w:hAnsi="Times New Roman" w:cs="Times New Roman"/>
          <w:sz w:val="28"/>
          <w:szCs w:val="28"/>
        </w:rPr>
        <w:t>5</w:t>
      </w:r>
      <w:r w:rsidR="009D21BD">
        <w:rPr>
          <w:rFonts w:ascii="Times New Roman" w:hAnsi="Times New Roman" w:cs="Times New Roman"/>
          <w:sz w:val="28"/>
          <w:szCs w:val="28"/>
        </w:rPr>
        <w:t>80,0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2018 год сложилось в сумме </w:t>
      </w:r>
      <w:r w:rsidR="002C0EE3">
        <w:rPr>
          <w:rFonts w:ascii="Times New Roman" w:hAnsi="Times New Roman" w:cs="Times New Roman"/>
          <w:sz w:val="28"/>
          <w:szCs w:val="28"/>
        </w:rPr>
        <w:t>5</w:t>
      </w:r>
      <w:r w:rsidR="009D21BD">
        <w:rPr>
          <w:rFonts w:ascii="Times New Roman" w:hAnsi="Times New Roman" w:cs="Times New Roman"/>
          <w:sz w:val="28"/>
          <w:szCs w:val="28"/>
        </w:rPr>
        <w:t>80,0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к плановым значениям.</w:t>
      </w:r>
    </w:p>
    <w:p w:rsidR="003C4AA2" w:rsidRPr="003C4AA2" w:rsidRDefault="003C4AA2" w:rsidP="003C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На социальную политику по разделу 10 утверждено </w:t>
      </w:r>
      <w:r w:rsidR="009D21BD">
        <w:rPr>
          <w:rFonts w:ascii="Times New Roman" w:hAnsi="Times New Roman" w:cs="Times New Roman"/>
          <w:sz w:val="28"/>
          <w:szCs w:val="28"/>
        </w:rPr>
        <w:t>30,7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Расходы направлены на пенсионное обеспечение 100,0% утвержденных назначений.</w:t>
      </w:r>
    </w:p>
    <w:p w:rsidR="009D21BD" w:rsidRDefault="009D21BD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AC7B1C" w:rsidRDefault="00AC7B1C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2017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0497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2A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2A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A58C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0658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0497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2A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A58C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0658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0658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0497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52A6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A58C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A58C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0658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0497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A58C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A58C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A58C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0658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0497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A58C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A58C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A58C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A58C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0497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A58C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A58C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A58C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0658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0497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A58C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1952,0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A58C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0658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4A58C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C0EE3">
        <w:rPr>
          <w:rFonts w:ascii="Times New Roman" w:hAnsi="Times New Roman" w:cs="Times New Roman"/>
          <w:sz w:val="28"/>
          <w:szCs w:val="28"/>
        </w:rPr>
        <w:t>804,3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2C0EE3">
        <w:rPr>
          <w:rFonts w:ascii="Times New Roman" w:hAnsi="Times New Roman" w:cs="Times New Roman"/>
          <w:sz w:val="28"/>
          <w:szCs w:val="28"/>
        </w:rPr>
        <w:t>44</w:t>
      </w:r>
      <w:r w:rsidR="002B2365">
        <w:rPr>
          <w:rFonts w:ascii="Times New Roman" w:hAnsi="Times New Roman" w:cs="Times New Roman"/>
          <w:sz w:val="28"/>
          <w:szCs w:val="28"/>
        </w:rPr>
        <w:t>,4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2017 года объем расходов у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122,7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>118,0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C71252">
        <w:rPr>
          <w:rFonts w:ascii="Times New Roman" w:hAnsi="Times New Roman" w:cs="Times New Roman"/>
          <w:sz w:val="28"/>
          <w:szCs w:val="28"/>
        </w:rPr>
        <w:t>391,5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C71252">
        <w:rPr>
          <w:rFonts w:ascii="Times New Roman" w:hAnsi="Times New Roman" w:cs="Times New Roman"/>
          <w:sz w:val="28"/>
          <w:szCs w:val="28"/>
        </w:rPr>
        <w:t>21,6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2017 года объем расходов у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>730,4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>65,1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300 «Социальные выплаты» направлены на муниципальные пенсии в сумме 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удельный вес составляет 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2018 году составили 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16568" w:rsidRPr="00362D3B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362D3B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2018 год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2018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C71252">
        <w:rPr>
          <w:rFonts w:ascii="Times New Roman" w:hAnsi="Times New Roman" w:cs="Times New Roman"/>
          <w:sz w:val="28"/>
          <w:szCs w:val="28"/>
        </w:rPr>
        <w:t>Селилович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муниципального образования </w:t>
      </w:r>
      <w:proofErr w:type="spellStart"/>
      <w:r w:rsidR="00C71252">
        <w:rPr>
          <w:rFonts w:ascii="Times New Roman" w:hAnsi="Times New Roman" w:cs="Times New Roman"/>
          <w:sz w:val="28"/>
          <w:szCs w:val="28"/>
        </w:rPr>
        <w:t>Селилович</w:t>
      </w:r>
      <w:r w:rsidR="0077239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2018 год и на плановый период 2019 и 2020 годов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2018 год утвержден в окончательной редакции в сумме </w:t>
      </w:r>
      <w:r w:rsidR="00C71252">
        <w:rPr>
          <w:rFonts w:ascii="Times New Roman" w:hAnsi="Times New Roman" w:cs="Times New Roman"/>
          <w:sz w:val="28"/>
          <w:szCs w:val="28"/>
        </w:rPr>
        <w:t>1952,0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2018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6D4F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A10292" w:rsidP="00C7125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реализация отдельных полномочий муниципального образования «</w:t>
            </w:r>
            <w:proofErr w:type="spellStart"/>
            <w:r w:rsidR="00C712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Селилович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сельское поселение» на 2018-2020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C71252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C71252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C71252" w:rsidRDefault="00C71252" w:rsidP="002131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1252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96,1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9452F9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9452F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9452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1252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1252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2456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24568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1252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1252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6D4F91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C71252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7714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C71252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C71252" w:rsidRDefault="00C71252" w:rsidP="005514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1252" w:rsidP="00C7125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001FB1">
        <w:rPr>
          <w:rFonts w:ascii="Times New Roman" w:hAnsi="Times New Roman" w:cs="Times New Roman"/>
          <w:sz w:val="28"/>
          <w:szCs w:val="28"/>
        </w:rPr>
        <w:t>28.10.201</w:t>
      </w:r>
      <w:r w:rsidR="00F4275B">
        <w:rPr>
          <w:rFonts w:ascii="Times New Roman" w:hAnsi="Times New Roman" w:cs="Times New Roman"/>
          <w:sz w:val="28"/>
          <w:szCs w:val="28"/>
        </w:rPr>
        <w:t>1</w:t>
      </w:r>
      <w:r w:rsidR="0000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4275B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475A3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D4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2018 - 2020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F4275B">
        <w:rPr>
          <w:rFonts w:ascii="Times New Roman" w:hAnsi="Times New Roman" w:cs="Times New Roman"/>
          <w:sz w:val="28"/>
          <w:szCs w:val="28"/>
        </w:rPr>
        <w:t>7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F427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001F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2018 - 2020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учетом внесенных изменений бюджет поселения на 2018 год в окончательной редакции утвержден с дефицитом бюджета в сумме </w:t>
      </w:r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333,0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2018 года бюджет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Селилович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профицитом в сумме </w:t>
      </w:r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189,1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по состоянию на 01.01.2018 года составлял </w:t>
      </w:r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333,0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состоянию на 01.01.2019 года – </w:t>
      </w:r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522,1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A10292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2</w:t>
      </w:r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.12.2017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2018 год и на плановый период 2019 и 2020 годов»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01.01.2019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934" w:rsidRPr="00362D3B" w:rsidRDefault="00AF6934" w:rsidP="00A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2018 год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F6934" w:rsidRDefault="00AF6934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7345" w:rsidRDefault="00717345" w:rsidP="00AF693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6934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</w:t>
      </w:r>
      <w:r w:rsidR="00AF6934">
        <w:rPr>
          <w:rFonts w:ascii="Times New Roman" w:hAnsi="Times New Roman"/>
          <w:sz w:val="28"/>
          <w:szCs w:val="28"/>
        </w:rPr>
        <w:t>.</w:t>
      </w:r>
    </w:p>
    <w:p w:rsidR="00D43473" w:rsidRDefault="00AF6934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исполнении бюджета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Селилович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2018 год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Селилович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Селилович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2018 год».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934" w:rsidRDefault="00AF6934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934" w:rsidRDefault="00AF6934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934" w:rsidRDefault="00AF6934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934" w:rsidRDefault="00AF6934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934" w:rsidRDefault="00AF6934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934" w:rsidRDefault="00AF6934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2018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AF6934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F6934">
        <w:rPr>
          <w:rFonts w:ascii="Times New Roman" w:hAnsi="Times New Roman" w:cs="Times New Roman"/>
          <w:sz w:val="28"/>
          <w:szCs w:val="28"/>
        </w:rPr>
        <w:t>Н.И. Аксенова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934" w:rsidRDefault="00AF6934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934" w:rsidRDefault="00AF6934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934" w:rsidRDefault="00AF6934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получен:_______________________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подпись</w:t>
      </w:r>
    </w:p>
    <w:p w:rsidR="00D43473" w:rsidRDefault="00D43473" w:rsidP="00D43473"/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5A" w:rsidRDefault="00D70E5A" w:rsidP="00C20110">
      <w:pPr>
        <w:spacing w:after="0" w:line="240" w:lineRule="auto"/>
      </w:pPr>
      <w:r>
        <w:separator/>
      </w:r>
    </w:p>
  </w:endnote>
  <w:endnote w:type="continuationSeparator" w:id="0">
    <w:p w:rsidR="00D70E5A" w:rsidRDefault="00D70E5A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EF" w:rsidRDefault="00F02DE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EF" w:rsidRDefault="00F02DE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EF" w:rsidRDefault="00F02D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5A" w:rsidRDefault="00D70E5A" w:rsidP="00C20110">
      <w:pPr>
        <w:spacing w:after="0" w:line="240" w:lineRule="auto"/>
      </w:pPr>
      <w:r>
        <w:separator/>
      </w:r>
    </w:p>
  </w:footnote>
  <w:footnote w:type="continuationSeparator" w:id="0">
    <w:p w:rsidR="00D70E5A" w:rsidRDefault="00D70E5A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EF" w:rsidRDefault="00F02DE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EF" w:rsidRDefault="00F02DE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EF" w:rsidRDefault="00F02D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9D7"/>
    <w:rsid w:val="0002660F"/>
    <w:rsid w:val="000344AE"/>
    <w:rsid w:val="00074DF4"/>
    <w:rsid w:val="00077B27"/>
    <w:rsid w:val="000848F9"/>
    <w:rsid w:val="0009180B"/>
    <w:rsid w:val="00095E8A"/>
    <w:rsid w:val="000A06BE"/>
    <w:rsid w:val="001219B0"/>
    <w:rsid w:val="001334D8"/>
    <w:rsid w:val="00134BB6"/>
    <w:rsid w:val="00152A6E"/>
    <w:rsid w:val="00160DE7"/>
    <w:rsid w:val="00173F0D"/>
    <w:rsid w:val="001911EA"/>
    <w:rsid w:val="00194B61"/>
    <w:rsid w:val="001E73F4"/>
    <w:rsid w:val="00206D12"/>
    <w:rsid w:val="0021319D"/>
    <w:rsid w:val="00250BDF"/>
    <w:rsid w:val="002710A0"/>
    <w:rsid w:val="00274BDF"/>
    <w:rsid w:val="00284D91"/>
    <w:rsid w:val="00293E6B"/>
    <w:rsid w:val="00294BA4"/>
    <w:rsid w:val="002A0FD8"/>
    <w:rsid w:val="002B2365"/>
    <w:rsid w:val="002C0EE3"/>
    <w:rsid w:val="00304970"/>
    <w:rsid w:val="00322BCB"/>
    <w:rsid w:val="00326518"/>
    <w:rsid w:val="003429FB"/>
    <w:rsid w:val="003455C1"/>
    <w:rsid w:val="00362D3B"/>
    <w:rsid w:val="00391E8D"/>
    <w:rsid w:val="003B1552"/>
    <w:rsid w:val="003C4AA2"/>
    <w:rsid w:val="003D4E1C"/>
    <w:rsid w:val="003E018B"/>
    <w:rsid w:val="00410D06"/>
    <w:rsid w:val="004458AA"/>
    <w:rsid w:val="004554E7"/>
    <w:rsid w:val="00475A33"/>
    <w:rsid w:val="004945FD"/>
    <w:rsid w:val="004A58C2"/>
    <w:rsid w:val="004B6FD3"/>
    <w:rsid w:val="004E2ECE"/>
    <w:rsid w:val="005259A2"/>
    <w:rsid w:val="005514F2"/>
    <w:rsid w:val="005725A2"/>
    <w:rsid w:val="005764AE"/>
    <w:rsid w:val="005B76A4"/>
    <w:rsid w:val="005E46AB"/>
    <w:rsid w:val="00635F03"/>
    <w:rsid w:val="00641249"/>
    <w:rsid w:val="00643B00"/>
    <w:rsid w:val="006554FC"/>
    <w:rsid w:val="0066169E"/>
    <w:rsid w:val="0068608B"/>
    <w:rsid w:val="006A665A"/>
    <w:rsid w:val="006B2143"/>
    <w:rsid w:val="006C29FD"/>
    <w:rsid w:val="006D4F91"/>
    <w:rsid w:val="006F0F9C"/>
    <w:rsid w:val="006F3B53"/>
    <w:rsid w:val="006F4EE1"/>
    <w:rsid w:val="00710CEB"/>
    <w:rsid w:val="00717345"/>
    <w:rsid w:val="007204E1"/>
    <w:rsid w:val="00724568"/>
    <w:rsid w:val="007303D2"/>
    <w:rsid w:val="00771441"/>
    <w:rsid w:val="00772393"/>
    <w:rsid w:val="007754E4"/>
    <w:rsid w:val="007875D3"/>
    <w:rsid w:val="007A49D4"/>
    <w:rsid w:val="007C3632"/>
    <w:rsid w:val="007C443F"/>
    <w:rsid w:val="00820BE9"/>
    <w:rsid w:val="00853AF3"/>
    <w:rsid w:val="008640BD"/>
    <w:rsid w:val="008657A6"/>
    <w:rsid w:val="008808AA"/>
    <w:rsid w:val="00885C88"/>
    <w:rsid w:val="008D3A23"/>
    <w:rsid w:val="008D4165"/>
    <w:rsid w:val="008D7AD9"/>
    <w:rsid w:val="008F761B"/>
    <w:rsid w:val="0091386A"/>
    <w:rsid w:val="009452F9"/>
    <w:rsid w:val="00963495"/>
    <w:rsid w:val="00987207"/>
    <w:rsid w:val="009A0282"/>
    <w:rsid w:val="009C0346"/>
    <w:rsid w:val="009C1D87"/>
    <w:rsid w:val="009D21BD"/>
    <w:rsid w:val="00A02B21"/>
    <w:rsid w:val="00A05A99"/>
    <w:rsid w:val="00A10292"/>
    <w:rsid w:val="00A12514"/>
    <w:rsid w:val="00A15B21"/>
    <w:rsid w:val="00A42BDA"/>
    <w:rsid w:val="00A52703"/>
    <w:rsid w:val="00A67EFB"/>
    <w:rsid w:val="00A76B1C"/>
    <w:rsid w:val="00AB666E"/>
    <w:rsid w:val="00AC5092"/>
    <w:rsid w:val="00AC7B1C"/>
    <w:rsid w:val="00AD697A"/>
    <w:rsid w:val="00AF3BE4"/>
    <w:rsid w:val="00AF6934"/>
    <w:rsid w:val="00B03D1E"/>
    <w:rsid w:val="00B041F7"/>
    <w:rsid w:val="00B05ACE"/>
    <w:rsid w:val="00B359D9"/>
    <w:rsid w:val="00B40BCC"/>
    <w:rsid w:val="00B560B5"/>
    <w:rsid w:val="00BA2A7B"/>
    <w:rsid w:val="00BA764D"/>
    <w:rsid w:val="00BB1F3B"/>
    <w:rsid w:val="00BC4578"/>
    <w:rsid w:val="00BD6C7A"/>
    <w:rsid w:val="00BF4BBF"/>
    <w:rsid w:val="00BF7097"/>
    <w:rsid w:val="00C06D98"/>
    <w:rsid w:val="00C20110"/>
    <w:rsid w:val="00C2457D"/>
    <w:rsid w:val="00C31E37"/>
    <w:rsid w:val="00C53248"/>
    <w:rsid w:val="00C71252"/>
    <w:rsid w:val="00C75235"/>
    <w:rsid w:val="00C839FC"/>
    <w:rsid w:val="00C85EFD"/>
    <w:rsid w:val="00CC2211"/>
    <w:rsid w:val="00CE0124"/>
    <w:rsid w:val="00CE3716"/>
    <w:rsid w:val="00D035FF"/>
    <w:rsid w:val="00D43473"/>
    <w:rsid w:val="00D70E5A"/>
    <w:rsid w:val="00D91A62"/>
    <w:rsid w:val="00DD67FC"/>
    <w:rsid w:val="00DF1CA3"/>
    <w:rsid w:val="00E11895"/>
    <w:rsid w:val="00E15B11"/>
    <w:rsid w:val="00E16568"/>
    <w:rsid w:val="00E32231"/>
    <w:rsid w:val="00E41F9E"/>
    <w:rsid w:val="00E60172"/>
    <w:rsid w:val="00E61E3B"/>
    <w:rsid w:val="00E72075"/>
    <w:rsid w:val="00EA3C08"/>
    <w:rsid w:val="00ED3155"/>
    <w:rsid w:val="00ED6F5D"/>
    <w:rsid w:val="00EE5DDD"/>
    <w:rsid w:val="00EF6667"/>
    <w:rsid w:val="00F02DEF"/>
    <w:rsid w:val="00F0658C"/>
    <w:rsid w:val="00F30A29"/>
    <w:rsid w:val="00F4275B"/>
    <w:rsid w:val="00F52D1E"/>
    <w:rsid w:val="00F70E46"/>
    <w:rsid w:val="00F76F42"/>
    <w:rsid w:val="00F91CA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6.8</c:v>
                </c:pt>
                <c:pt idx="2">
                  <c:v>309.3</c:v>
                </c:pt>
                <c:pt idx="3">
                  <c:v>1297.4000000000001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261</c:v>
                </c:pt>
                <c:pt idx="1">
                  <c:v>71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36F22-287F-4423-85ED-A87DFFC7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11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121</cp:revision>
  <cp:lastPrinted>2019-04-09T12:26:00Z</cp:lastPrinted>
  <dcterms:created xsi:type="dcterms:W3CDTF">2019-03-04T07:09:00Z</dcterms:created>
  <dcterms:modified xsi:type="dcterms:W3CDTF">2019-05-21T11:49:00Z</dcterms:modified>
</cp:coreProperties>
</file>