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04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D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D1F4D" w:rsidRPr="000D1F4D" w:rsidRDefault="000D1F4D" w:rsidP="000D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04252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</w:t>
      </w:r>
      <w:r w:rsidR="000425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D1F4D" w:rsidRPr="000D1F4D" w:rsidRDefault="000D1F4D" w:rsidP="000D1F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4D" w:rsidRPr="000D1F4D" w:rsidRDefault="000D1F4D" w:rsidP="000D1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04252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04252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42520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04252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D1F4D" w:rsidRDefault="000D1F4D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64C74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04252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04252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1E1D88" w:rsidRPr="001E1D88" w:rsidRDefault="001E1D88" w:rsidP="001E1D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E1D88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квартала 2021 года бюджет </w:t>
      </w:r>
      <w:proofErr w:type="spellStart"/>
      <w:r w:rsidRPr="001E1D8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1E1D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1D8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E1D8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418,9 тыс. рублей, или 21,7 % к утвержденному годовому плану, расходам – в сумме 352,3 тыс. рублей, или 17,4 % к годовым назначениям уточненной бюджетной росписи, с превышением доходов над расходами в сумме 66,6 тыс. рублей.</w:t>
      </w:r>
      <w:proofErr w:type="gramEnd"/>
    </w:p>
    <w:p w:rsidR="00042520" w:rsidRPr="000D1F4D" w:rsidRDefault="00042520" w:rsidP="000D1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Pr="001E1D88" w:rsidRDefault="00FE0CE0" w:rsidP="001E1D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88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 w:rsidRPr="001E1D88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1E1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 w:rsidRPr="001E1D8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E1D8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 w:rsidRPr="001E1D88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 w:rsidRPr="001E1D8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 w:rsidRPr="001E1D8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2021 года исполнена в сумме 418,9 тыс. рублей, или 21,7 % к утвержденным годовым назначениям. По сравнению с соответствующим уровнем прошлого года, доходы </w:t>
      </w:r>
      <w:r w:rsidR="0068189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137,4 тыс. рублей, темп роста составил 148,8 процента. В структуре доходов бюджета</w:t>
      </w:r>
      <w:r w:rsidR="00681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72,8 %, что выше соответствующего периода прошлого года на 3,9 процентн</w:t>
      </w:r>
      <w:r w:rsidR="0068189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27,2 процента. Налоговые и неналоговые доходы бюджета в сравнении с отчетным периодом 2020 года увеличились на 48,8 %, объем безвозмездных поступлений увеличился на 30,2 процента, или на 26,4 тыс. рублей.</w:t>
      </w:r>
    </w:p>
    <w:p w:rsidR="002D40A2" w:rsidRDefault="002D40A2" w:rsidP="002D40A2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304,9 тыс. рублей, или 20,7 % к утвержденному годовому плану.</w:t>
      </w:r>
    </w:p>
    <w:p w:rsidR="002D40A2" w:rsidRDefault="002D40A2" w:rsidP="00681897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2D40A2" w:rsidRDefault="002D40A2" w:rsidP="002D40A2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2020 -2021 годы                                                                                          </w:t>
      </w:r>
    </w:p>
    <w:p w:rsidR="002D40A2" w:rsidRDefault="002D40A2" w:rsidP="002D40A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2D40A2" w:rsidTr="002D40A2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2021год</w:t>
            </w:r>
          </w:p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2021 г, исполнение </w:t>
            </w:r>
          </w:p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2020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2021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 году,</w:t>
            </w:r>
          </w:p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2021 г</w:t>
            </w:r>
          </w:p>
        </w:tc>
      </w:tr>
      <w:tr w:rsidR="002D40A2" w:rsidTr="002D40A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21,7</w:t>
            </w:r>
          </w:p>
        </w:tc>
      </w:tr>
      <w:tr w:rsidR="002D40A2" w:rsidTr="002D40A2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194,0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20,7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20,7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21,6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56,2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24,8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Default="00961D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961D25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Default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0A2" w:rsidTr="002D40A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2D40A2" w:rsidTr="002D40A2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2D40A2" w:rsidTr="002D40A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0A2" w:rsidTr="002D40A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2D40A2" w:rsidTr="002D40A2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0A2" w:rsidTr="002D40A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15,2</w:t>
            </w:r>
          </w:p>
        </w:tc>
      </w:tr>
      <w:tr w:rsidR="002D40A2" w:rsidTr="002D40A2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D40A2" w:rsidRDefault="002D4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2" w:rsidRPr="000F1630" w:rsidRDefault="000F1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2D40A2" w:rsidRDefault="002D40A2" w:rsidP="002D40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0A2" w:rsidRDefault="002D40A2" w:rsidP="002D40A2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76D8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304,9 тыс. рублей. Основным налогом, которым сформирована доходная часть бюджета за 1 квартал 2021 года, является земельный налог</w:t>
      </w:r>
      <w:r w:rsidR="00776D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247,4 тыс. руб. На его долю приходится 81,1 % поступивших налоговых доходов.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13,4 тыс. рублей, годовые плановые назначения исполнены на 21,6 %, доля в собственных доходах составляет 4,4 %, уменьшились по сравнению с уровнем прошлого года на 10,1 процентных пункт</w:t>
      </w:r>
      <w:r w:rsidR="00776D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 соответствующему периоду 2020 года</w:t>
      </w:r>
      <w:r w:rsidR="00776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снижения составил </w:t>
      </w:r>
      <w:r w:rsidR="00776D8B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76D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4,9 % налоговых доходов. Объем поступлений составил 14,9 тыс. рублей, или 24,8 % годовых плановых назначений.  По сравнению с аналогичным периодом прошлого года, поступления уменьшились на 19,0 %, или на 3,5 тыс. рублей.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29,2 тыс. рублей, или 56,2 % годовых плановых назначений. Темп снижения к аналогичному периоду прошлого года – </w:t>
      </w:r>
      <w:r w:rsidR="00776D8B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76D8B" w:rsidRDefault="00776D8B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A2" w:rsidRDefault="002D40A2" w:rsidP="002D40A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2D40A2" w:rsidRDefault="002D40A2" w:rsidP="0077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B">
        <w:rPr>
          <w:rFonts w:ascii="Times New Roman" w:hAnsi="Times New Roman" w:cs="Times New Roman"/>
          <w:sz w:val="28"/>
          <w:szCs w:val="28"/>
        </w:rPr>
        <w:t>в 1 квартале  2021 года не поступали.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2021 года кассовое исполнение безвозмездных поступлений составило 114,0 тыс. рублей, или 25,0 % утвержденных годовых назначений. По сравнению с аналогичным периодом 2020 года, общий объем безвозмездных поступлений увеличился на 30,3 процента, или на 26,5 тыс. рублей.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91,8 тыс. рублей, или 25,0 % от годового плана.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5,8 тыс. рублей, или 25,2 % утвержденных годовых назначений. 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86,0 тыс. рублей, или 25</w:t>
      </w:r>
      <w:r w:rsidR="00D92F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22,2 тыс. рублей, что составило 25</w:t>
      </w:r>
      <w:r w:rsidR="00D92F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плана и 110,0 % к уровню 2020 года.</w:t>
      </w:r>
    </w:p>
    <w:p w:rsidR="002D40A2" w:rsidRDefault="002D40A2" w:rsidP="002D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2021 год, составляет 2311,3 тыс. рублей.  По сравнению с соответствующим уровнем прошлого года, плановые расходы увеличились на 566,4 тыс. рублей, темп роста составил 132,5 процента.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1 квартал 2021 год составило 352,3 тыс. рублей, что соответствует 15,2 % уточненной бюджетной росписи. К </w:t>
      </w:r>
      <w:r w:rsidRPr="00CA2647">
        <w:rPr>
          <w:rFonts w:ascii="Times New Roman" w:eastAsia="Calibri" w:hAnsi="Times New Roman" w:cs="Times New Roman"/>
          <w:sz w:val="28"/>
          <w:szCs w:val="28"/>
        </w:rPr>
        <w:lastRenderedPageBreak/>
        <w:t>уровню расходов аналогичного периода прошлого года, расходы в абсолютном значении увеличились на 25,0 тыс. рублей, или на 7,6 процента.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647" w:rsidRPr="00CA2647" w:rsidRDefault="00CA2647" w:rsidP="00CA2647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647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CA2647" w:rsidRPr="00CA2647" w:rsidRDefault="00CA2647" w:rsidP="00CA26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1 квартал 2021 год осуществлялось по 6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62,8 процента. </w:t>
      </w:r>
      <w:proofErr w:type="gramStart"/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700CDF">
        <w:rPr>
          <w:rFonts w:ascii="Times New Roman" w:eastAsia="Calibri" w:hAnsi="Times New Roman" w:cs="Times New Roman"/>
          <w:sz w:val="28"/>
          <w:szCs w:val="28"/>
        </w:rPr>
        <w:t>6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разделов, </w:t>
      </w:r>
      <w:r w:rsidR="00700CDF">
        <w:rPr>
          <w:rFonts w:ascii="Times New Roman" w:eastAsia="Calibri" w:hAnsi="Times New Roman" w:cs="Times New Roman"/>
          <w:sz w:val="28"/>
          <w:szCs w:val="28"/>
        </w:rPr>
        <w:t>5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разделов исполнены от </w:t>
      </w:r>
      <w:r w:rsidR="00700CDF">
        <w:rPr>
          <w:rFonts w:ascii="Times New Roman" w:eastAsia="Calibri" w:hAnsi="Times New Roman" w:cs="Times New Roman"/>
          <w:sz w:val="28"/>
          <w:szCs w:val="28"/>
        </w:rPr>
        <w:t>10</w:t>
      </w:r>
      <w:r w:rsidRPr="00CA2647">
        <w:rPr>
          <w:rFonts w:ascii="Times New Roman" w:eastAsia="Calibri" w:hAnsi="Times New Roman" w:cs="Times New Roman"/>
          <w:sz w:val="28"/>
          <w:szCs w:val="28"/>
        </w:rPr>
        <w:t>,3 % до 25</w:t>
      </w:r>
      <w:r w:rsidR="00700CDF">
        <w:rPr>
          <w:rFonts w:ascii="Times New Roman" w:eastAsia="Calibri" w:hAnsi="Times New Roman" w:cs="Times New Roman"/>
          <w:sz w:val="28"/>
          <w:szCs w:val="28"/>
        </w:rPr>
        <w:t>,0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700CDF" w:rsidRPr="00CA2647" w:rsidRDefault="00700CDF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647" w:rsidRPr="00CA2647" w:rsidRDefault="00CA2647" w:rsidP="00CA2647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</w:rPr>
      </w:pPr>
      <w:r w:rsidRPr="00CA2647">
        <w:rPr>
          <w:rFonts w:ascii="Times New Roman" w:eastAsia="Calibri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квартал. 2020 г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2021 г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2021/2020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229,6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1346,5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221,1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16,4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96,3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109,9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105,1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A2647">
              <w:rPr>
                <w:rFonts w:ascii="Times New Roman" w:eastAsia="Calibri" w:hAnsi="Times New Roman" w:cs="Times New Roman"/>
              </w:rPr>
              <w:t>150,0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CA2647" w:rsidRPr="00CA2647" w:rsidTr="00CA26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47" w:rsidRPr="00CA2647" w:rsidRDefault="00CA2647" w:rsidP="00CA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647">
              <w:rPr>
                <w:rFonts w:ascii="Times New Roman" w:eastAsia="Calibri" w:hAnsi="Times New Roman" w:cs="Times New Roman"/>
                <w:b/>
              </w:rPr>
              <w:t>327,3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647">
              <w:rPr>
                <w:rFonts w:ascii="Times New Roman" w:eastAsia="Calibri" w:hAnsi="Times New Roman" w:cs="Times New Roman"/>
                <w:b/>
              </w:rPr>
              <w:t>2311,3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647">
              <w:rPr>
                <w:rFonts w:ascii="Times New Roman" w:eastAsia="Calibri" w:hAnsi="Times New Roman" w:cs="Times New Roman"/>
                <w:b/>
              </w:rPr>
              <w:t>352,3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647">
              <w:rPr>
                <w:rFonts w:ascii="Times New Roman" w:eastAsia="Calibri" w:hAnsi="Times New Roman" w:cs="Times New Roman"/>
                <w:b/>
              </w:rPr>
              <w:t>15,2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47" w:rsidRPr="00CA2647" w:rsidRDefault="00CA2647" w:rsidP="00CA26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2647">
              <w:rPr>
                <w:rFonts w:ascii="Times New Roman" w:eastAsia="Calibri" w:hAnsi="Times New Roman" w:cs="Times New Roman"/>
                <w:b/>
              </w:rPr>
              <w:t>107,6</w:t>
            </w:r>
          </w:p>
        </w:tc>
      </w:tr>
    </w:tbl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A2647">
        <w:rPr>
          <w:rFonts w:ascii="Times New Roman" w:eastAsia="Calibri" w:hAnsi="Times New Roman" w:cs="Times New Roman"/>
          <w:b/>
          <w:sz w:val="28"/>
          <w:szCs w:val="28"/>
        </w:rPr>
        <w:t>01 «Общегосударственные расходы»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за 1 квартал 2021 года исполнены в сумме 221,1 тыс. рублей, или 16,4 % к утвержденной бюджетной росписи. Доля расходов по разделу в общей структуре расходов бюджета составила 62,8 процента.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По разделу отмечен</w:t>
      </w:r>
      <w:r w:rsidR="009D6A10">
        <w:rPr>
          <w:rFonts w:ascii="Times New Roman" w:eastAsia="Calibri" w:hAnsi="Times New Roman" w:cs="Times New Roman"/>
          <w:sz w:val="28"/>
          <w:szCs w:val="28"/>
        </w:rPr>
        <w:t>о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снижение объема кассовых расходов к аналогичному периоду 2020 года на 3,7 процента.</w:t>
      </w:r>
    </w:p>
    <w:p w:rsidR="003E6896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аппарата сельской администрации за 1 квартал 2021 года составляют: </w:t>
      </w:r>
    </w:p>
    <w:p w:rsidR="003E6896" w:rsidRDefault="003E6896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CA2647" w:rsidRPr="00CA2647">
        <w:rPr>
          <w:rFonts w:ascii="Times New Roman" w:eastAsia="Calibri" w:hAnsi="Times New Roman" w:cs="Times New Roman"/>
          <w:sz w:val="28"/>
          <w:szCs w:val="28"/>
        </w:rPr>
        <w:t xml:space="preserve"> расходы на зарплату с начислениями главы  – 94,0 тыс. рублей,  за аналогичный период  2020 года –  91,1 тыс. рублей;</w:t>
      </w:r>
    </w:p>
    <w:p w:rsidR="003E6896" w:rsidRDefault="003E6896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2647" w:rsidRPr="00CA2647">
        <w:rPr>
          <w:rFonts w:ascii="Times New Roman" w:eastAsia="Calibri" w:hAnsi="Times New Roman" w:cs="Times New Roman"/>
          <w:sz w:val="28"/>
          <w:szCs w:val="28"/>
        </w:rPr>
        <w:t xml:space="preserve"> расходы на зарплату главного бухгалтера  с начислениями – 58,9 тыс. рублей,  за аналогичный период  2020 года –  57,0 тыс. рублей; </w:t>
      </w:r>
    </w:p>
    <w:p w:rsidR="003E6896" w:rsidRDefault="003E6896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2647" w:rsidRPr="00CA2647">
        <w:rPr>
          <w:rFonts w:ascii="Times New Roman" w:eastAsia="Calibri" w:hAnsi="Times New Roman" w:cs="Times New Roman"/>
          <w:sz w:val="28"/>
          <w:szCs w:val="28"/>
        </w:rPr>
        <w:t>расходы на зарплату специалистов  с начислениями –35,5 тыс. рублей,  за аналогичный перио</w:t>
      </w:r>
      <w:r>
        <w:rPr>
          <w:rFonts w:ascii="Times New Roman" w:eastAsia="Calibri" w:hAnsi="Times New Roman" w:cs="Times New Roman"/>
          <w:sz w:val="28"/>
          <w:szCs w:val="28"/>
        </w:rPr>
        <w:t>д 2020 года –  43,7 тыс. рублей.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647">
        <w:rPr>
          <w:rFonts w:ascii="Times New Roman" w:eastAsia="Calibri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 - 4,9 тыс. рублей, за аналогичный период 2020 года</w:t>
      </w:r>
      <w:r w:rsidR="003E689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0,3 тыс. рублей.</w:t>
      </w:r>
      <w:proofErr w:type="gramEnd"/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22,8 тыс. рублей, за аналогичный период 2019 года -</w:t>
      </w:r>
      <w:r w:rsidR="003E6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647">
        <w:rPr>
          <w:rFonts w:ascii="Times New Roman" w:eastAsia="Calibri" w:hAnsi="Times New Roman" w:cs="Times New Roman"/>
          <w:sz w:val="28"/>
          <w:szCs w:val="28"/>
        </w:rPr>
        <w:t>21,6 тыс. рублей.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Выплачено налогов и сборов -5,0 тыс. рублей, за аналогичный период 2020 года - 4,0 тыс. рублей</w:t>
      </w:r>
      <w:r w:rsidR="003E68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Выплачено штрафов и пени -0,0 тыс. рублей, за аналогичный период 2020 года – 0,0 тыс. рублей</w:t>
      </w:r>
      <w:r w:rsidR="003E68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A2647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оборона»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1 квартал 2021 года сложились в сумме 22,2 тыс. рублей, или 25</w:t>
      </w:r>
      <w:r w:rsidR="00D5002D">
        <w:rPr>
          <w:rFonts w:ascii="Times New Roman" w:eastAsia="Calibri" w:hAnsi="Times New Roman" w:cs="Times New Roman"/>
          <w:sz w:val="28"/>
          <w:szCs w:val="28"/>
        </w:rPr>
        <w:t>,0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Темп роста к аналогичному периоду 2020 года составил 109,9 процента. Структура раздела представлена одним подразделом - 02 03 «Мобилизационная и вневойсковая подготовка».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A2647">
        <w:rPr>
          <w:rFonts w:ascii="Times New Roman" w:eastAsia="Calibri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1 квартал 2021 года сложились в сумме 8,2 тыс. рублей, или 10,3 % к объему расходов, предусмотренных уточненной бюджетной росписью на год. Темп роста к аналогичному периоду 2020 года составил 105,1 процента. Структура раздела представлена подразделом – 03 10 «Обеспечение пожарной безопасности».</w:t>
      </w:r>
      <w:r w:rsidRPr="00CA264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5002D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A2647">
        <w:rPr>
          <w:rFonts w:ascii="Times New Roman" w:eastAsia="Calibri" w:hAnsi="Times New Roman" w:cs="Times New Roman"/>
          <w:b/>
          <w:sz w:val="28"/>
          <w:szCs w:val="28"/>
        </w:rPr>
        <w:t>04 «Национальная экономика»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за 1 квартал 2021 года сложилось в объеме 0,0 тыс. рублей</w:t>
      </w:r>
      <w:r w:rsidR="00D500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647" w:rsidRPr="00CA2647" w:rsidRDefault="00D5002D" w:rsidP="00D50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2647" w:rsidRPr="00CA264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CA2647" w:rsidRPr="00CA2647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="00CA2647" w:rsidRPr="00CA2647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1 квартал 2021 года сложились в сумме 24,4 тыс. рублей, или 5,3 % к объему расходов, предусмотренных уточненной бюджетной росписью на год. К аналогичному периоду 2020 года отмечено </w:t>
      </w:r>
      <w:r>
        <w:rPr>
          <w:rFonts w:ascii="Times New Roman" w:eastAsia="Calibri" w:hAnsi="Times New Roman" w:cs="Times New Roman"/>
          <w:sz w:val="28"/>
          <w:szCs w:val="28"/>
        </w:rPr>
        <w:t>увеличе</w:t>
      </w:r>
      <w:r w:rsidR="00CA2647" w:rsidRPr="00CA2647">
        <w:rPr>
          <w:rFonts w:ascii="Times New Roman" w:eastAsia="Calibri" w:hAnsi="Times New Roman" w:cs="Times New Roman"/>
          <w:sz w:val="28"/>
          <w:szCs w:val="28"/>
        </w:rPr>
        <w:t>ние расходов на 47,0 процента.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По разделу 05 03 «Благоустройство» расходы составили 24,4 тыс. рублей, или 100,0 % раздела.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A2647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на 2021 год расходы бюджета с учетом уточненной бюджетной росписи были утверждены в объеме 280,0 тыс. рублей. Исполнение расходов за 1 квартал 2021 года составило 70,0 тыс. рублей, или 25,0 процент</w:t>
      </w:r>
      <w:r w:rsidR="00D5002D">
        <w:rPr>
          <w:rFonts w:ascii="Times New Roman" w:eastAsia="Calibri" w:hAnsi="Times New Roman" w:cs="Times New Roman"/>
          <w:sz w:val="28"/>
          <w:szCs w:val="28"/>
        </w:rPr>
        <w:t>ов</w:t>
      </w:r>
      <w:r w:rsidRPr="00CA2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составила 19,9 процента. Темп роста к аналогичному периоду прошлого года составил 150,0 процента.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раздела представлена одним подразделом – 08 01 «Культура».</w:t>
      </w:r>
    </w:p>
    <w:p w:rsidR="00CA2647" w:rsidRP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CA2647">
        <w:rPr>
          <w:rFonts w:ascii="Times New Roman" w:eastAsia="Calibri" w:hAnsi="Times New Roman" w:cs="Times New Roman"/>
          <w:b/>
          <w:sz w:val="28"/>
          <w:szCs w:val="28"/>
        </w:rPr>
        <w:t>10 «Социальная политика»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1 квартал 2021 года сложились в сумме 6,4 тыс. рублей, или 16,6% к объему расходов, предусмотренных уточненной бюджетной росписью на год. К аналогичному периоду 2020 года изменени</w:t>
      </w:r>
      <w:r w:rsidR="00D5002D">
        <w:rPr>
          <w:rFonts w:ascii="Times New Roman" w:eastAsia="Calibri" w:hAnsi="Times New Roman" w:cs="Times New Roman"/>
          <w:sz w:val="28"/>
          <w:szCs w:val="28"/>
        </w:rPr>
        <w:t>й</w:t>
      </w: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 расходов</w:t>
      </w:r>
      <w:r w:rsidR="00D5002D">
        <w:rPr>
          <w:rFonts w:ascii="Times New Roman" w:eastAsia="Calibri" w:hAnsi="Times New Roman" w:cs="Times New Roman"/>
          <w:sz w:val="28"/>
          <w:szCs w:val="28"/>
        </w:rPr>
        <w:t xml:space="preserve"> не отмечено</w:t>
      </w:r>
      <w:r w:rsidRPr="00CA2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647" w:rsidRDefault="00CA2647" w:rsidP="00CA2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Уточненный план составляет 38,5 тыс. рублей. Структура раздела представлена одним подразделом – 10 01 «Пенсионное обеспечение». В аналогичном периоде 2020 года расходы составили 6,4 </w:t>
      </w:r>
      <w:proofErr w:type="spellStart"/>
      <w:r w:rsidR="0041166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411668">
        <w:rPr>
          <w:rFonts w:ascii="Times New Roman" w:eastAsia="Calibri" w:hAnsi="Times New Roman" w:cs="Times New Roman"/>
          <w:sz w:val="28"/>
          <w:szCs w:val="28"/>
        </w:rPr>
        <w:t>.</w:t>
      </w:r>
      <w:r w:rsidRPr="00CA264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A264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2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2021 год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2021 года исполнение расходов составило 352,3 тыс. рублей, что соответствует 15,3 % сводной бюджетной росписи. К аналогичному периоду прошлого года объем кассовых расходов составил 107,6 процента.</w:t>
      </w:r>
    </w:p>
    <w:p w:rsidR="00422C84" w:rsidRDefault="00422C84" w:rsidP="002E2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11.11. 2020 года № 32   утвержден перечень муниципальных программ: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годы».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11.11.2020 года 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№33</w:t>
      </w:r>
      <w:r w:rsidR="002E26C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паспорт муниципальной программы «Реализация отдельных полномочий 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26C4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2E26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с уточненным финансированием на 2021 год в сумме 2308,3 тыс. рублей.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15.12.2020 № 4-56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2E26C4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2E26C4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E26C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(ред. от 26.02.2021 №4-59)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2021 год и на плановый период 2022 и 2023 годов, запланировано в рамках реализации 1 муниципальной программы. </w:t>
      </w:r>
      <w:proofErr w:type="gramEnd"/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2021 год утвержден в сумме 2308,3 тыс. рублей: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2E26C4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2E26C4">
        <w:rPr>
          <w:rFonts w:ascii="Times New Roman" w:eastAsia="Calibri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2021-2023 годы» - 2308,3 тыс. рублей</w:t>
      </w:r>
      <w:r w:rsidR="002E26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2E26C4" w:rsidRDefault="002E26C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6C4" w:rsidRDefault="002E26C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422C84" w:rsidRDefault="00422C84" w:rsidP="00422C84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2C84" w:rsidRDefault="00422C84" w:rsidP="00422C84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422C84" w:rsidTr="00422C84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2021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2021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квартал</w:t>
            </w:r>
          </w:p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22C84" w:rsidTr="00422C84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84" w:rsidRDefault="002E26C4" w:rsidP="002E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422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Селиловичского</w:t>
            </w:r>
            <w:proofErr w:type="spellEnd"/>
            <w:r w:rsidR="00422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="00422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422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422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422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2021- 2023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1926,8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6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22C84" w:rsidTr="00422C84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84" w:rsidRDefault="0042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422C84" w:rsidTr="00422C84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84" w:rsidRDefault="00422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6,3</w:t>
            </w:r>
          </w:p>
        </w:tc>
      </w:tr>
      <w:tr w:rsidR="00422C84" w:rsidTr="00422C8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84" w:rsidRDefault="0042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422C84" w:rsidTr="00422C84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84" w:rsidRDefault="00422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2308,3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84" w:rsidRDefault="00422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84" w:rsidRDefault="00422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2021 года расходы бюджета по муниципальной программе исполнены в сумме 352,3 тыс. рублей, что составляет 15,3 % уточненных годовых бюджетных назначений.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</w:t>
      </w:r>
      <w:r w:rsidR="00A4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A4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A4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2021-2023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422C84" w:rsidRDefault="00422C84" w:rsidP="00422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422C84" w:rsidRDefault="00422C84" w:rsidP="00422C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422C84" w:rsidRDefault="00422C84" w:rsidP="0042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221,1 тыс. рублей, или 16,4 % годовых плановых назначений;</w:t>
      </w:r>
    </w:p>
    <w:p w:rsidR="00422C84" w:rsidRDefault="00422C84" w:rsidP="0042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–22,2 тыс. рублей, или 25 % плановых назначений;</w:t>
      </w:r>
    </w:p>
    <w:p w:rsidR="00422C84" w:rsidRDefault="00422C84" w:rsidP="0042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23,9 тыс. рублей, или 13,8% плановых назначений;</w:t>
      </w:r>
    </w:p>
    <w:p w:rsidR="00422C84" w:rsidRDefault="00422C84" w:rsidP="0042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0,5 тыс. рублей, или 0,4 % плановых назначений;</w:t>
      </w:r>
    </w:p>
    <w:p w:rsidR="00A42ED0" w:rsidRDefault="00422C84" w:rsidP="00422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ED0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A42ED0">
        <w:rPr>
          <w:rFonts w:ascii="Times New Roman" w:eastAsia="Calibri" w:hAnsi="Times New Roman" w:cs="Times New Roman"/>
          <w:sz w:val="28"/>
          <w:szCs w:val="28"/>
        </w:rPr>
        <w:t>– 8,2</w:t>
      </w:r>
      <w:r w:rsidRPr="00A42ED0">
        <w:rPr>
          <w:rFonts w:ascii="Times New Roman" w:eastAsia="Calibri" w:hAnsi="Times New Roman" w:cs="Times New Roman"/>
          <w:sz w:val="28"/>
          <w:szCs w:val="28"/>
        </w:rPr>
        <w:t xml:space="preserve"> тыс. рублей, в т. ч</w:t>
      </w:r>
      <w:r w:rsidR="00A42E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C84" w:rsidRDefault="00A42ED0" w:rsidP="00422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2C84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2C84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C8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C84">
        <w:rPr>
          <w:rFonts w:ascii="Times New Roman" w:eastAsia="Calibri" w:hAnsi="Times New Roman" w:cs="Times New Roman"/>
          <w:sz w:val="28"/>
          <w:szCs w:val="28"/>
        </w:rPr>
        <w:t>8,2 тыс. рублей.</w:t>
      </w:r>
    </w:p>
    <w:p w:rsidR="00422C84" w:rsidRDefault="00422C84" w:rsidP="00422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программы за 1 квартал 2021 года </w:t>
      </w:r>
    </w:p>
    <w:p w:rsidR="00422C84" w:rsidRDefault="00422C84" w:rsidP="0042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352,3 тыс. рублей, или 15,3 % годовых плановых назначений.</w:t>
      </w:r>
    </w:p>
    <w:p w:rsidR="00422C84" w:rsidRDefault="00422C84" w:rsidP="0042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рамках непрограммной деятельности бюджета за 1 квартал 2021 года расходы, утвержденные в сумме 3,0 тыс. рублей, исполнены – 0,0 тыс. рублей.</w:t>
      </w:r>
    </w:p>
    <w:p w:rsidR="00A42ED0" w:rsidRDefault="00A42ED0" w:rsidP="0042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C84" w:rsidRDefault="00422C84" w:rsidP="005E4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422C84" w:rsidRDefault="00422C84" w:rsidP="00422C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2021 год, бюджет первоначально был утвержден бездефицитным.</w:t>
      </w:r>
      <w:proofErr w:type="gramEnd"/>
    </w:p>
    <w:p w:rsidR="00422C84" w:rsidRDefault="00422C84" w:rsidP="00422C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2021 год  (</w:t>
      </w:r>
      <w:r w:rsidR="00F541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26.02.2021 года</w:t>
      </w:r>
      <w:r w:rsidR="00F5411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381,4 тыс. рублей.</w:t>
      </w:r>
    </w:p>
    <w:p w:rsidR="00422C84" w:rsidRDefault="00422C84" w:rsidP="00422C84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  2021 года, бюджет исполнен с профицитом в сумме 66,6 тыс. рублей.</w:t>
      </w:r>
    </w:p>
    <w:p w:rsidR="00422C84" w:rsidRDefault="00422C84" w:rsidP="00422C8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381,4 тыс. рублей, по состоянию на 1 апреля 2021 года – 448,0 тыс. рублей.</w:t>
      </w:r>
    </w:p>
    <w:p w:rsidR="00603318" w:rsidRDefault="0060331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44EE" w:rsidRDefault="002C44EE" w:rsidP="00603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31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F225B2" w:rsidRPr="000D1F4D" w:rsidRDefault="00F225B2" w:rsidP="00F22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D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557161" w:rsidRDefault="00557161" w:rsidP="005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2021 года исполнена в сумме 418,9 тыс. рублей, или 21,7 % к утвержденным годовым назначениям. По сравнению с соответствующим уровнем прошлого года, доходы увеличились на 137,4 тыс. рублей, темп роста составил 148,8 процента. В структуре доходов бюджета, удельный вес собственных доходов составил 72,8 %, что выше соответствующего периода прошлого года на 3,9 процентных пункта. На долю безвозмездных поступлений приходится 27,2 процента. Налоговые и неналоговые доходы бюджета в сравнении с отчетным периодом 2020 года увеличились на 48,8 %, объем безвозмездных поступлений увеличился на 30,2 процента, или на 26,4 тыс. рублей.</w:t>
      </w:r>
    </w:p>
    <w:p w:rsidR="00557161" w:rsidRDefault="00557161" w:rsidP="00557161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304,9 тыс. рублей, или 20,7 % к утвержденному годовому плану.</w:t>
      </w:r>
    </w:p>
    <w:p w:rsidR="00557161" w:rsidRPr="00CA2647" w:rsidRDefault="00557161" w:rsidP="0055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2021 год, составляет 2311,3 тыс. рублей.  По сравнению с соответствующим </w:t>
      </w:r>
      <w:r w:rsidRPr="00CA2647">
        <w:rPr>
          <w:rFonts w:ascii="Times New Roman" w:eastAsia="Calibri" w:hAnsi="Times New Roman" w:cs="Times New Roman"/>
          <w:sz w:val="28"/>
          <w:szCs w:val="28"/>
        </w:rPr>
        <w:lastRenderedPageBreak/>
        <w:t>уровнем прошлого года, плановые расходы увеличились на 566,4 тыс. рублей, темп роста составил 132,5 процента.</w:t>
      </w:r>
    </w:p>
    <w:p w:rsidR="00557161" w:rsidRPr="00CA2647" w:rsidRDefault="00557161" w:rsidP="0055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47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квартал 2021 год составило 352,3 тыс. рублей, что соответствует 15,2 % уточненной бюджетной росписи. К уровню расходов аналогичного периода прошлого года, расходы в абсолютном значении увеличились на 25,0 тыс. рублей, или на 7,6 процента.</w:t>
      </w:r>
    </w:p>
    <w:p w:rsidR="00557161" w:rsidRPr="00CA2647" w:rsidRDefault="00557161" w:rsidP="0055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4EE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931D7E">
        <w:rPr>
          <w:rFonts w:ascii="Times New Roman" w:eastAsia="Calibri" w:hAnsi="Times New Roman" w:cs="Times New Roman"/>
          <w:sz w:val="28"/>
          <w:szCs w:val="28"/>
        </w:rPr>
        <w:t>го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31D7E">
        <w:rPr>
          <w:rFonts w:ascii="Times New Roman" w:eastAsia="Calibri" w:hAnsi="Times New Roman" w:cs="Times New Roman"/>
          <w:sz w:val="28"/>
          <w:szCs w:val="28"/>
        </w:rPr>
        <w:t>я</w:t>
      </w:r>
      <w:r w:rsidR="006F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7B0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6F7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за 1 квартал 20</w:t>
      </w:r>
      <w:r w:rsidR="00FF7291">
        <w:rPr>
          <w:rFonts w:ascii="Times New Roman" w:eastAsia="Calibri" w:hAnsi="Times New Roman" w:cs="Times New Roman"/>
          <w:sz w:val="28"/>
          <w:szCs w:val="28"/>
        </w:rPr>
        <w:t>2</w:t>
      </w:r>
      <w:r w:rsidR="00E44199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4E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C44E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2C44E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2C44EE" w:rsidRPr="002C44EE" w:rsidRDefault="002C44EE" w:rsidP="002C44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83" w:rsidRDefault="00D70483" w:rsidP="000F483F">
      <w:pPr>
        <w:spacing w:after="0" w:line="240" w:lineRule="auto"/>
      </w:pPr>
      <w:r>
        <w:separator/>
      </w:r>
    </w:p>
  </w:endnote>
  <w:endnote w:type="continuationSeparator" w:id="0">
    <w:p w:rsidR="00D70483" w:rsidRDefault="00D7048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83" w:rsidRDefault="00D70483" w:rsidP="000F483F">
      <w:pPr>
        <w:spacing w:after="0" w:line="240" w:lineRule="auto"/>
      </w:pPr>
      <w:r>
        <w:separator/>
      </w:r>
    </w:p>
  </w:footnote>
  <w:footnote w:type="continuationSeparator" w:id="0">
    <w:p w:rsidR="00D70483" w:rsidRDefault="00D7048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1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322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5624A95"/>
    <w:multiLevelType w:val="hybridMultilevel"/>
    <w:tmpl w:val="AEDA5830"/>
    <w:lvl w:ilvl="0" w:tplc="32D480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C65573"/>
    <w:multiLevelType w:val="hybridMultilevel"/>
    <w:tmpl w:val="A9C68B80"/>
    <w:lvl w:ilvl="0" w:tplc="68FCF4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23A8B"/>
    <w:rsid w:val="000316BC"/>
    <w:rsid w:val="000360EC"/>
    <w:rsid w:val="00042520"/>
    <w:rsid w:val="00052D75"/>
    <w:rsid w:val="000613AD"/>
    <w:rsid w:val="00070361"/>
    <w:rsid w:val="00073377"/>
    <w:rsid w:val="00091FB9"/>
    <w:rsid w:val="00094997"/>
    <w:rsid w:val="000B4C5D"/>
    <w:rsid w:val="000B597B"/>
    <w:rsid w:val="000C0DF5"/>
    <w:rsid w:val="000C266D"/>
    <w:rsid w:val="000C5DFE"/>
    <w:rsid w:val="000D1F4D"/>
    <w:rsid w:val="000D2CDD"/>
    <w:rsid w:val="000D559A"/>
    <w:rsid w:val="000E230E"/>
    <w:rsid w:val="000E2D4F"/>
    <w:rsid w:val="000F1630"/>
    <w:rsid w:val="000F275B"/>
    <w:rsid w:val="000F483F"/>
    <w:rsid w:val="0011250B"/>
    <w:rsid w:val="00114F6D"/>
    <w:rsid w:val="00115048"/>
    <w:rsid w:val="00122C6B"/>
    <w:rsid w:val="00124072"/>
    <w:rsid w:val="00135917"/>
    <w:rsid w:val="00136E0B"/>
    <w:rsid w:val="00141FAC"/>
    <w:rsid w:val="00145964"/>
    <w:rsid w:val="00150100"/>
    <w:rsid w:val="0015061E"/>
    <w:rsid w:val="001522C6"/>
    <w:rsid w:val="00162ABF"/>
    <w:rsid w:val="001638B6"/>
    <w:rsid w:val="001662A0"/>
    <w:rsid w:val="0018646A"/>
    <w:rsid w:val="0018745A"/>
    <w:rsid w:val="0019070D"/>
    <w:rsid w:val="001A7071"/>
    <w:rsid w:val="001B0493"/>
    <w:rsid w:val="001C4D4A"/>
    <w:rsid w:val="001D0294"/>
    <w:rsid w:val="001D1C02"/>
    <w:rsid w:val="001D358E"/>
    <w:rsid w:val="001D3B42"/>
    <w:rsid w:val="001E1D88"/>
    <w:rsid w:val="001E565E"/>
    <w:rsid w:val="001F1C45"/>
    <w:rsid w:val="001F7095"/>
    <w:rsid w:val="002072A1"/>
    <w:rsid w:val="002134E8"/>
    <w:rsid w:val="002238D7"/>
    <w:rsid w:val="00246502"/>
    <w:rsid w:val="00250338"/>
    <w:rsid w:val="00250B30"/>
    <w:rsid w:val="00253B44"/>
    <w:rsid w:val="002557AF"/>
    <w:rsid w:val="00264C74"/>
    <w:rsid w:val="002669DE"/>
    <w:rsid w:val="00274DDE"/>
    <w:rsid w:val="00277787"/>
    <w:rsid w:val="00287CEB"/>
    <w:rsid w:val="00290424"/>
    <w:rsid w:val="00291204"/>
    <w:rsid w:val="002A314A"/>
    <w:rsid w:val="002A4E2D"/>
    <w:rsid w:val="002C41BB"/>
    <w:rsid w:val="002C44EE"/>
    <w:rsid w:val="002D36E1"/>
    <w:rsid w:val="002D40A2"/>
    <w:rsid w:val="002D7E30"/>
    <w:rsid w:val="002E26C4"/>
    <w:rsid w:val="002E38AD"/>
    <w:rsid w:val="002F1199"/>
    <w:rsid w:val="002F1AFE"/>
    <w:rsid w:val="002F3857"/>
    <w:rsid w:val="00310E6C"/>
    <w:rsid w:val="0031157B"/>
    <w:rsid w:val="00317D69"/>
    <w:rsid w:val="00332422"/>
    <w:rsid w:val="00335D3A"/>
    <w:rsid w:val="00336F61"/>
    <w:rsid w:val="0034131B"/>
    <w:rsid w:val="00341B16"/>
    <w:rsid w:val="00352B6B"/>
    <w:rsid w:val="00362656"/>
    <w:rsid w:val="00370E8C"/>
    <w:rsid w:val="00373BD5"/>
    <w:rsid w:val="00383632"/>
    <w:rsid w:val="0038426A"/>
    <w:rsid w:val="00391A8E"/>
    <w:rsid w:val="003A3BB3"/>
    <w:rsid w:val="003B6F51"/>
    <w:rsid w:val="003E6896"/>
    <w:rsid w:val="003F6066"/>
    <w:rsid w:val="003F6E52"/>
    <w:rsid w:val="00403420"/>
    <w:rsid w:val="00403690"/>
    <w:rsid w:val="00411668"/>
    <w:rsid w:val="00416668"/>
    <w:rsid w:val="00416DFF"/>
    <w:rsid w:val="00422C84"/>
    <w:rsid w:val="00427AF9"/>
    <w:rsid w:val="00440503"/>
    <w:rsid w:val="00443635"/>
    <w:rsid w:val="00463AC9"/>
    <w:rsid w:val="00467E90"/>
    <w:rsid w:val="004A18B3"/>
    <w:rsid w:val="004A5EE5"/>
    <w:rsid w:val="004A7113"/>
    <w:rsid w:val="004B0EA1"/>
    <w:rsid w:val="004B5AC0"/>
    <w:rsid w:val="004B7D2E"/>
    <w:rsid w:val="004D2D92"/>
    <w:rsid w:val="004F2505"/>
    <w:rsid w:val="004F4710"/>
    <w:rsid w:val="004F67B0"/>
    <w:rsid w:val="00503C69"/>
    <w:rsid w:val="005244C2"/>
    <w:rsid w:val="00530D41"/>
    <w:rsid w:val="00531B13"/>
    <w:rsid w:val="00533E74"/>
    <w:rsid w:val="00540F7D"/>
    <w:rsid w:val="0054482B"/>
    <w:rsid w:val="00557161"/>
    <w:rsid w:val="00563066"/>
    <w:rsid w:val="00564880"/>
    <w:rsid w:val="005649A8"/>
    <w:rsid w:val="00577F2A"/>
    <w:rsid w:val="00583486"/>
    <w:rsid w:val="00585AAC"/>
    <w:rsid w:val="00591DD5"/>
    <w:rsid w:val="005A1E8E"/>
    <w:rsid w:val="005A5D76"/>
    <w:rsid w:val="005B04BB"/>
    <w:rsid w:val="005C1EB7"/>
    <w:rsid w:val="005C3192"/>
    <w:rsid w:val="005D384A"/>
    <w:rsid w:val="005D7694"/>
    <w:rsid w:val="005E42A6"/>
    <w:rsid w:val="00603318"/>
    <w:rsid w:val="0060386C"/>
    <w:rsid w:val="00610066"/>
    <w:rsid w:val="0061514D"/>
    <w:rsid w:val="00643C48"/>
    <w:rsid w:val="006700C4"/>
    <w:rsid w:val="00681464"/>
    <w:rsid w:val="00681897"/>
    <w:rsid w:val="00694A42"/>
    <w:rsid w:val="0069714A"/>
    <w:rsid w:val="006B1EA2"/>
    <w:rsid w:val="006B5FFE"/>
    <w:rsid w:val="006C1002"/>
    <w:rsid w:val="006C6E3F"/>
    <w:rsid w:val="006C6E55"/>
    <w:rsid w:val="006F0881"/>
    <w:rsid w:val="006F092F"/>
    <w:rsid w:val="006F2D00"/>
    <w:rsid w:val="006F5E5A"/>
    <w:rsid w:val="006F7B03"/>
    <w:rsid w:val="00700CDF"/>
    <w:rsid w:val="00702C66"/>
    <w:rsid w:val="007049C0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0A4A"/>
    <w:rsid w:val="00774C34"/>
    <w:rsid w:val="00776D8B"/>
    <w:rsid w:val="00776F2A"/>
    <w:rsid w:val="007856F5"/>
    <w:rsid w:val="00785EF1"/>
    <w:rsid w:val="00795732"/>
    <w:rsid w:val="007A1E51"/>
    <w:rsid w:val="007A4329"/>
    <w:rsid w:val="007A608C"/>
    <w:rsid w:val="007B710E"/>
    <w:rsid w:val="007C26E5"/>
    <w:rsid w:val="007C3344"/>
    <w:rsid w:val="007D02AD"/>
    <w:rsid w:val="007D1272"/>
    <w:rsid w:val="007F3354"/>
    <w:rsid w:val="007F54BE"/>
    <w:rsid w:val="008063BC"/>
    <w:rsid w:val="00807F77"/>
    <w:rsid w:val="00816572"/>
    <w:rsid w:val="008177FA"/>
    <w:rsid w:val="008361D1"/>
    <w:rsid w:val="00840250"/>
    <w:rsid w:val="0085715F"/>
    <w:rsid w:val="0086069E"/>
    <w:rsid w:val="008678F3"/>
    <w:rsid w:val="00871F69"/>
    <w:rsid w:val="008A1739"/>
    <w:rsid w:val="008A3C79"/>
    <w:rsid w:val="008A7C7B"/>
    <w:rsid w:val="008B4E26"/>
    <w:rsid w:val="008C092D"/>
    <w:rsid w:val="008C3A1D"/>
    <w:rsid w:val="008E02DB"/>
    <w:rsid w:val="008F271E"/>
    <w:rsid w:val="008F4224"/>
    <w:rsid w:val="008F6477"/>
    <w:rsid w:val="0091204D"/>
    <w:rsid w:val="009158AA"/>
    <w:rsid w:val="009158EF"/>
    <w:rsid w:val="00917FF4"/>
    <w:rsid w:val="00927B73"/>
    <w:rsid w:val="00931D7E"/>
    <w:rsid w:val="00936D39"/>
    <w:rsid w:val="00940776"/>
    <w:rsid w:val="0095766B"/>
    <w:rsid w:val="00961D25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C3CF3"/>
    <w:rsid w:val="009D2CBA"/>
    <w:rsid w:val="009D526E"/>
    <w:rsid w:val="009D6A10"/>
    <w:rsid w:val="009D763B"/>
    <w:rsid w:val="009F7513"/>
    <w:rsid w:val="00A01237"/>
    <w:rsid w:val="00A16A83"/>
    <w:rsid w:val="00A21E38"/>
    <w:rsid w:val="00A2393C"/>
    <w:rsid w:val="00A35C3E"/>
    <w:rsid w:val="00A42ED0"/>
    <w:rsid w:val="00A45CB5"/>
    <w:rsid w:val="00A47937"/>
    <w:rsid w:val="00A5377B"/>
    <w:rsid w:val="00A54231"/>
    <w:rsid w:val="00A71074"/>
    <w:rsid w:val="00A712D4"/>
    <w:rsid w:val="00A71CC7"/>
    <w:rsid w:val="00A71E16"/>
    <w:rsid w:val="00A7388E"/>
    <w:rsid w:val="00A81117"/>
    <w:rsid w:val="00A8683B"/>
    <w:rsid w:val="00A93948"/>
    <w:rsid w:val="00A96D62"/>
    <w:rsid w:val="00AA1A36"/>
    <w:rsid w:val="00AB411D"/>
    <w:rsid w:val="00AB7F5E"/>
    <w:rsid w:val="00AD0AA0"/>
    <w:rsid w:val="00AD3295"/>
    <w:rsid w:val="00AD6804"/>
    <w:rsid w:val="00AE0D60"/>
    <w:rsid w:val="00AE447B"/>
    <w:rsid w:val="00B01813"/>
    <w:rsid w:val="00B06066"/>
    <w:rsid w:val="00B11B4A"/>
    <w:rsid w:val="00B13188"/>
    <w:rsid w:val="00B15D83"/>
    <w:rsid w:val="00B205F5"/>
    <w:rsid w:val="00B21AEB"/>
    <w:rsid w:val="00B27BAF"/>
    <w:rsid w:val="00B32645"/>
    <w:rsid w:val="00B36F86"/>
    <w:rsid w:val="00B43857"/>
    <w:rsid w:val="00B47C9B"/>
    <w:rsid w:val="00B553A7"/>
    <w:rsid w:val="00B64DEB"/>
    <w:rsid w:val="00B70ADF"/>
    <w:rsid w:val="00B71750"/>
    <w:rsid w:val="00B74B18"/>
    <w:rsid w:val="00B81CA4"/>
    <w:rsid w:val="00B860EE"/>
    <w:rsid w:val="00B94E0D"/>
    <w:rsid w:val="00B95A8B"/>
    <w:rsid w:val="00B963CA"/>
    <w:rsid w:val="00BA5149"/>
    <w:rsid w:val="00BB2042"/>
    <w:rsid w:val="00BB397B"/>
    <w:rsid w:val="00BD2677"/>
    <w:rsid w:val="00BD4643"/>
    <w:rsid w:val="00BE2F28"/>
    <w:rsid w:val="00C01FA1"/>
    <w:rsid w:val="00C02BF7"/>
    <w:rsid w:val="00C11374"/>
    <w:rsid w:val="00C263AF"/>
    <w:rsid w:val="00C269A1"/>
    <w:rsid w:val="00C37DA6"/>
    <w:rsid w:val="00C5489F"/>
    <w:rsid w:val="00C64700"/>
    <w:rsid w:val="00C714B4"/>
    <w:rsid w:val="00C73007"/>
    <w:rsid w:val="00C755B0"/>
    <w:rsid w:val="00C83433"/>
    <w:rsid w:val="00C97AA7"/>
    <w:rsid w:val="00CA2647"/>
    <w:rsid w:val="00CE7D35"/>
    <w:rsid w:val="00D059A7"/>
    <w:rsid w:val="00D06C9B"/>
    <w:rsid w:val="00D128B2"/>
    <w:rsid w:val="00D1364E"/>
    <w:rsid w:val="00D22C4E"/>
    <w:rsid w:val="00D22E0D"/>
    <w:rsid w:val="00D35F61"/>
    <w:rsid w:val="00D439D3"/>
    <w:rsid w:val="00D5002D"/>
    <w:rsid w:val="00D52706"/>
    <w:rsid w:val="00D64834"/>
    <w:rsid w:val="00D655A9"/>
    <w:rsid w:val="00D65EBE"/>
    <w:rsid w:val="00D70483"/>
    <w:rsid w:val="00D77278"/>
    <w:rsid w:val="00D8332B"/>
    <w:rsid w:val="00D9116F"/>
    <w:rsid w:val="00D9128E"/>
    <w:rsid w:val="00D92FD8"/>
    <w:rsid w:val="00DA2D98"/>
    <w:rsid w:val="00DA443B"/>
    <w:rsid w:val="00DB54C1"/>
    <w:rsid w:val="00DC1FB0"/>
    <w:rsid w:val="00DC2DB5"/>
    <w:rsid w:val="00DC3E7B"/>
    <w:rsid w:val="00DC68CA"/>
    <w:rsid w:val="00DD2501"/>
    <w:rsid w:val="00E07B56"/>
    <w:rsid w:val="00E16B5C"/>
    <w:rsid w:val="00E177C9"/>
    <w:rsid w:val="00E22E5D"/>
    <w:rsid w:val="00E26D47"/>
    <w:rsid w:val="00E32902"/>
    <w:rsid w:val="00E36702"/>
    <w:rsid w:val="00E40316"/>
    <w:rsid w:val="00E412F0"/>
    <w:rsid w:val="00E4303D"/>
    <w:rsid w:val="00E44199"/>
    <w:rsid w:val="00E52553"/>
    <w:rsid w:val="00E566D1"/>
    <w:rsid w:val="00E82E34"/>
    <w:rsid w:val="00E868D2"/>
    <w:rsid w:val="00E876B9"/>
    <w:rsid w:val="00E91123"/>
    <w:rsid w:val="00E96717"/>
    <w:rsid w:val="00EA2B96"/>
    <w:rsid w:val="00EC530A"/>
    <w:rsid w:val="00ED09F9"/>
    <w:rsid w:val="00ED4242"/>
    <w:rsid w:val="00ED7E7F"/>
    <w:rsid w:val="00EE029E"/>
    <w:rsid w:val="00EE084B"/>
    <w:rsid w:val="00F047AA"/>
    <w:rsid w:val="00F06D36"/>
    <w:rsid w:val="00F125B1"/>
    <w:rsid w:val="00F225B2"/>
    <w:rsid w:val="00F3028F"/>
    <w:rsid w:val="00F40720"/>
    <w:rsid w:val="00F47F9A"/>
    <w:rsid w:val="00F54115"/>
    <w:rsid w:val="00F64801"/>
    <w:rsid w:val="00F64F35"/>
    <w:rsid w:val="00F710DD"/>
    <w:rsid w:val="00F71BCD"/>
    <w:rsid w:val="00F7244D"/>
    <w:rsid w:val="00F75C3C"/>
    <w:rsid w:val="00F866C8"/>
    <w:rsid w:val="00F919FB"/>
    <w:rsid w:val="00FB06CD"/>
    <w:rsid w:val="00FB08AF"/>
    <w:rsid w:val="00FB275F"/>
    <w:rsid w:val="00FB45F6"/>
    <w:rsid w:val="00FC1F94"/>
    <w:rsid w:val="00FC2133"/>
    <w:rsid w:val="00FC32F7"/>
    <w:rsid w:val="00FC7FAB"/>
    <w:rsid w:val="00FD3088"/>
    <w:rsid w:val="00FE0CE0"/>
    <w:rsid w:val="00FE1985"/>
    <w:rsid w:val="00FE326F"/>
    <w:rsid w:val="00FE49AB"/>
    <w:rsid w:val="00FF2B95"/>
    <w:rsid w:val="00FF3BCF"/>
    <w:rsid w:val="00FF6D10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691FF-18AA-4232-A642-29D2865B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260</cp:revision>
  <cp:lastPrinted>2016-05-04T08:10:00Z</cp:lastPrinted>
  <dcterms:created xsi:type="dcterms:W3CDTF">2015-05-06T06:06:00Z</dcterms:created>
  <dcterms:modified xsi:type="dcterms:W3CDTF">2021-04-20T12:01:00Z</dcterms:modified>
</cp:coreProperties>
</file>