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A6" w:rsidRPr="00B717AF" w:rsidRDefault="00B717AF" w:rsidP="00B717AF">
      <w:pPr>
        <w:pStyle w:val="2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717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507FA6" w:rsidRPr="00B717AF">
        <w:rPr>
          <w:rFonts w:ascii="Times New Roman" w:eastAsia="Calibri" w:hAnsi="Times New Roman" w:cs="Times New Roman"/>
          <w:color w:val="auto"/>
          <w:sz w:val="28"/>
          <w:szCs w:val="28"/>
        </w:rPr>
        <w:t>Заключение</w:t>
      </w:r>
    </w:p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FA6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507FA6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>Вороновского</w:t>
      </w:r>
      <w:proofErr w:type="spellEnd"/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177387">
        <w:rPr>
          <w:rFonts w:ascii="Times New Roman" w:eastAsia="Times New Roman" w:hAnsi="Times New Roman" w:cs="Times New Roman"/>
          <w:b/>
          <w:sz w:val="28"/>
          <w:szCs w:val="28"/>
        </w:rPr>
        <w:t xml:space="preserve">9 месяцев </w:t>
      </w:r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FF5A8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FA6" w:rsidRDefault="00507FA6" w:rsidP="00507FA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07FA6">
        <w:rPr>
          <w:rFonts w:ascii="Times New Roman" w:eastAsia="Times New Roman" w:hAnsi="Times New Roman" w:cs="Times New Roman"/>
          <w:sz w:val="28"/>
          <w:szCs w:val="28"/>
        </w:rPr>
        <w:t xml:space="preserve">п. Рогнедино                                                              </w:t>
      </w:r>
      <w:r w:rsidR="00177387">
        <w:rPr>
          <w:rFonts w:ascii="Times New Roman" w:eastAsia="Times New Roman" w:hAnsi="Times New Roman" w:cs="Times New Roman"/>
          <w:sz w:val="28"/>
          <w:szCs w:val="28"/>
        </w:rPr>
        <w:t>1</w:t>
      </w:r>
      <w:r w:rsidR="00AF1FB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07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FB1">
        <w:rPr>
          <w:rFonts w:ascii="Times New Roman" w:eastAsia="Times New Roman" w:hAnsi="Times New Roman" w:cs="Times New Roman"/>
          <w:sz w:val="28"/>
          <w:szCs w:val="28"/>
        </w:rPr>
        <w:t>окт</w:t>
      </w:r>
      <w:r w:rsidR="00177387">
        <w:rPr>
          <w:rFonts w:ascii="Times New Roman" w:eastAsia="Times New Roman" w:hAnsi="Times New Roman" w:cs="Times New Roman"/>
          <w:sz w:val="28"/>
          <w:szCs w:val="28"/>
        </w:rPr>
        <w:t>ября</w:t>
      </w:r>
      <w:r w:rsidRPr="00507FA6"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 w:rsidR="00AF1FB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7FA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56CBA" w:rsidRDefault="00656CBA" w:rsidP="00507FA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91827" w:rsidRPr="00291827" w:rsidRDefault="00291827" w:rsidP="002918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291827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291827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291827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</w:t>
      </w:r>
      <w:proofErr w:type="spellStart"/>
      <w:r w:rsidRPr="00291827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2918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91827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29182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за </w:t>
      </w:r>
      <w:r w:rsidR="00AF1FB1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291827">
        <w:rPr>
          <w:rFonts w:ascii="Times New Roman" w:eastAsia="Calibri" w:hAnsi="Times New Roman" w:cs="Times New Roman"/>
          <w:sz w:val="28"/>
          <w:szCs w:val="28"/>
        </w:rPr>
        <w:t xml:space="preserve"> 2022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291827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291827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291827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291827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</w:t>
      </w:r>
      <w:proofErr w:type="gramEnd"/>
      <w:r w:rsidRPr="00291827">
        <w:rPr>
          <w:rFonts w:ascii="Times New Roman" w:eastAsia="Calibri" w:hAnsi="Times New Roman" w:cs="Times New Roman"/>
          <w:sz w:val="28"/>
          <w:szCs w:val="28"/>
        </w:rPr>
        <w:t xml:space="preserve"> финансовый год и плановый период», пунктом 1.2.</w:t>
      </w:r>
      <w:r w:rsidR="00AF1FB1">
        <w:rPr>
          <w:rFonts w:ascii="Times New Roman" w:eastAsia="Calibri" w:hAnsi="Times New Roman" w:cs="Times New Roman"/>
          <w:sz w:val="28"/>
          <w:szCs w:val="28"/>
        </w:rPr>
        <w:t>7</w:t>
      </w:r>
      <w:r w:rsidRPr="00291827">
        <w:rPr>
          <w:rFonts w:ascii="Times New Roman" w:eastAsia="Calibri" w:hAnsi="Times New Roman" w:cs="Times New Roman"/>
          <w:sz w:val="28"/>
          <w:szCs w:val="28"/>
        </w:rPr>
        <w:t xml:space="preserve">. Плана работы Контрольно-счётной палаты </w:t>
      </w:r>
      <w:proofErr w:type="spellStart"/>
      <w:r w:rsidRPr="00291827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291827">
        <w:rPr>
          <w:rFonts w:ascii="Times New Roman" w:eastAsia="Calibri" w:hAnsi="Times New Roman" w:cs="Times New Roman"/>
          <w:sz w:val="28"/>
          <w:szCs w:val="28"/>
        </w:rPr>
        <w:t xml:space="preserve"> района на 2022 год, Соглашения № 1 от 08.11.2021 года.</w:t>
      </w:r>
    </w:p>
    <w:p w:rsidR="00291827" w:rsidRPr="00291827" w:rsidRDefault="00291827" w:rsidP="002918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182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91827">
        <w:rPr>
          <w:rFonts w:ascii="Times New Roman" w:eastAsia="Calibri" w:hAnsi="Times New Roman" w:cs="Times New Roman"/>
          <w:sz w:val="28"/>
          <w:szCs w:val="28"/>
        </w:rPr>
        <w:t xml:space="preserve"> Заключение оформлено по результатам оперативного анализа и  </w:t>
      </w:r>
      <w:proofErr w:type="gramStart"/>
      <w:r w:rsidRPr="00291827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291827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 </w:t>
      </w:r>
      <w:proofErr w:type="spellStart"/>
      <w:r w:rsidRPr="00291827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2918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2021 году, отчетности об исполнении бюджета </w:t>
      </w:r>
      <w:r w:rsidR="00AF1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182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AF1FB1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291827">
        <w:rPr>
          <w:rFonts w:ascii="Times New Roman" w:eastAsia="Calibri" w:hAnsi="Times New Roman" w:cs="Times New Roman"/>
          <w:sz w:val="28"/>
          <w:szCs w:val="28"/>
        </w:rPr>
        <w:t xml:space="preserve">  2022 года.</w:t>
      </w:r>
    </w:p>
    <w:p w:rsidR="00321DFE" w:rsidRPr="00321DFE" w:rsidRDefault="00321DFE" w:rsidP="00321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321DFE">
        <w:rPr>
          <w:rFonts w:ascii="Times New Roman" w:eastAsia="Times New Roman" w:hAnsi="Times New Roman" w:cs="Times New Roman"/>
          <w:sz w:val="28"/>
          <w:szCs w:val="28"/>
        </w:rPr>
        <w:t>По итогам 9 месяцев  2022 года</w:t>
      </w:r>
      <w:r w:rsidR="008136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21DFE">
        <w:rPr>
          <w:rFonts w:ascii="Times New Roman" w:eastAsia="Times New Roman" w:hAnsi="Times New Roman" w:cs="Times New Roman"/>
          <w:sz w:val="28"/>
          <w:szCs w:val="28"/>
        </w:rPr>
        <w:t xml:space="preserve"> бюджет </w:t>
      </w:r>
      <w:proofErr w:type="spellStart"/>
      <w:r w:rsidRPr="00321DFE">
        <w:rPr>
          <w:rFonts w:ascii="Times New Roman" w:eastAsia="Times New Roman" w:hAnsi="Times New Roman" w:cs="Times New Roman"/>
          <w:sz w:val="28"/>
          <w:szCs w:val="28"/>
        </w:rPr>
        <w:t>Вороновского</w:t>
      </w:r>
      <w:proofErr w:type="spellEnd"/>
      <w:r w:rsidRPr="00321DF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21DFE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321DF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 исполнен по доходам в сумме 1927,3 тыс. рублей, или 83,9 % к утвержденному годовому плану, расходам – в сумме  1700,4 тыс. рублей, или 73,1 % к годовым назначениям уточненной бюджетной росписи, с превышением расходов  над доходами </w:t>
      </w:r>
      <w:r w:rsidR="00FF5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1DFE">
        <w:rPr>
          <w:rFonts w:ascii="Times New Roman" w:eastAsia="Times New Roman" w:hAnsi="Times New Roman" w:cs="Times New Roman"/>
          <w:sz w:val="28"/>
          <w:szCs w:val="28"/>
        </w:rPr>
        <w:t>в сумме  226,9 тыс. рублей.</w:t>
      </w:r>
      <w:proofErr w:type="gramEnd"/>
    </w:p>
    <w:p w:rsidR="00321DFE" w:rsidRPr="00321DFE" w:rsidRDefault="00321DFE" w:rsidP="00321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667" w:rsidRPr="00B74530" w:rsidRDefault="00321DFE" w:rsidP="00B7453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53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A07667" w:rsidRPr="00B74530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нализ исполнения доходов бюджета </w:t>
      </w:r>
      <w:proofErr w:type="spellStart"/>
      <w:r w:rsidR="00A07667" w:rsidRPr="00B74530">
        <w:rPr>
          <w:rFonts w:ascii="Times New Roman" w:eastAsia="Times New Roman" w:hAnsi="Times New Roman" w:cs="Times New Roman"/>
          <w:b/>
          <w:sz w:val="28"/>
          <w:szCs w:val="28"/>
        </w:rPr>
        <w:t>Вороновского</w:t>
      </w:r>
      <w:proofErr w:type="spellEnd"/>
      <w:r w:rsidR="00A07667" w:rsidRPr="00B74530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="00A07667" w:rsidRPr="00B74530">
        <w:rPr>
          <w:rFonts w:ascii="Times New Roman" w:eastAsia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A07667" w:rsidRPr="00B7453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FF5A8A" w:rsidRDefault="00FF5A8A" w:rsidP="00FF5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9 месяцев 2022 года исполнена в сумме 1927,3 тыс. рублей, или  83,9   % к утвержденным годовым назначениям. По сравнению  с соответствующим уровнем прошлого года, доходы увеличились на 496,3 тыс. рублей,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темп роста составил 134,7 процента</w:t>
      </w:r>
      <w:r>
        <w:rPr>
          <w:rFonts w:ascii="Times New Roman" w:hAnsi="Times New Roman" w:cs="Times New Roman"/>
          <w:sz w:val="28"/>
          <w:szCs w:val="28"/>
        </w:rPr>
        <w:t>. В структуре доходов бюджета удельный вес собственных доходов составил 83,6 %, что выше соответствующего периода прошлого года на 57,5 процентных пункта. На долю безвозмездных поступлений приходится 16,4 процента. Налоговые и неналоговые доходы бюджета в сравнении с отчетным периодом 2021 года увеличились на 57,5 %, объем безвозмездных поступлений уменьшился на  22,4  процента, или на 91,5 тыс. рублей.</w:t>
      </w:r>
    </w:p>
    <w:p w:rsidR="00FF5A8A" w:rsidRDefault="00FF5A8A" w:rsidP="00FF5A8A">
      <w:pPr>
        <w:pStyle w:val="rvps698610"/>
        <w:widowControl w:val="0"/>
        <w:tabs>
          <w:tab w:val="left" w:pos="9355"/>
        </w:tabs>
        <w:spacing w:after="12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налоговых и неналоговых доходов (далее – собственных </w:t>
      </w:r>
      <w:r>
        <w:rPr>
          <w:sz w:val="28"/>
          <w:szCs w:val="28"/>
        </w:rPr>
        <w:lastRenderedPageBreak/>
        <w:t>доходов) сложилось в сумме 1610,4 тыс. рублей, или 107,2% к утвержденному      годовому   плану.</w:t>
      </w:r>
    </w:p>
    <w:p w:rsidR="00FF5A8A" w:rsidRDefault="00FF5A8A" w:rsidP="00FF5A8A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Основные характеристики бюджета </w:t>
      </w:r>
      <w:proofErr w:type="spellStart"/>
      <w:r>
        <w:rPr>
          <w:spacing w:val="-2"/>
          <w:sz w:val="28"/>
          <w:szCs w:val="28"/>
        </w:rPr>
        <w:t>Вороновского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</w:t>
      </w:r>
      <w:proofErr w:type="spellStart"/>
      <w:r>
        <w:rPr>
          <w:spacing w:val="-2"/>
          <w:sz w:val="28"/>
          <w:szCs w:val="28"/>
        </w:rPr>
        <w:t>Рогнединского</w:t>
      </w:r>
      <w:proofErr w:type="spellEnd"/>
      <w:r>
        <w:rPr>
          <w:spacing w:val="-2"/>
          <w:sz w:val="28"/>
          <w:szCs w:val="28"/>
        </w:rPr>
        <w:t xml:space="preserve"> муниципального района Брянской области  за  2021 -2022 годы                                                                                          </w:t>
      </w:r>
    </w:p>
    <w:p w:rsidR="00FF5A8A" w:rsidRDefault="00FF5A8A" w:rsidP="00FF5A8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FF5A8A" w:rsidTr="00FF5A8A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2022год</w:t>
            </w:r>
          </w:p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9 месяцев 2022 г, исполнение </w:t>
            </w:r>
          </w:p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 2021г, исполнение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2022год к</w:t>
            </w:r>
          </w:p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2021 году,</w:t>
            </w:r>
          </w:p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за 9 месяцев к плану 2022 г</w:t>
            </w:r>
          </w:p>
        </w:tc>
      </w:tr>
      <w:tr w:rsidR="00FF5A8A" w:rsidTr="00FF5A8A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1927,3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1431,0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134,7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86,9</w:t>
            </w:r>
          </w:p>
        </w:tc>
      </w:tr>
      <w:tr w:rsidR="00FF5A8A" w:rsidTr="00FF5A8A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1022,7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157,5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107,2</w:t>
            </w:r>
          </w:p>
        </w:tc>
      </w:tr>
      <w:tr w:rsidR="00FF5A8A" w:rsidTr="00FF5A8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1022,7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157,5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107,2</w:t>
            </w:r>
          </w:p>
        </w:tc>
      </w:tr>
      <w:tr w:rsidR="00FF5A8A" w:rsidTr="00FF5A8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54,9</w:t>
            </w:r>
          </w:p>
        </w:tc>
      </w:tr>
      <w:tr w:rsidR="00FF5A8A" w:rsidTr="00FF5A8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226,1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259,9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115,0</w:t>
            </w:r>
          </w:p>
        </w:tc>
      </w:tr>
      <w:tr w:rsidR="00FF5A8A" w:rsidTr="00FF5A8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237,5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2,8</w:t>
            </w:r>
          </w:p>
        </w:tc>
      </w:tr>
      <w:tr w:rsidR="00FF5A8A" w:rsidTr="00FF5A8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726,0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132,6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117,9</w:t>
            </w:r>
          </w:p>
        </w:tc>
      </w:tr>
      <w:tr w:rsidR="00FF5A8A" w:rsidTr="00FF5A8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Задолженность  и перерасчеты по отмененным налогам, сборам и иным обязательным платежам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D1357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 w:rsidP="00D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D1357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D1357E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FF5A8A" w:rsidTr="00FF5A8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D1357E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D1357E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D1357E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D1357E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D1357E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FF5A8A" w:rsidTr="00FF5A8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D1357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D1357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D1357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D1357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D1357E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FF5A8A" w:rsidTr="00FF5A8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796,1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408,3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77,6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39,8</w:t>
            </w:r>
          </w:p>
        </w:tc>
      </w:tr>
      <w:tr w:rsidR="00FF5A8A" w:rsidTr="00FF5A8A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340,6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34,7</w:t>
            </w:r>
          </w:p>
        </w:tc>
      </w:tr>
      <w:tr w:rsidR="00FF5A8A" w:rsidTr="00FF5A8A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D1357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D1357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D1357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D1357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D1357E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FF5A8A" w:rsidTr="00FF5A8A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76,0</w:t>
            </w:r>
          </w:p>
        </w:tc>
      </w:tr>
      <w:tr w:rsidR="00FF5A8A" w:rsidTr="00FF5A8A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D1357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D1357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D1357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D1357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D1357E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FF5A8A" w:rsidTr="00FF5A8A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2327,4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1700,4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1451,6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117,1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73,1</w:t>
            </w:r>
          </w:p>
        </w:tc>
      </w:tr>
      <w:tr w:rsidR="00FF5A8A" w:rsidTr="00FF5A8A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5A8A" w:rsidRDefault="00FF5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8A" w:rsidRPr="00D1357E" w:rsidRDefault="00D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8A" w:rsidRPr="00D1357E" w:rsidRDefault="00D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</w:tbl>
    <w:p w:rsidR="00FF5A8A" w:rsidRDefault="00FF5A8A" w:rsidP="00FF5A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5A8A" w:rsidRDefault="00FF5A8A" w:rsidP="00FF5A8A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FF5A8A" w:rsidRDefault="00FF5A8A" w:rsidP="00FF5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</w:t>
      </w:r>
      <w:r w:rsidR="001855B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 процент</w:t>
      </w:r>
      <w:r w:rsidR="001855B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В абсолютном выражении поступления в бюджет составили 1610,4 тыс. рублей. Основным налогом, которым сформирована доходная часть бюджета за 9 месяцев 2022 года, </w:t>
      </w:r>
      <w:r>
        <w:rPr>
          <w:rFonts w:ascii="Times New Roman" w:hAnsi="Times New Roman" w:cs="Times New Roman"/>
          <w:sz w:val="28"/>
          <w:szCs w:val="28"/>
        </w:rPr>
        <w:lastRenderedPageBreak/>
        <w:t>является земельный  налог. На его долю приходится 61,1 % поступивших налоговых доходов.</w:t>
      </w:r>
    </w:p>
    <w:p w:rsidR="00FF5A8A" w:rsidRDefault="00FF5A8A" w:rsidP="00FF5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58,7 тыс. рублей, годовые плановые назначения исполнены на 54,9 %, доля в собственных доходах составляет 3,7 %, уменьшилс</w:t>
      </w:r>
      <w:r w:rsidR="008136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уровнем прошлого года на 16,4 процентных пункта. К соответствующему периоду 2021 года  снижение составляет  11,5 тыс. рублей.</w:t>
      </w:r>
    </w:p>
    <w:p w:rsidR="00FF5A8A" w:rsidRDefault="00FF5A8A" w:rsidP="00FF5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</w:t>
      </w:r>
      <w:r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приходится 0,1% налоговых доходов. Объем поступлений составил 1,9 тыс. рублей, или 2,8  % годовых плановых назначений.  По сравнению с аналогичным периодом прошлого года, поступления увеличились  на 1,1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F5A8A" w:rsidRDefault="00FF5A8A" w:rsidP="00FF5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962,4 тыс. рублей, или 117,9 % годовых плановых назначений. Темп роста к аналогичному периоду прошлого года – 17,9  процента.</w:t>
      </w:r>
    </w:p>
    <w:p w:rsidR="001855B5" w:rsidRDefault="001855B5" w:rsidP="00FF5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A8A" w:rsidRDefault="00FF5A8A" w:rsidP="00FF5A8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FF5A8A" w:rsidRPr="001855B5" w:rsidRDefault="001855B5" w:rsidP="00185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5A8A" w:rsidRPr="001855B5">
        <w:rPr>
          <w:rFonts w:ascii="Times New Roman" w:hAnsi="Times New Roman" w:cs="Times New Roman"/>
          <w:sz w:val="28"/>
          <w:szCs w:val="28"/>
        </w:rPr>
        <w:t>Неналоговые доходы не планировались</w:t>
      </w:r>
      <w:r w:rsidR="00A4723F">
        <w:rPr>
          <w:rFonts w:ascii="Times New Roman" w:hAnsi="Times New Roman" w:cs="Times New Roman"/>
          <w:sz w:val="28"/>
          <w:szCs w:val="28"/>
        </w:rPr>
        <w:t>,</w:t>
      </w:r>
      <w:r w:rsidR="00FF5A8A" w:rsidRPr="001855B5">
        <w:rPr>
          <w:rFonts w:ascii="Times New Roman" w:hAnsi="Times New Roman" w:cs="Times New Roman"/>
          <w:sz w:val="28"/>
          <w:szCs w:val="28"/>
        </w:rPr>
        <w:t xml:space="preserve"> не поступали  в 2022 году и  аналогичном периоде 2021 года.</w:t>
      </w:r>
    </w:p>
    <w:p w:rsidR="00FF5A8A" w:rsidRDefault="00FF5A8A" w:rsidP="00FF5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A8A" w:rsidRPr="00A4723F" w:rsidRDefault="00FF5A8A" w:rsidP="00A4723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23F">
        <w:rPr>
          <w:rFonts w:ascii="Times New Roman" w:hAnsi="Times New Roman" w:cs="Times New Roman"/>
          <w:b/>
          <w:sz w:val="28"/>
          <w:szCs w:val="28"/>
        </w:rPr>
        <w:t xml:space="preserve"> Безвозмездные поступления</w:t>
      </w:r>
    </w:p>
    <w:p w:rsidR="00FF5A8A" w:rsidRDefault="00FF5A8A" w:rsidP="00FF5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2022 года кассовое исполнение безвозмездных поступлений составило 316,8 тыс. рублей, или 39,8 % утвержденных годовых назначений. По сравнению с аналогичным периодом 2021 года, общий объем безвозмездных поступлений уменьшился  на 22,4 процента, или на  91,5тыс. рублей.</w:t>
      </w:r>
    </w:p>
    <w:p w:rsidR="00FF5A8A" w:rsidRDefault="00FF5A8A" w:rsidP="00FF5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241,5 тыс. рублей, или 34,7 % от годового плана.</w:t>
      </w:r>
    </w:p>
    <w:p w:rsidR="00FF5A8A" w:rsidRDefault="00FF5A8A" w:rsidP="00FF5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 за отчетный период исполнены в сумме 16,5 тыс. рублей, или  75,0 % утвержденных годовых назначений. </w:t>
      </w:r>
    </w:p>
    <w:p w:rsidR="00FF5A8A" w:rsidRDefault="00FF5A8A" w:rsidP="00FF5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225,0 тыс. рублей, или  33,3 % утвержденных годовых назначений.</w:t>
      </w:r>
    </w:p>
    <w:p w:rsidR="00FF5A8A" w:rsidRDefault="00FF5A8A" w:rsidP="00FF5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75,3 тыс. рублей, что составило 76,0 % от плана и 111,2 % к </w:t>
      </w:r>
      <w:r w:rsidR="00E239A1"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>
        <w:rPr>
          <w:rFonts w:ascii="Times New Roman" w:hAnsi="Times New Roman" w:cs="Times New Roman"/>
          <w:sz w:val="28"/>
          <w:szCs w:val="28"/>
        </w:rPr>
        <w:t>уровню 2021 года.</w:t>
      </w:r>
    </w:p>
    <w:p w:rsidR="00B74530" w:rsidRPr="00B74530" w:rsidRDefault="00B74530" w:rsidP="00B74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F09" w:rsidRDefault="00FF5A8A" w:rsidP="00634F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5377B" w:rsidRPr="00634F09">
        <w:rPr>
          <w:rFonts w:ascii="Times New Roman" w:hAnsi="Times New Roman" w:cs="Times New Roman"/>
          <w:b/>
          <w:sz w:val="28"/>
          <w:szCs w:val="28"/>
        </w:rPr>
        <w:t xml:space="preserve">нализ исполнения расходов бюджета </w:t>
      </w:r>
      <w:proofErr w:type="spellStart"/>
      <w:r w:rsidR="00BE2D1F" w:rsidRPr="00634F09">
        <w:rPr>
          <w:rFonts w:ascii="Times New Roman" w:hAnsi="Times New Roman" w:cs="Times New Roman"/>
          <w:b/>
          <w:sz w:val="28"/>
          <w:szCs w:val="28"/>
        </w:rPr>
        <w:t>Вороновского</w:t>
      </w:r>
      <w:proofErr w:type="spellEnd"/>
      <w:r w:rsidR="00BE2D1F" w:rsidRPr="00634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77B" w:rsidRPr="00634F09">
        <w:rPr>
          <w:rFonts w:ascii="Times New Roman" w:hAnsi="Times New Roman" w:cs="Times New Roman"/>
          <w:b/>
          <w:sz w:val="28"/>
          <w:szCs w:val="28"/>
        </w:rPr>
        <w:t>сельско</w:t>
      </w:r>
      <w:r w:rsidR="00BE2D1F" w:rsidRPr="00634F09">
        <w:rPr>
          <w:rFonts w:ascii="Times New Roman" w:hAnsi="Times New Roman" w:cs="Times New Roman"/>
          <w:b/>
          <w:sz w:val="28"/>
          <w:szCs w:val="28"/>
        </w:rPr>
        <w:t>го</w:t>
      </w:r>
      <w:r w:rsidR="00563066" w:rsidRPr="00634F09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E2D1F" w:rsidRPr="00634F09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BE2D1F" w:rsidRPr="00634F09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BE2D1F" w:rsidRPr="00634F0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</w:t>
      </w:r>
      <w:r w:rsidR="00634F09">
        <w:rPr>
          <w:rFonts w:ascii="Times New Roman" w:hAnsi="Times New Roman" w:cs="Times New Roman"/>
          <w:b/>
          <w:sz w:val="28"/>
          <w:szCs w:val="28"/>
        </w:rPr>
        <w:t>й области</w:t>
      </w:r>
    </w:p>
    <w:p w:rsidR="00600E56" w:rsidRDefault="00600E56" w:rsidP="00600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2022 год, составляет </w:t>
      </w:r>
      <w:r w:rsidR="00C551D0">
        <w:rPr>
          <w:rFonts w:ascii="Times New Roman" w:hAnsi="Times New Roman" w:cs="Times New Roman"/>
          <w:sz w:val="28"/>
          <w:szCs w:val="28"/>
        </w:rPr>
        <w:t>2327,4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По сравнению  с соответствующим уровнем прошлого года, расходы увеличились  на </w:t>
      </w:r>
      <w:r w:rsidR="00C551D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8,8 тыс. рублей, темп </w:t>
      </w:r>
      <w:r w:rsidR="00C551D0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551D0">
        <w:rPr>
          <w:rFonts w:ascii="Times New Roman" w:hAnsi="Times New Roman" w:cs="Times New Roman"/>
          <w:sz w:val="28"/>
          <w:szCs w:val="28"/>
        </w:rPr>
        <w:t xml:space="preserve"> 5,5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600E56" w:rsidRDefault="00600E56" w:rsidP="00600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Исполнение расходов бюджета за 9 месяцев 2022 год составило 1700,4 тыс. рублей, что соответствует 73,1 % уточненной бюджетной росписи. К уровню расходов аналогичного периода прошлого года, расходы в абсолютном значении увеличились  на 248,8 тыс. рублей, или на 1</w:t>
      </w:r>
      <w:r w:rsidR="00C551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,1 процент</w:t>
      </w:r>
      <w:r w:rsidR="006C51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6C5" w:rsidRPr="003E56C5" w:rsidRDefault="003E56C5" w:rsidP="003E5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F09" w:rsidRDefault="00634F09" w:rsidP="00634F09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F09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7D1348" w:rsidRDefault="007D1348" w:rsidP="007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9 месяцев  2022 год осуществлялось по 7 разделам бюджетной классификации. Наибольший удельный вес в общем объеме расходов составили расходы по разделу: «</w:t>
      </w:r>
      <w:r w:rsidR="00795158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795158">
        <w:rPr>
          <w:rFonts w:ascii="Times New Roman" w:hAnsi="Times New Roman" w:cs="Times New Roman"/>
          <w:sz w:val="28"/>
          <w:szCs w:val="28"/>
        </w:rPr>
        <w:t>63,7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7 разделов, </w:t>
      </w:r>
      <w:r w:rsidR="007951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 исполнен</w:t>
      </w:r>
      <w:r w:rsidR="00795158">
        <w:rPr>
          <w:rFonts w:ascii="Times New Roman" w:hAnsi="Times New Roman" w:cs="Times New Roman"/>
          <w:sz w:val="28"/>
          <w:szCs w:val="28"/>
        </w:rPr>
        <w:t xml:space="preserve"> на 100,0%, 6 разделов исполнены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95158">
        <w:rPr>
          <w:rFonts w:ascii="Times New Roman" w:hAnsi="Times New Roman" w:cs="Times New Roman"/>
          <w:sz w:val="28"/>
          <w:szCs w:val="28"/>
        </w:rPr>
        <w:t>19,6</w:t>
      </w:r>
      <w:r>
        <w:rPr>
          <w:rFonts w:ascii="Times New Roman" w:hAnsi="Times New Roman" w:cs="Times New Roman"/>
          <w:sz w:val="28"/>
          <w:szCs w:val="28"/>
        </w:rPr>
        <w:t>%</w:t>
      </w:r>
      <w:r w:rsidR="00795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795158">
        <w:rPr>
          <w:rFonts w:ascii="Times New Roman" w:hAnsi="Times New Roman" w:cs="Times New Roman"/>
          <w:sz w:val="28"/>
          <w:szCs w:val="28"/>
        </w:rPr>
        <w:t>74,2</w:t>
      </w:r>
      <w:r>
        <w:rPr>
          <w:rFonts w:ascii="Times New Roman" w:hAnsi="Times New Roman" w:cs="Times New Roman"/>
          <w:sz w:val="28"/>
          <w:szCs w:val="28"/>
        </w:rPr>
        <w:t xml:space="preserve"> %   к утвержденным по уточненной бюджетной росписи объемам расходов.</w:t>
      </w:r>
      <w:proofErr w:type="gramEnd"/>
    </w:p>
    <w:p w:rsidR="007D1348" w:rsidRDefault="007D1348" w:rsidP="007D1348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218"/>
        <w:gridCol w:w="1463"/>
        <w:gridCol w:w="1340"/>
      </w:tblGrid>
      <w:tr w:rsidR="007D1348" w:rsidTr="007D134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48" w:rsidRDefault="007D13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разделов</w:t>
            </w:r>
          </w:p>
          <w:p w:rsidR="007D1348" w:rsidRDefault="007D1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</w:p>
          <w:p w:rsidR="007D1348" w:rsidRDefault="007D1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48" w:rsidRDefault="007D1348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8" w:rsidRDefault="007D1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Исполнено </w:t>
            </w:r>
          </w:p>
          <w:p w:rsidR="007D1348" w:rsidRDefault="00C72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 месяцев</w:t>
            </w:r>
            <w:r w:rsidR="007D1348">
              <w:rPr>
                <w:rFonts w:ascii="Times New Roman" w:eastAsia="Times New Roman" w:hAnsi="Times New Roman"/>
                <w:sz w:val="20"/>
                <w:szCs w:val="20"/>
              </w:rPr>
              <w:t>. 2021 г</w:t>
            </w:r>
          </w:p>
          <w:p w:rsidR="007D1348" w:rsidRDefault="007D1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D1348" w:rsidRDefault="007D1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8" w:rsidRDefault="007D1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Уточненный годовой план</w:t>
            </w:r>
          </w:p>
          <w:p w:rsidR="007D1348" w:rsidRDefault="007D1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2022 г</w:t>
            </w:r>
          </w:p>
          <w:p w:rsidR="007D1348" w:rsidRDefault="007D1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8" w:rsidRDefault="007D1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Исполнено </w:t>
            </w:r>
          </w:p>
          <w:p w:rsidR="007D1348" w:rsidRDefault="00C72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 месяцев</w:t>
            </w:r>
            <w:r w:rsidR="007D1348">
              <w:rPr>
                <w:rFonts w:ascii="Times New Roman" w:eastAsia="Times New Roman" w:hAnsi="Times New Roman"/>
                <w:sz w:val="20"/>
                <w:szCs w:val="20"/>
              </w:rPr>
              <w:t xml:space="preserve">  2022 г</w:t>
            </w:r>
          </w:p>
          <w:p w:rsidR="007D1348" w:rsidRDefault="007D1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8" w:rsidRDefault="007D1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 исполнения</w:t>
            </w:r>
          </w:p>
          <w:p w:rsidR="007D1348" w:rsidRDefault="007D1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48" w:rsidRDefault="007D1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Исполнение</w:t>
            </w:r>
          </w:p>
          <w:p w:rsidR="007D1348" w:rsidRDefault="007D1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2022/2021</w:t>
            </w:r>
          </w:p>
          <w:p w:rsidR="007D1348" w:rsidRDefault="007D1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% </w:t>
            </w:r>
          </w:p>
        </w:tc>
      </w:tr>
      <w:tr w:rsidR="007D1348" w:rsidTr="007D134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48" w:rsidRDefault="007D13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48" w:rsidRDefault="007D13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1083,6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</w:tr>
      <w:tr w:rsidR="007D1348" w:rsidTr="007D134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48" w:rsidRDefault="007D13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48" w:rsidRDefault="007D13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</w:tr>
      <w:tr w:rsidR="007D1348" w:rsidTr="007D134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48" w:rsidRDefault="007D13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31A02">
              <w:rPr>
                <w:rFonts w:ascii="Times New Roman" w:hAnsi="Times New Roman" w:cs="Times New Roman"/>
              </w:rPr>
              <w:t>,0</w:t>
            </w:r>
          </w:p>
        </w:tc>
      </w:tr>
      <w:tr w:rsidR="007D1348" w:rsidTr="007D134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48" w:rsidRDefault="007D13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48" w:rsidRDefault="007D13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</w:tr>
      <w:tr w:rsidR="007D1348" w:rsidTr="007D134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48" w:rsidRDefault="007D13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Жилищно-коммунальное </w:t>
            </w:r>
          </w:p>
          <w:p w:rsidR="007D1348" w:rsidRDefault="007D13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8" w:rsidRDefault="007D1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D1348" w:rsidRDefault="007D1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296,3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174,8</w:t>
            </w:r>
          </w:p>
        </w:tc>
      </w:tr>
      <w:tr w:rsidR="007D1348" w:rsidTr="007D134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48" w:rsidRDefault="007D13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48" w:rsidRDefault="007D13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</w:tr>
      <w:tr w:rsidR="007D1348" w:rsidTr="007D134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48" w:rsidRDefault="007D13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48" w:rsidRDefault="007D13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119,9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</w:tr>
      <w:tr w:rsidR="007D1348" w:rsidTr="007D134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48" w:rsidRDefault="007D13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8" w:rsidRDefault="007D13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1451,6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2327,4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1700,4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8" w:rsidRDefault="007D13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117,1</w:t>
            </w:r>
          </w:p>
        </w:tc>
      </w:tr>
    </w:tbl>
    <w:p w:rsidR="007D1348" w:rsidRDefault="007D1348" w:rsidP="007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348" w:rsidRDefault="007D1348" w:rsidP="007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7D1348" w:rsidRDefault="007D1348" w:rsidP="007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7D1348" w:rsidRDefault="007D1348" w:rsidP="007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9 месяцев 2022                               года исполнены в сумме 1083,6 тыс. рублей, или 70,7 % к утвержденной  бюджетной росписи. Доля расходов по разделу в общей структуре расходов бюджета  составила 63,7 процентов.</w:t>
      </w:r>
    </w:p>
    <w:p w:rsidR="007D1348" w:rsidRDefault="007D1348" w:rsidP="007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отмечено  увеличение объема кассовых расходов к аналогичному периоду 2021 года на 4,0  процента.</w:t>
      </w:r>
    </w:p>
    <w:p w:rsidR="007D1348" w:rsidRDefault="007D1348" w:rsidP="007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тремя  подразделами:</w:t>
      </w:r>
    </w:p>
    <w:p w:rsidR="007D1348" w:rsidRDefault="007D1348" w:rsidP="007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Расходы по подраздел 01 04 «Функции  Правительства Российской Федерации, высших исполнительных органов государственной власти субъектов Российской Федерации, местных администраций»  за 9 месяцев 2022 года исполнены в сумме  1083,6 тыс. рублей или 71,3 % к утвержденной бюджетной росписи.</w:t>
      </w:r>
    </w:p>
    <w:p w:rsidR="00131A02" w:rsidRDefault="007D1348" w:rsidP="007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Расходы на содержание аппарата сельской администрации за 9 месяцев 2022 года составляют:</w:t>
      </w:r>
    </w:p>
    <w:p w:rsidR="00131A02" w:rsidRDefault="00131A02" w:rsidP="007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348">
        <w:rPr>
          <w:rFonts w:ascii="Times New Roman" w:hAnsi="Times New Roman" w:cs="Times New Roman"/>
          <w:sz w:val="28"/>
          <w:szCs w:val="28"/>
        </w:rPr>
        <w:t xml:space="preserve"> расходы на зарплату с начислениями главы  – 407,7 тыс. рублей,  за аналогичный период  2021 года – 338,7 тыс. рублей;</w:t>
      </w:r>
    </w:p>
    <w:p w:rsidR="00131A02" w:rsidRDefault="00131A02" w:rsidP="007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348">
        <w:rPr>
          <w:rFonts w:ascii="Times New Roman" w:hAnsi="Times New Roman" w:cs="Times New Roman"/>
          <w:sz w:val="28"/>
          <w:szCs w:val="28"/>
        </w:rPr>
        <w:t xml:space="preserve"> расходы на зарплату главного бухгалтера  с начислениями – 198,8 тыс. рублей,  за аналогичный период  2021 года –  172,1 тыс. рублей;</w:t>
      </w:r>
    </w:p>
    <w:p w:rsidR="00131A02" w:rsidRDefault="00131A02" w:rsidP="007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348">
        <w:rPr>
          <w:rFonts w:ascii="Times New Roman" w:hAnsi="Times New Roman" w:cs="Times New Roman"/>
          <w:sz w:val="28"/>
          <w:szCs w:val="28"/>
        </w:rPr>
        <w:t xml:space="preserve"> расходы на зарплату специалиста  с начислениями – 185,6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348">
        <w:rPr>
          <w:rFonts w:ascii="Times New Roman" w:hAnsi="Times New Roman" w:cs="Times New Roman"/>
          <w:sz w:val="28"/>
          <w:szCs w:val="28"/>
        </w:rPr>
        <w:t>тыс. рублей,  за аналогичный период 2021 года –  160,5 тыс. рублей;</w:t>
      </w:r>
    </w:p>
    <w:p w:rsidR="007D1348" w:rsidRDefault="00131A02" w:rsidP="007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D1348">
        <w:rPr>
          <w:rFonts w:ascii="Times New Roman" w:hAnsi="Times New Roman" w:cs="Times New Roman"/>
          <w:sz w:val="28"/>
          <w:szCs w:val="28"/>
        </w:rPr>
        <w:t xml:space="preserve"> расходы на зарплату обслуживающего персонала  (сторожей, истопников, водителей)  с начислениями – 93,0 тыс. рублей,  за аналогичный  период  2021 года –  73,4  тыс. рублей.</w:t>
      </w:r>
      <w:proofErr w:type="gramEnd"/>
    </w:p>
    <w:p w:rsidR="007D1348" w:rsidRDefault="007D1348" w:rsidP="007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Затраты на содержание административных</w:t>
      </w:r>
      <w:r w:rsidR="00B357A6">
        <w:rPr>
          <w:rFonts w:ascii="Times New Roman" w:hAnsi="Times New Roman" w:cs="Times New Roman"/>
          <w:sz w:val="28"/>
          <w:szCs w:val="28"/>
        </w:rPr>
        <w:t xml:space="preserve"> помещений (электроэнергия, газ,</w:t>
      </w:r>
      <w:r>
        <w:rPr>
          <w:rFonts w:ascii="Times New Roman" w:hAnsi="Times New Roman" w:cs="Times New Roman"/>
          <w:sz w:val="28"/>
          <w:szCs w:val="28"/>
        </w:rPr>
        <w:t xml:space="preserve"> аренда и т. д.) – 11,5 тыс. рублей, за  аналогичный период  2021 года </w:t>
      </w:r>
      <w:r w:rsidR="005575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8,2 тыс. рублей; стоимость офисной оргтехники (компьютеры, принтеры, сканеры и т д. – 0,0 тыс. рублей,  за аналогичный период  2021 года – 9,0  тыс. рублей.</w:t>
      </w:r>
      <w:proofErr w:type="gramEnd"/>
    </w:p>
    <w:p w:rsidR="007D1348" w:rsidRDefault="007D1348" w:rsidP="007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Затраты на обслуживание оргтехники и другие затраты (замена картриджей,  стоимость канцтоваров,</w:t>
      </w:r>
      <w:r w:rsidR="00557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- 4,2 тыс. рублей,  за аналогичный  период  2021 года </w:t>
      </w:r>
      <w:r w:rsidR="0055756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9,2  тыс. рублей.</w:t>
      </w:r>
      <w:proofErr w:type="gramEnd"/>
    </w:p>
    <w:p w:rsidR="007D1348" w:rsidRDefault="007D1348" w:rsidP="007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– 6,0 тыс. рублей,  за аналогичный период 2021  года – 41,2  тыс. рублей</w:t>
      </w:r>
      <w:r w:rsidR="00AC6D2F">
        <w:rPr>
          <w:rFonts w:ascii="Times New Roman" w:hAnsi="Times New Roman" w:cs="Times New Roman"/>
          <w:sz w:val="28"/>
          <w:szCs w:val="28"/>
        </w:rPr>
        <w:t>.</w:t>
      </w:r>
    </w:p>
    <w:p w:rsidR="007D1348" w:rsidRDefault="007D1348" w:rsidP="007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9 месяцев  2022 года сложились в сумме 64,6 тыс. рублей, или 65,1 % к объему расходов, предусмотренных уточненной бюджетной росписью на год. Темп роста к аналогичному периоду 2021 года составил 2,4 процента. Структура раздела представлена одним подразделом - 02 03 «Мобилизационная и вневойсковая подготовка».</w:t>
      </w:r>
    </w:p>
    <w:p w:rsidR="007D1348" w:rsidRDefault="007D1348" w:rsidP="007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 кассовые расходы за  9 месяцев  2022 года сложились в сумме 5,1 тыс. рублей или 19,6 % к объему расходов, предусмотренных уточненной бюджетной росписью на год, за аналогичный период 2021 года</w:t>
      </w:r>
      <w:r w:rsidR="00D1317B">
        <w:rPr>
          <w:rFonts w:ascii="Times New Roman" w:hAnsi="Times New Roman" w:cs="Times New Roman"/>
          <w:sz w:val="28"/>
          <w:szCs w:val="28"/>
        </w:rPr>
        <w:t xml:space="preserve"> затраты </w:t>
      </w:r>
      <w:r>
        <w:rPr>
          <w:rFonts w:ascii="Times New Roman" w:hAnsi="Times New Roman" w:cs="Times New Roman"/>
          <w:sz w:val="28"/>
          <w:szCs w:val="28"/>
        </w:rPr>
        <w:t>не производились. Структура раздела представлена  подразделом – 03 10 «Обеспечение пожарной безопасности».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348" w:rsidRDefault="007D1348" w:rsidP="007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 за 9 месяцев 2022 года сложилось в объеме 7,6 тыс. рублей, или 42,2 % к объему расходов, предусмотренных уточненной бюджетной росписью на 2022 год. Доля расходов по разделу в общей структуре расходов бюджета составила 0,5 процента. По разделу отмечено уменьшение кассовых расходов к аналогичному периоду 2021 года на </w:t>
      </w:r>
      <w:r w:rsidR="00DA5FE7">
        <w:rPr>
          <w:rFonts w:ascii="Times New Roman" w:hAnsi="Times New Roman" w:cs="Times New Roman"/>
          <w:sz w:val="28"/>
          <w:szCs w:val="28"/>
        </w:rPr>
        <w:t>89,3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аналогичном периоде </w:t>
      </w:r>
      <w:r>
        <w:rPr>
          <w:rFonts w:ascii="Times New Roman" w:hAnsi="Times New Roman" w:cs="Times New Roman"/>
          <w:sz w:val="28"/>
          <w:szCs w:val="28"/>
        </w:rPr>
        <w:lastRenderedPageBreak/>
        <w:t>2021 года расходы сложились в сумме 71,3 тыс. рублей. Структура раздела представлена  подразделом 04 06 «Водное  хозяйство».</w:t>
      </w:r>
    </w:p>
    <w:p w:rsidR="007D1348" w:rsidRDefault="007D1348" w:rsidP="007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разделу </w:t>
      </w:r>
      <w:r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9 месяцев 2022 года сложились в сумме 215,5 тыс. рублей, или 72,7 % к объему расходов, предусмотренных уточненной бюджетной росписью на год. К аналогичному периоду 2021 года отмечено увеличение расходов на </w:t>
      </w:r>
      <w:r w:rsidR="00DA5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74,8   процента.</w:t>
      </w:r>
    </w:p>
    <w:p w:rsidR="007D1348" w:rsidRDefault="007D1348" w:rsidP="007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-</w:t>
      </w:r>
      <w:r w:rsidR="00DA5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 03 «Благоустройство»</w:t>
      </w:r>
    </w:p>
    <w:p w:rsidR="007D1348" w:rsidRDefault="007D1348" w:rsidP="007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2022 год расходы бюджета с учетом уточненной бюджетной росписи были утверждены в объеме 235,0 тыс. рублей, кассовые расходы за 9 месяцев 2022 года сложились в сумме 235,0 тыс. руб.</w:t>
      </w:r>
    </w:p>
    <w:p w:rsidR="007D1348" w:rsidRDefault="007D1348" w:rsidP="007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7D1348" w:rsidRDefault="007D1348" w:rsidP="007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за 9 месяцев  2022 года сложились в сумме 89,0 тыс. рублей, или  74,2 % к объему расходов, предусмотренных уточненной бюджетной росписью на год. К аналогичному периоду 2021 года расходы не изменились.</w:t>
      </w:r>
    </w:p>
    <w:p w:rsidR="007D1348" w:rsidRDefault="007D1348" w:rsidP="007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план составляет 119,9 тыс. рублей. Структура раздела представлена одним подразделом – 1001 «Пенсионное обеспечение». В аналогичном периоде 2021  года расходы составили  89,0  тыс. рублей.</w:t>
      </w:r>
    </w:p>
    <w:p w:rsidR="007D1348" w:rsidRDefault="007D1348" w:rsidP="007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1C51" w:rsidRDefault="00C5489F" w:rsidP="00F41C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1C51">
        <w:rPr>
          <w:rFonts w:ascii="Times New Roman" w:eastAsia="Calibri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497167" w:rsidRDefault="00497167" w:rsidP="00497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на 2022 год</w:t>
      </w:r>
      <w:r w:rsidR="0064210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 расходов бюджета в отчетном периоде осуществлялось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сельской  администрацией.</w:t>
      </w:r>
    </w:p>
    <w:p w:rsidR="00497167" w:rsidRDefault="00497167" w:rsidP="00497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 9 месяцев 2022 года  исполнение расходов составило 1700,4тыс. рублей, что соответствует 73,1%  сводной бюджетной росписи. К аналогичному  периоду прошлого года объем кассовых расходов составил 117,1  процента.</w:t>
      </w:r>
    </w:p>
    <w:p w:rsidR="00497167" w:rsidRDefault="00497167" w:rsidP="006421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21.12. 2021</w:t>
      </w:r>
      <w:r w:rsidR="006421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года № 23</w:t>
      </w:r>
      <w:r w:rsidR="00516ED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 перечень муниципальных программ:</w:t>
      </w:r>
      <w:r w:rsidR="006421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 района Брянской области  на 2022-2024 годы».</w:t>
      </w:r>
    </w:p>
    <w:p w:rsidR="00497167" w:rsidRDefault="00497167" w:rsidP="00497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  21.12.2021 года № 23</w:t>
      </w:r>
      <w:r w:rsidR="00D44D66">
        <w:rPr>
          <w:rFonts w:ascii="Times New Roman" w:eastAsia="Calibri" w:hAnsi="Times New Roman" w:cs="Times New Roman"/>
          <w:sz w:val="28"/>
          <w:szCs w:val="28"/>
        </w:rPr>
        <w:t>, приложением №1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утвержден паспорт муниципальной программы «Реализация отдельных полномочий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2022-2024годы» с уточненным финансированием на 2022 год в сумме 2317,4 тыс. рублей.</w:t>
      </w:r>
    </w:p>
    <w:p w:rsidR="00497167" w:rsidRDefault="00497167" w:rsidP="00D44D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приложению №  7 к решению от  20.12.2021</w:t>
      </w:r>
      <w:r w:rsidR="00516ED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16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4-96 «О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годов»  (ред. от 31.03.2022 г. № 4-98, от 29.07.2022 г. №4-102, от 31.08.2022 г. №4-106, от 30.09.2022 г. №4-107)</w:t>
      </w:r>
      <w:r w:rsidR="00516E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6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исполнение бюджета на 2022 год и на плановый период 2023 и 2024 годов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запланировано в рамках реализации 1 муниципальной программы.  </w:t>
      </w:r>
    </w:p>
    <w:p w:rsidR="00497167" w:rsidRDefault="00497167" w:rsidP="00497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муниципальной программы в соответствии с решением о бюджете на 2022 год</w:t>
      </w:r>
      <w:r w:rsidR="00D44D6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 в сумме 2317,4 тыс. рублей:</w:t>
      </w:r>
    </w:p>
    <w:p w:rsidR="00497167" w:rsidRDefault="00497167" w:rsidP="00497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«Реализация отдельных полномочий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D44D6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D44D66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годы» - 2317,4  тыс. рублей;</w:t>
      </w:r>
    </w:p>
    <w:p w:rsidR="00497167" w:rsidRDefault="00497167" w:rsidP="00497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Непрограммная деятельность утверждена в сумме 10,0 тыс. рублей.</w:t>
      </w:r>
    </w:p>
    <w:p w:rsidR="00497167" w:rsidRDefault="00497167" w:rsidP="00497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497167" w:rsidRDefault="00497167" w:rsidP="00497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167" w:rsidRDefault="00497167" w:rsidP="00497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167" w:rsidRDefault="00497167" w:rsidP="00497167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68"/>
        <w:gridCol w:w="1028"/>
        <w:gridCol w:w="897"/>
        <w:gridCol w:w="1406"/>
        <w:gridCol w:w="940"/>
        <w:gridCol w:w="861"/>
      </w:tblGrid>
      <w:tr w:rsidR="00497167" w:rsidTr="00497167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167" w:rsidRDefault="004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167" w:rsidRDefault="004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 2022 г.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167" w:rsidRDefault="004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2022 г.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167" w:rsidRDefault="004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  9 месяцев</w:t>
            </w:r>
          </w:p>
          <w:p w:rsidR="00497167" w:rsidRDefault="004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 г.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167" w:rsidRDefault="004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167" w:rsidRDefault="004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уд.</w:t>
            </w:r>
          </w:p>
          <w:p w:rsidR="00497167" w:rsidRDefault="004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</w:t>
            </w:r>
          </w:p>
        </w:tc>
      </w:tr>
      <w:tr w:rsidR="00497167" w:rsidTr="00497167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67" w:rsidRDefault="00497167" w:rsidP="002C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отдельных полномочий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Вороновского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Рогнединского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Брянской области  на 202</w:t>
            </w:r>
            <w:r w:rsidR="002C48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- 202</w:t>
            </w:r>
            <w:r w:rsidR="002C48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годы»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167" w:rsidRDefault="004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167" w:rsidRDefault="004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167" w:rsidRDefault="004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167" w:rsidRDefault="004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167" w:rsidRDefault="004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7167" w:rsidTr="00497167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67" w:rsidRDefault="0049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областного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167" w:rsidRDefault="004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167" w:rsidRDefault="004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167" w:rsidRDefault="004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167" w:rsidRDefault="004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167" w:rsidRDefault="004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3,8</w:t>
            </w:r>
          </w:p>
        </w:tc>
      </w:tr>
      <w:tr w:rsidR="00497167" w:rsidTr="00497167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67" w:rsidRDefault="004971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мобилизационной подготовки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167" w:rsidRDefault="004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167" w:rsidRDefault="004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167" w:rsidRDefault="004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167" w:rsidRDefault="004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167" w:rsidRDefault="0049716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3,8</w:t>
            </w:r>
          </w:p>
        </w:tc>
      </w:tr>
      <w:tr w:rsidR="00497167" w:rsidTr="00497167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167" w:rsidRDefault="0049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7" w:rsidRDefault="004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97167" w:rsidRDefault="004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1954,0</w:t>
            </w:r>
          </w:p>
          <w:p w:rsidR="00497167" w:rsidRDefault="004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167" w:rsidRDefault="004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2218,2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167" w:rsidRDefault="004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1635,8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167" w:rsidRDefault="004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67" w:rsidRDefault="004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96,2</w:t>
            </w:r>
          </w:p>
        </w:tc>
      </w:tr>
      <w:tr w:rsidR="00497167" w:rsidTr="00497167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167" w:rsidRDefault="0049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67" w:rsidRDefault="004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2049,1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167" w:rsidRDefault="004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2317,3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167" w:rsidRDefault="004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1700,4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167" w:rsidRDefault="004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73,4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67" w:rsidRDefault="004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</w:tr>
    </w:tbl>
    <w:p w:rsidR="00497167" w:rsidRDefault="00497167" w:rsidP="00497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9 месяцев 2022 года расходы бюджета по муниципальной программе  исполнены в сумме 1700,4 тыс. рублей, что составляет 73,4 % уточненных годовых бюджетных назначений.</w:t>
      </w:r>
    </w:p>
    <w:p w:rsidR="00497167" w:rsidRDefault="00497167" w:rsidP="00497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Реализация отдельных полномочий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Вороновского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Брянской области на 2022-2024 годы» является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Вороновская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сельская администрация.</w:t>
      </w:r>
    </w:p>
    <w:p w:rsidR="00497167" w:rsidRDefault="00497167" w:rsidP="00497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497167" w:rsidRDefault="00497167" w:rsidP="004971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497167" w:rsidRDefault="00497167" w:rsidP="0049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условий для эффективной деятельности Главы и аппарата администрации</w:t>
      </w:r>
      <w:r w:rsidR="00F12C9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 составило 1083,6 тыс. рублей, или 71,3% годовых плановых назначений;</w:t>
      </w:r>
    </w:p>
    <w:p w:rsidR="00497167" w:rsidRDefault="00497167" w:rsidP="0049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обеспечение мобилизационной подготовки – 64,6 тыс. рублей, или 65,2% плановых назначений;</w:t>
      </w:r>
    </w:p>
    <w:p w:rsidR="00497167" w:rsidRDefault="00497167" w:rsidP="0049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мероприятия в сфере пожарной безопасности -5,1 тыс. рублей, или 19,6% плановых назначений;</w:t>
      </w:r>
    </w:p>
    <w:p w:rsidR="00497167" w:rsidRDefault="00497167" w:rsidP="0049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C4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содержание, текущий ремонт и капитальный ремонт, и обеспечение безопасности гидротехнических сооружений – 7,6 тыс. рублей, или  42,2 % плановых назначений; </w:t>
      </w:r>
    </w:p>
    <w:p w:rsidR="00497167" w:rsidRDefault="00497167" w:rsidP="0049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 – 72,6 тыс. рублей, или 61,5 % плановых назначений;</w:t>
      </w:r>
    </w:p>
    <w:p w:rsidR="00497167" w:rsidRDefault="00497167" w:rsidP="0049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-</w:t>
      </w:r>
      <w:r w:rsidR="002C4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82,1 тыс. рублей, или 91,2 %  плановых назначений;</w:t>
      </w:r>
    </w:p>
    <w:p w:rsidR="00497167" w:rsidRDefault="00497167" w:rsidP="0049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расходы на мероприятия по благоустройству территории поселения – 60,8 тыс. рублей, или 72,9 % плановых назначений;</w:t>
      </w:r>
    </w:p>
    <w:p w:rsidR="00497167" w:rsidRDefault="00497167" w:rsidP="00497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C4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 реализацию переданных полномочий по решению отдельных вопросов местного значения поселений в соответствии с заключенными соглашениями по созданию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условий для организации досуга и обеспечения жителей поселений услугами организаций культуры – 235,0 тыс. рублей, или 100</w:t>
      </w:r>
      <w:r w:rsidR="002C4826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% плановых назначений;</w:t>
      </w:r>
    </w:p>
    <w:p w:rsidR="00497167" w:rsidRDefault="00497167" w:rsidP="00497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выплаты муниципальных пенсий (доплат к пенсиям) – 89,0 тыс. рублей, или 74,2% плановых назначений;</w:t>
      </w:r>
    </w:p>
    <w:p w:rsidR="00497167" w:rsidRDefault="00497167" w:rsidP="00497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 программы за 9 месяцев 2022 года </w:t>
      </w:r>
    </w:p>
    <w:p w:rsidR="00497167" w:rsidRDefault="00497167" w:rsidP="004971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составили 1700,4 тыс. рублей, или 73,4 % годовых плановых назначений.</w:t>
      </w:r>
    </w:p>
    <w:p w:rsidR="00497167" w:rsidRDefault="00497167" w:rsidP="00497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 непрограммной деятельности  бюджета за 9 месяцев  2022  года расходы, утвержденные в сумме 10,0 тыс. рублей,  исполнены – 0,0 тыс. рублей.</w:t>
      </w:r>
    </w:p>
    <w:p w:rsidR="00F723EB" w:rsidRPr="00F723EB" w:rsidRDefault="00F723EB" w:rsidP="00F723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1C51" w:rsidRDefault="00F41C51" w:rsidP="00F41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C51">
        <w:rPr>
          <w:rFonts w:ascii="Times New Roman" w:eastAsia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50088B" w:rsidRDefault="0050088B" w:rsidP="0050088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2022 год,  первоначально бюджет  был утвержден  бездефицитным.</w:t>
      </w:r>
      <w:proofErr w:type="gramEnd"/>
    </w:p>
    <w:p w:rsidR="0050088B" w:rsidRDefault="0050088B" w:rsidP="0050088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редакции решения о бюджете на 2022 год от (31.03.2022 года), дефицит бюджета утвержден в сумме 29,3 тыс. рублей.</w:t>
      </w:r>
    </w:p>
    <w:p w:rsidR="0050088B" w:rsidRDefault="0050088B" w:rsidP="0050088B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9 месяцев    2022 года,  бюджет исполнен с профицитом  в сумме 226,8 тыс. рублей.</w:t>
      </w:r>
    </w:p>
    <w:p w:rsidR="0050088B" w:rsidRDefault="0050088B" w:rsidP="005008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Остаток денежных средств по состоянию на 1 января 2022 года составляет  29,3 тыс. рублей, по состоянию на 1 октября 2022 года – 256,1 тыс. рублей.</w:t>
      </w:r>
    </w:p>
    <w:p w:rsidR="0050088B" w:rsidRDefault="0050088B" w:rsidP="005008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F59DC" w:rsidRPr="00AF59DC" w:rsidRDefault="00DE4C87" w:rsidP="004048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9DC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51176C" w:rsidRPr="00291827" w:rsidRDefault="0051176C" w:rsidP="005117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291827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291827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291827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</w:t>
      </w:r>
      <w:proofErr w:type="spellStart"/>
      <w:r w:rsidRPr="00291827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2918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91827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29182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за </w:t>
      </w:r>
      <w:r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291827">
        <w:rPr>
          <w:rFonts w:ascii="Times New Roman" w:eastAsia="Calibri" w:hAnsi="Times New Roman" w:cs="Times New Roman"/>
          <w:sz w:val="28"/>
          <w:szCs w:val="28"/>
        </w:rPr>
        <w:t xml:space="preserve"> 2022 года подготовлено в соответствии со статьей 264.2 Бюджетного кодекса </w:t>
      </w:r>
      <w:r w:rsidRPr="002918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Российской Федерации, Положением о Контрольно-счётной палате </w:t>
      </w:r>
      <w:proofErr w:type="spellStart"/>
      <w:r w:rsidRPr="00291827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291827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291827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291827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</w:t>
      </w:r>
      <w:proofErr w:type="gramEnd"/>
      <w:r w:rsidRPr="00291827">
        <w:rPr>
          <w:rFonts w:ascii="Times New Roman" w:eastAsia="Calibri" w:hAnsi="Times New Roman" w:cs="Times New Roman"/>
          <w:sz w:val="28"/>
          <w:szCs w:val="28"/>
        </w:rPr>
        <w:t xml:space="preserve"> финансовый год и плановый период», пунктом 1.2.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91827">
        <w:rPr>
          <w:rFonts w:ascii="Times New Roman" w:eastAsia="Calibri" w:hAnsi="Times New Roman" w:cs="Times New Roman"/>
          <w:sz w:val="28"/>
          <w:szCs w:val="28"/>
        </w:rPr>
        <w:t xml:space="preserve">. Плана работы Контрольно-счётной палаты </w:t>
      </w:r>
      <w:proofErr w:type="spellStart"/>
      <w:r w:rsidRPr="00291827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291827">
        <w:rPr>
          <w:rFonts w:ascii="Times New Roman" w:eastAsia="Calibri" w:hAnsi="Times New Roman" w:cs="Times New Roman"/>
          <w:sz w:val="28"/>
          <w:szCs w:val="28"/>
        </w:rPr>
        <w:t xml:space="preserve"> района на 2022 год, Соглашения № 1 от 08.11.2021 года.</w:t>
      </w:r>
    </w:p>
    <w:p w:rsidR="000E7F40" w:rsidRDefault="000E7F40" w:rsidP="000E7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9 месяцев 2022 года исполнена в сумме 1927,3 тыс. рублей, или  83,9   % к утвержденным годовым назначениям. По сравнению  с соответствующим уровнем прошлого года, доходы увеличились на 496,3 тыс. рублей,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темп роста составил 134,7 процента</w:t>
      </w:r>
      <w:r>
        <w:rPr>
          <w:rFonts w:ascii="Times New Roman" w:hAnsi="Times New Roman" w:cs="Times New Roman"/>
          <w:sz w:val="28"/>
          <w:szCs w:val="28"/>
        </w:rPr>
        <w:t>. В структуре доходов бюджета удельный вес собственных доходов составил 83,6 %, что выше соответствующего периода прошлого года на 57,5 процентных пункта. На долю безвозмездных поступлений приходится 16,4 процента. Налоговые и неналоговые доходы бюджета в сравнении с отчетным периодом 2021 года увеличились на 57,5 %, объем безвозмездных поступлений уменьшился на  22,4  процента, или на 91,5 тыс. рублей.</w:t>
      </w:r>
    </w:p>
    <w:p w:rsidR="000E7F40" w:rsidRDefault="000E7F40" w:rsidP="00763DED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(далее – собственных доходов) сложилось в сумме 1610,4 тыс. рублей, или 107,2% к утвержденному      годовому   плану.</w:t>
      </w:r>
    </w:p>
    <w:p w:rsidR="000E7F40" w:rsidRDefault="000E7F40" w:rsidP="000E7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2022 год, составляет 2327,4 тыс. рублей.  По сравнению  с соответствующим уровнем прошлого года, расходы увеличились  на 128,8 тыс. рублей, темп роста составил  5,5  процента.</w:t>
      </w:r>
    </w:p>
    <w:p w:rsidR="000E7F40" w:rsidRDefault="000E7F40" w:rsidP="000E7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9 месяцев 2022 год составило 1700,4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тыс. рублей, что соответствует 73,1 % уточненной бюджетной росписи. К уровню расходов аналогичного периода прошлого года, расходы в абсолютном значении увеличились  на 248,8 тыс. рублей, или на 17,1 процента.</w:t>
      </w:r>
    </w:p>
    <w:p w:rsidR="005B42F4" w:rsidRPr="00AF59DC" w:rsidRDefault="005B42F4" w:rsidP="005B42F4">
      <w:pPr>
        <w:pStyle w:val="a3"/>
        <w:tabs>
          <w:tab w:val="left" w:pos="225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C87" w:rsidRPr="00AF59DC" w:rsidRDefault="00AF59DC" w:rsidP="00AF5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E4C87" w:rsidRPr="00AF59D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E4C87" w:rsidRPr="00AF59DC">
        <w:rPr>
          <w:rFonts w:ascii="Times New Roman" w:eastAsia="Times New Roman" w:hAnsi="Times New Roman" w:cs="Times New Roman"/>
          <w:b/>
          <w:sz w:val="28"/>
          <w:szCs w:val="28"/>
        </w:rPr>
        <w:t>6.  Предложения</w:t>
      </w:r>
    </w:p>
    <w:p w:rsidR="00DE4C87" w:rsidRP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DE4C87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района  на отчет об исполнении бюджета</w:t>
      </w:r>
      <w:r w:rsidR="00404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4888" w:rsidRPr="00507FA6">
        <w:rPr>
          <w:rFonts w:ascii="Times New Roman" w:eastAsia="Times New Roman" w:hAnsi="Times New Roman" w:cs="Times New Roman"/>
          <w:sz w:val="28"/>
          <w:szCs w:val="28"/>
        </w:rPr>
        <w:t>Вороновского</w:t>
      </w:r>
      <w:proofErr w:type="spellEnd"/>
      <w:r w:rsidR="00404888" w:rsidRPr="00507F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4888" w:rsidRPr="00507FA6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="00404888" w:rsidRPr="00507F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809">
        <w:rPr>
          <w:rFonts w:ascii="Times New Roman" w:eastAsia="Times New Roman" w:hAnsi="Times New Roman" w:cs="Times New Roman"/>
          <w:sz w:val="28"/>
          <w:szCs w:val="28"/>
        </w:rPr>
        <w:t xml:space="preserve">за       </w:t>
      </w:r>
      <w:r w:rsidR="00A93AA1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048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5C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года Главе </w:t>
      </w:r>
      <w:proofErr w:type="spellStart"/>
      <w:r w:rsidRPr="00DE4C87">
        <w:rPr>
          <w:rFonts w:ascii="Times New Roman" w:eastAsia="Times New Roman" w:hAnsi="Times New Roman" w:cs="Times New Roman"/>
          <w:sz w:val="28"/>
          <w:szCs w:val="28"/>
        </w:rPr>
        <w:t>Вороновской</w:t>
      </w:r>
      <w:proofErr w:type="spellEnd"/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DE4C87" w:rsidRP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DE4C87">
        <w:rPr>
          <w:rFonts w:ascii="Times New Roman" w:eastAsia="Times New Roman" w:hAnsi="Times New Roman" w:cs="Times New Roman"/>
          <w:sz w:val="28"/>
          <w:szCs w:val="28"/>
        </w:rPr>
        <w:t>Вороновской</w:t>
      </w:r>
      <w:proofErr w:type="spellEnd"/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DE4C87" w:rsidRP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669" w:rsidRDefault="00376669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669" w:rsidRPr="00DE4C87" w:rsidRDefault="00376669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C87" w:rsidRP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87">
        <w:rPr>
          <w:rFonts w:ascii="Times New Roman" w:eastAsia="Times New Roman" w:hAnsi="Times New Roman" w:cs="Times New Roman"/>
          <w:sz w:val="28"/>
          <w:szCs w:val="28"/>
        </w:rPr>
        <w:t>Председатель КСП</w:t>
      </w:r>
    </w:p>
    <w:p w:rsidR="00DE4C87" w:rsidRP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4C87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DE4C87">
        <w:rPr>
          <w:rFonts w:ascii="Times New Roman" w:eastAsia="Times New Roman" w:hAnsi="Times New Roman" w:cs="Times New Roman"/>
          <w:sz w:val="28"/>
          <w:szCs w:val="28"/>
        </w:rPr>
        <w:t>Семкин</w:t>
      </w:r>
      <w:proofErr w:type="spellEnd"/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16" w:rsidRDefault="009C3916" w:rsidP="000F483F">
      <w:pPr>
        <w:spacing w:after="0" w:line="240" w:lineRule="auto"/>
      </w:pPr>
      <w:r>
        <w:separator/>
      </w:r>
    </w:p>
  </w:endnote>
  <w:endnote w:type="continuationSeparator" w:id="0">
    <w:p w:rsidR="009C3916" w:rsidRDefault="009C3916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16" w:rsidRDefault="009C3916" w:rsidP="000F483F">
      <w:pPr>
        <w:spacing w:after="0" w:line="240" w:lineRule="auto"/>
      </w:pPr>
      <w:r>
        <w:separator/>
      </w:r>
    </w:p>
  </w:footnote>
  <w:footnote w:type="continuationSeparator" w:id="0">
    <w:p w:rsidR="009C3916" w:rsidRDefault="009C3916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C87DFE" w:rsidRDefault="00C87DF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DE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87DFE" w:rsidRDefault="00C87D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058"/>
    <w:multiLevelType w:val="multilevel"/>
    <w:tmpl w:val="6D049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">
    <w:nsid w:val="4F5A6EA7"/>
    <w:multiLevelType w:val="hybridMultilevel"/>
    <w:tmpl w:val="C50628A2"/>
    <w:lvl w:ilvl="0" w:tplc="A0D0DF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8796A7F"/>
    <w:multiLevelType w:val="hybridMultilevel"/>
    <w:tmpl w:val="F05EEC7E"/>
    <w:lvl w:ilvl="0" w:tplc="35764DB0">
      <w:start w:val="1"/>
      <w:numFmt w:val="decimal"/>
      <w:lvlText w:val="%1."/>
      <w:lvlJc w:val="left"/>
      <w:pPr>
        <w:ind w:left="51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FD645F"/>
    <w:multiLevelType w:val="hybridMultilevel"/>
    <w:tmpl w:val="F654AABE"/>
    <w:lvl w:ilvl="0" w:tplc="9B00EA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02"/>
    <w:rsid w:val="00003848"/>
    <w:rsid w:val="0001582B"/>
    <w:rsid w:val="00016EDC"/>
    <w:rsid w:val="000316BC"/>
    <w:rsid w:val="00034912"/>
    <w:rsid w:val="000360EC"/>
    <w:rsid w:val="00044C21"/>
    <w:rsid w:val="000456BF"/>
    <w:rsid w:val="000522AB"/>
    <w:rsid w:val="000533AE"/>
    <w:rsid w:val="000613AD"/>
    <w:rsid w:val="00065B5C"/>
    <w:rsid w:val="00076E6A"/>
    <w:rsid w:val="000863D8"/>
    <w:rsid w:val="00094997"/>
    <w:rsid w:val="000C0579"/>
    <w:rsid w:val="000C0DF5"/>
    <w:rsid w:val="000C2A85"/>
    <w:rsid w:val="000C5DFE"/>
    <w:rsid w:val="000D2CDD"/>
    <w:rsid w:val="000D559A"/>
    <w:rsid w:val="000E1274"/>
    <w:rsid w:val="000E7F40"/>
    <w:rsid w:val="000F094A"/>
    <w:rsid w:val="000F275B"/>
    <w:rsid w:val="000F483F"/>
    <w:rsid w:val="0010497C"/>
    <w:rsid w:val="00114D55"/>
    <w:rsid w:val="00115048"/>
    <w:rsid w:val="00122C6B"/>
    <w:rsid w:val="00131A02"/>
    <w:rsid w:val="00132CBD"/>
    <w:rsid w:val="00135917"/>
    <w:rsid w:val="00141FAC"/>
    <w:rsid w:val="0014373A"/>
    <w:rsid w:val="00145511"/>
    <w:rsid w:val="00153C93"/>
    <w:rsid w:val="00161462"/>
    <w:rsid w:val="00162ABF"/>
    <w:rsid w:val="001638B6"/>
    <w:rsid w:val="001662A0"/>
    <w:rsid w:val="00167B24"/>
    <w:rsid w:val="00171F1B"/>
    <w:rsid w:val="00177387"/>
    <w:rsid w:val="0018171E"/>
    <w:rsid w:val="00182FC1"/>
    <w:rsid w:val="00185014"/>
    <w:rsid w:val="001855B5"/>
    <w:rsid w:val="001A28D9"/>
    <w:rsid w:val="001D318B"/>
    <w:rsid w:val="001D3B42"/>
    <w:rsid w:val="001F1956"/>
    <w:rsid w:val="001F516C"/>
    <w:rsid w:val="002072A1"/>
    <w:rsid w:val="002134E8"/>
    <w:rsid w:val="002238D7"/>
    <w:rsid w:val="002310D5"/>
    <w:rsid w:val="00240F66"/>
    <w:rsid w:val="00246502"/>
    <w:rsid w:val="00250B30"/>
    <w:rsid w:val="00253B44"/>
    <w:rsid w:val="002659C5"/>
    <w:rsid w:val="00277787"/>
    <w:rsid w:val="00287CEB"/>
    <w:rsid w:val="00290424"/>
    <w:rsid w:val="00291827"/>
    <w:rsid w:val="00294AC0"/>
    <w:rsid w:val="002A4E2D"/>
    <w:rsid w:val="002B1AAF"/>
    <w:rsid w:val="002B6B32"/>
    <w:rsid w:val="002C4826"/>
    <w:rsid w:val="002C7D7E"/>
    <w:rsid w:val="002D0809"/>
    <w:rsid w:val="002D36E1"/>
    <w:rsid w:val="002D7295"/>
    <w:rsid w:val="002D7A9B"/>
    <w:rsid w:val="002D7E30"/>
    <w:rsid w:val="002F1199"/>
    <w:rsid w:val="00315CC4"/>
    <w:rsid w:val="00317D69"/>
    <w:rsid w:val="00321DFE"/>
    <w:rsid w:val="00322B29"/>
    <w:rsid w:val="00335D3A"/>
    <w:rsid w:val="003361BC"/>
    <w:rsid w:val="00336F61"/>
    <w:rsid w:val="0034131B"/>
    <w:rsid w:val="00341B16"/>
    <w:rsid w:val="00352B6B"/>
    <w:rsid w:val="00355BFE"/>
    <w:rsid w:val="00362656"/>
    <w:rsid w:val="00370E8C"/>
    <w:rsid w:val="00375E2E"/>
    <w:rsid w:val="00376669"/>
    <w:rsid w:val="00383632"/>
    <w:rsid w:val="0038426A"/>
    <w:rsid w:val="00385ACA"/>
    <w:rsid w:val="003873B8"/>
    <w:rsid w:val="00391A8E"/>
    <w:rsid w:val="003A499C"/>
    <w:rsid w:val="003E56C5"/>
    <w:rsid w:val="003F6066"/>
    <w:rsid w:val="00403420"/>
    <w:rsid w:val="00404888"/>
    <w:rsid w:val="004106D2"/>
    <w:rsid w:val="00416668"/>
    <w:rsid w:val="00427AF9"/>
    <w:rsid w:val="00440503"/>
    <w:rsid w:val="00443635"/>
    <w:rsid w:val="00461D82"/>
    <w:rsid w:val="00463AC9"/>
    <w:rsid w:val="00467E90"/>
    <w:rsid w:val="0047702D"/>
    <w:rsid w:val="00497167"/>
    <w:rsid w:val="004A00D5"/>
    <w:rsid w:val="004A18B3"/>
    <w:rsid w:val="004A5EE5"/>
    <w:rsid w:val="004A6DDE"/>
    <w:rsid w:val="004B5AC0"/>
    <w:rsid w:val="004B7414"/>
    <w:rsid w:val="004B7D2E"/>
    <w:rsid w:val="004F67B0"/>
    <w:rsid w:val="0050088B"/>
    <w:rsid w:val="00503C69"/>
    <w:rsid w:val="00505E94"/>
    <w:rsid w:val="00507FA6"/>
    <w:rsid w:val="0051176C"/>
    <w:rsid w:val="00516ED8"/>
    <w:rsid w:val="00517C07"/>
    <w:rsid w:val="00530D41"/>
    <w:rsid w:val="00533E74"/>
    <w:rsid w:val="00540F7D"/>
    <w:rsid w:val="0054482B"/>
    <w:rsid w:val="0055756F"/>
    <w:rsid w:val="00560120"/>
    <w:rsid w:val="00563066"/>
    <w:rsid w:val="00577F2A"/>
    <w:rsid w:val="005805C2"/>
    <w:rsid w:val="00585AAC"/>
    <w:rsid w:val="00591DD5"/>
    <w:rsid w:val="005A1AA8"/>
    <w:rsid w:val="005A5D76"/>
    <w:rsid w:val="005B04BB"/>
    <w:rsid w:val="005B42F4"/>
    <w:rsid w:val="005B5813"/>
    <w:rsid w:val="005C1EB7"/>
    <w:rsid w:val="005C3192"/>
    <w:rsid w:val="005D11B1"/>
    <w:rsid w:val="005D384A"/>
    <w:rsid w:val="005E0FF9"/>
    <w:rsid w:val="005E4909"/>
    <w:rsid w:val="005E7AE6"/>
    <w:rsid w:val="00600CB7"/>
    <w:rsid w:val="00600E56"/>
    <w:rsid w:val="00634F09"/>
    <w:rsid w:val="0064210D"/>
    <w:rsid w:val="00643C48"/>
    <w:rsid w:val="00643DF0"/>
    <w:rsid w:val="00643F34"/>
    <w:rsid w:val="00644A22"/>
    <w:rsid w:val="00656CBA"/>
    <w:rsid w:val="006700C4"/>
    <w:rsid w:val="0069714A"/>
    <w:rsid w:val="006C1002"/>
    <w:rsid w:val="006C3524"/>
    <w:rsid w:val="006C5186"/>
    <w:rsid w:val="006C6E3F"/>
    <w:rsid w:val="006D3673"/>
    <w:rsid w:val="006F2D00"/>
    <w:rsid w:val="006F5E5A"/>
    <w:rsid w:val="006F7701"/>
    <w:rsid w:val="00707E51"/>
    <w:rsid w:val="00710107"/>
    <w:rsid w:val="00713C0E"/>
    <w:rsid w:val="00713C90"/>
    <w:rsid w:val="00714185"/>
    <w:rsid w:val="00714AB7"/>
    <w:rsid w:val="00716D21"/>
    <w:rsid w:val="0071753C"/>
    <w:rsid w:val="007257B4"/>
    <w:rsid w:val="00730F95"/>
    <w:rsid w:val="007356CC"/>
    <w:rsid w:val="00743371"/>
    <w:rsid w:val="00751173"/>
    <w:rsid w:val="007548FE"/>
    <w:rsid w:val="007572E1"/>
    <w:rsid w:val="00760EF1"/>
    <w:rsid w:val="00763DED"/>
    <w:rsid w:val="0076774E"/>
    <w:rsid w:val="00774C34"/>
    <w:rsid w:val="00780DE2"/>
    <w:rsid w:val="007856F5"/>
    <w:rsid w:val="00785EF1"/>
    <w:rsid w:val="00795158"/>
    <w:rsid w:val="00797408"/>
    <w:rsid w:val="007A608C"/>
    <w:rsid w:val="007B0C00"/>
    <w:rsid w:val="007C3344"/>
    <w:rsid w:val="007C783F"/>
    <w:rsid w:val="007D1348"/>
    <w:rsid w:val="007E4D88"/>
    <w:rsid w:val="007F54BE"/>
    <w:rsid w:val="00807F77"/>
    <w:rsid w:val="0081365A"/>
    <w:rsid w:val="0081398D"/>
    <w:rsid w:val="00816572"/>
    <w:rsid w:val="00823BD9"/>
    <w:rsid w:val="00824494"/>
    <w:rsid w:val="008334FD"/>
    <w:rsid w:val="0084177F"/>
    <w:rsid w:val="008603C5"/>
    <w:rsid w:val="00864CEC"/>
    <w:rsid w:val="00892E4D"/>
    <w:rsid w:val="008B65E2"/>
    <w:rsid w:val="008C1F3F"/>
    <w:rsid w:val="008D3CD8"/>
    <w:rsid w:val="008E02DB"/>
    <w:rsid w:val="008F1972"/>
    <w:rsid w:val="008F6477"/>
    <w:rsid w:val="00904646"/>
    <w:rsid w:val="009052FF"/>
    <w:rsid w:val="0091204D"/>
    <w:rsid w:val="009158AA"/>
    <w:rsid w:val="009158EF"/>
    <w:rsid w:val="00917FF4"/>
    <w:rsid w:val="009239EA"/>
    <w:rsid w:val="00933F2A"/>
    <w:rsid w:val="0093511B"/>
    <w:rsid w:val="00936D39"/>
    <w:rsid w:val="00940776"/>
    <w:rsid w:val="0095766B"/>
    <w:rsid w:val="009737E6"/>
    <w:rsid w:val="00975B59"/>
    <w:rsid w:val="0098283D"/>
    <w:rsid w:val="00994EAE"/>
    <w:rsid w:val="009A4D6E"/>
    <w:rsid w:val="009A685A"/>
    <w:rsid w:val="009B3AA6"/>
    <w:rsid w:val="009C3916"/>
    <w:rsid w:val="009C3CF3"/>
    <w:rsid w:val="009E33CD"/>
    <w:rsid w:val="009F2916"/>
    <w:rsid w:val="009F6EED"/>
    <w:rsid w:val="009F7513"/>
    <w:rsid w:val="00A01237"/>
    <w:rsid w:val="00A03142"/>
    <w:rsid w:val="00A05DA1"/>
    <w:rsid w:val="00A07667"/>
    <w:rsid w:val="00A12611"/>
    <w:rsid w:val="00A2393C"/>
    <w:rsid w:val="00A45CB5"/>
    <w:rsid w:val="00A4723F"/>
    <w:rsid w:val="00A52CD6"/>
    <w:rsid w:val="00A5377B"/>
    <w:rsid w:val="00A64F11"/>
    <w:rsid w:val="00A71074"/>
    <w:rsid w:val="00A712D4"/>
    <w:rsid w:val="00A71CC7"/>
    <w:rsid w:val="00A71E16"/>
    <w:rsid w:val="00A7388E"/>
    <w:rsid w:val="00A81117"/>
    <w:rsid w:val="00A92FDF"/>
    <w:rsid w:val="00A93948"/>
    <w:rsid w:val="00A93AA1"/>
    <w:rsid w:val="00A96D62"/>
    <w:rsid w:val="00AA1A36"/>
    <w:rsid w:val="00AA7752"/>
    <w:rsid w:val="00AB7F5E"/>
    <w:rsid w:val="00AC44CB"/>
    <w:rsid w:val="00AC4722"/>
    <w:rsid w:val="00AC6D2F"/>
    <w:rsid w:val="00AD0AA0"/>
    <w:rsid w:val="00AD6804"/>
    <w:rsid w:val="00AE447B"/>
    <w:rsid w:val="00AF1FB1"/>
    <w:rsid w:val="00AF59DC"/>
    <w:rsid w:val="00AF7751"/>
    <w:rsid w:val="00B00845"/>
    <w:rsid w:val="00B01813"/>
    <w:rsid w:val="00B11B4A"/>
    <w:rsid w:val="00B13188"/>
    <w:rsid w:val="00B15BDD"/>
    <w:rsid w:val="00B15D83"/>
    <w:rsid w:val="00B21AEB"/>
    <w:rsid w:val="00B357A6"/>
    <w:rsid w:val="00B36F86"/>
    <w:rsid w:val="00B43857"/>
    <w:rsid w:val="00B553A7"/>
    <w:rsid w:val="00B64178"/>
    <w:rsid w:val="00B64DEB"/>
    <w:rsid w:val="00B71750"/>
    <w:rsid w:val="00B717AF"/>
    <w:rsid w:val="00B74530"/>
    <w:rsid w:val="00B74B18"/>
    <w:rsid w:val="00B7567B"/>
    <w:rsid w:val="00B819E2"/>
    <w:rsid w:val="00B81CA4"/>
    <w:rsid w:val="00B860EE"/>
    <w:rsid w:val="00BA7217"/>
    <w:rsid w:val="00BB47A6"/>
    <w:rsid w:val="00BE1E50"/>
    <w:rsid w:val="00BE2D1F"/>
    <w:rsid w:val="00BE54DD"/>
    <w:rsid w:val="00BF3C74"/>
    <w:rsid w:val="00BF6DF0"/>
    <w:rsid w:val="00BF73BE"/>
    <w:rsid w:val="00C02504"/>
    <w:rsid w:val="00C02BF7"/>
    <w:rsid w:val="00C15010"/>
    <w:rsid w:val="00C17A90"/>
    <w:rsid w:val="00C201D4"/>
    <w:rsid w:val="00C269A1"/>
    <w:rsid w:val="00C37DA6"/>
    <w:rsid w:val="00C4529F"/>
    <w:rsid w:val="00C5489F"/>
    <w:rsid w:val="00C551D0"/>
    <w:rsid w:val="00C63FD0"/>
    <w:rsid w:val="00C72691"/>
    <w:rsid w:val="00C72C5F"/>
    <w:rsid w:val="00C73007"/>
    <w:rsid w:val="00C74910"/>
    <w:rsid w:val="00C755B0"/>
    <w:rsid w:val="00C83433"/>
    <w:rsid w:val="00C87DFE"/>
    <w:rsid w:val="00C954AE"/>
    <w:rsid w:val="00CA29CA"/>
    <w:rsid w:val="00CB3DB8"/>
    <w:rsid w:val="00CB7A87"/>
    <w:rsid w:val="00CC4DD4"/>
    <w:rsid w:val="00CC7619"/>
    <w:rsid w:val="00CD5A39"/>
    <w:rsid w:val="00D1317B"/>
    <w:rsid w:val="00D1357E"/>
    <w:rsid w:val="00D1364E"/>
    <w:rsid w:val="00D24B01"/>
    <w:rsid w:val="00D34A82"/>
    <w:rsid w:val="00D439D3"/>
    <w:rsid w:val="00D44D66"/>
    <w:rsid w:val="00D52706"/>
    <w:rsid w:val="00D65EBE"/>
    <w:rsid w:val="00D71ECB"/>
    <w:rsid w:val="00D8085F"/>
    <w:rsid w:val="00D8449A"/>
    <w:rsid w:val="00D9128E"/>
    <w:rsid w:val="00DA443B"/>
    <w:rsid w:val="00DA5FE7"/>
    <w:rsid w:val="00DB54C1"/>
    <w:rsid w:val="00DB70A6"/>
    <w:rsid w:val="00DC1FB0"/>
    <w:rsid w:val="00DC2DB5"/>
    <w:rsid w:val="00DC3E7B"/>
    <w:rsid w:val="00DC68CA"/>
    <w:rsid w:val="00DD2501"/>
    <w:rsid w:val="00DE4C87"/>
    <w:rsid w:val="00E029E6"/>
    <w:rsid w:val="00E061E1"/>
    <w:rsid w:val="00E07B56"/>
    <w:rsid w:val="00E177C9"/>
    <w:rsid w:val="00E22E5D"/>
    <w:rsid w:val="00E239A1"/>
    <w:rsid w:val="00E26D47"/>
    <w:rsid w:val="00E32902"/>
    <w:rsid w:val="00E35307"/>
    <w:rsid w:val="00E36702"/>
    <w:rsid w:val="00E37757"/>
    <w:rsid w:val="00E412F0"/>
    <w:rsid w:val="00E41F54"/>
    <w:rsid w:val="00E423D7"/>
    <w:rsid w:val="00E4303D"/>
    <w:rsid w:val="00E52553"/>
    <w:rsid w:val="00E562B5"/>
    <w:rsid w:val="00E6404B"/>
    <w:rsid w:val="00E8059A"/>
    <w:rsid w:val="00E876B9"/>
    <w:rsid w:val="00E96717"/>
    <w:rsid w:val="00EA05B6"/>
    <w:rsid w:val="00ED4242"/>
    <w:rsid w:val="00ED7E7F"/>
    <w:rsid w:val="00EF2861"/>
    <w:rsid w:val="00EF7C24"/>
    <w:rsid w:val="00F047AA"/>
    <w:rsid w:val="00F06D36"/>
    <w:rsid w:val="00F125B1"/>
    <w:rsid w:val="00F12C9A"/>
    <w:rsid w:val="00F3028F"/>
    <w:rsid w:val="00F36049"/>
    <w:rsid w:val="00F36214"/>
    <w:rsid w:val="00F41C51"/>
    <w:rsid w:val="00F47F9A"/>
    <w:rsid w:val="00F54EAD"/>
    <w:rsid w:val="00F64F35"/>
    <w:rsid w:val="00F661B2"/>
    <w:rsid w:val="00F66541"/>
    <w:rsid w:val="00F723EB"/>
    <w:rsid w:val="00F7244D"/>
    <w:rsid w:val="00F75786"/>
    <w:rsid w:val="00F75C3C"/>
    <w:rsid w:val="00F82FC3"/>
    <w:rsid w:val="00FA15AA"/>
    <w:rsid w:val="00FA36A1"/>
    <w:rsid w:val="00FA564C"/>
    <w:rsid w:val="00FA5CC3"/>
    <w:rsid w:val="00FB06CD"/>
    <w:rsid w:val="00FB08AF"/>
    <w:rsid w:val="00FB3415"/>
    <w:rsid w:val="00FC2133"/>
    <w:rsid w:val="00FC7FAB"/>
    <w:rsid w:val="00FD4693"/>
    <w:rsid w:val="00FD4E19"/>
    <w:rsid w:val="00FE0CE0"/>
    <w:rsid w:val="00FE1863"/>
    <w:rsid w:val="00FE2A15"/>
    <w:rsid w:val="00FE326F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09"/>
  </w:style>
  <w:style w:type="paragraph" w:styleId="2">
    <w:name w:val="heading 2"/>
    <w:basedOn w:val="a"/>
    <w:next w:val="a"/>
    <w:link w:val="20"/>
    <w:uiPriority w:val="9"/>
    <w:unhideWhenUsed/>
    <w:qFormat/>
    <w:rsid w:val="00B71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1">
    <w:name w:val="Body Text Indent 2"/>
    <w:basedOn w:val="a"/>
    <w:link w:val="22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71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09"/>
  </w:style>
  <w:style w:type="paragraph" w:styleId="2">
    <w:name w:val="heading 2"/>
    <w:basedOn w:val="a"/>
    <w:next w:val="a"/>
    <w:link w:val="20"/>
    <w:uiPriority w:val="9"/>
    <w:unhideWhenUsed/>
    <w:qFormat/>
    <w:rsid w:val="00B71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1">
    <w:name w:val="Body Text Indent 2"/>
    <w:basedOn w:val="a"/>
    <w:link w:val="22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71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5EAED-9BE4-4EAA-A9FB-20CFA045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10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159</cp:revision>
  <cp:lastPrinted>2020-04-17T06:42:00Z</cp:lastPrinted>
  <dcterms:created xsi:type="dcterms:W3CDTF">2020-04-16T07:00:00Z</dcterms:created>
  <dcterms:modified xsi:type="dcterms:W3CDTF">2022-10-24T08:38:00Z</dcterms:modified>
</cp:coreProperties>
</file>