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CF045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F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2A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43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A4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5692D" w:rsidRDefault="00F41693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CB7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E76B2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F51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347D79" w:rsidRDefault="00560DE2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По итогам за 1 полугодие 2022 года </w:t>
      </w:r>
      <w:r w:rsidR="00F51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587,0 тыс. рублей, или 39,5%</w:t>
      </w:r>
      <w:r w:rsidR="00F51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утвержденному годовому плану, расходам – в сумме  583,1 тыс. рублей, или 39,3% к годовым назначениям уточненной бюджетной росписи, с превышением доходов над расходами в сумме  3,9 тыс. рублей.</w:t>
      </w:r>
    </w:p>
    <w:p w:rsidR="00A5692D" w:rsidRDefault="00A5692D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Default="00275642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2A0909" w:rsidRPr="00275642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 w:rsidRPr="00275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я</w:t>
      </w:r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2F2" w:rsidRPr="0027564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>Доходная часть бюджета за 1 полугодие 2022 года исполнена в сумме 587,0 тыс. рублей, или  39,5% к утвержденным годовым назначениям. По сравнению  с соответствующим уровнем прошлого года доходы  увеличились на 3,3 тыс. рублей, темп роста составил 0,6  процента. В структуре доходов бюджета удельный вес собственных доходов составил 20,4%, что ниже соответствующего периода прошлого года на 1,7 процентных пункта. На долю безвозмездных поступлений приходится 79,6 процента. Налоговые и неналоговые доходы бюджета в сравнении с отчетным периодом 2021 года уменьшились на 7</w:t>
      </w:r>
      <w:r w:rsidR="00017467">
        <w:rPr>
          <w:rFonts w:ascii="Times New Roman" w:eastAsia="Calibri" w:hAnsi="Times New Roman" w:cs="Times New Roman"/>
          <w:sz w:val="28"/>
          <w:szCs w:val="28"/>
        </w:rPr>
        <w:t>,3</w:t>
      </w:r>
      <w:r w:rsidRPr="005F1AF6">
        <w:rPr>
          <w:rFonts w:ascii="Times New Roman" w:eastAsia="Calibri" w:hAnsi="Times New Roman" w:cs="Times New Roman"/>
          <w:sz w:val="28"/>
          <w:szCs w:val="28"/>
        </w:rPr>
        <w:t>%, объем безвозмездн</w:t>
      </w:r>
      <w:r w:rsidR="00017467">
        <w:rPr>
          <w:rFonts w:ascii="Times New Roman" w:eastAsia="Calibri" w:hAnsi="Times New Roman" w:cs="Times New Roman"/>
          <w:sz w:val="28"/>
          <w:szCs w:val="28"/>
        </w:rPr>
        <w:t xml:space="preserve">ых поступлений увеличился на  </w:t>
      </w:r>
      <w:r w:rsidRPr="005F1AF6">
        <w:rPr>
          <w:rFonts w:ascii="Times New Roman" w:eastAsia="Calibri" w:hAnsi="Times New Roman" w:cs="Times New Roman"/>
          <w:sz w:val="28"/>
          <w:szCs w:val="28"/>
        </w:rPr>
        <w:t>2,8 процента, или на 12,7 тыс. рублей.</w:t>
      </w:r>
    </w:p>
    <w:p w:rsidR="005F1AF6" w:rsidRPr="005F1AF6" w:rsidRDefault="005F1AF6" w:rsidP="005F1AF6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119,9 тыс. рублей, или 30,3% к утвержденному годовому плану.</w:t>
      </w:r>
    </w:p>
    <w:p w:rsidR="005F1AF6" w:rsidRPr="005F1AF6" w:rsidRDefault="005F1AF6" w:rsidP="005F1AF6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1A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Основные характеристики бюджета </w:t>
      </w:r>
      <w:proofErr w:type="spellStart"/>
      <w:r w:rsidRPr="005F1A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Шаровичского</w:t>
      </w:r>
      <w:proofErr w:type="spellEnd"/>
      <w:r w:rsidRPr="005F1A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за  2021 -</w:t>
      </w:r>
      <w:r w:rsidR="006C17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F1A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2022 годы                                                                                          </w:t>
      </w:r>
    </w:p>
    <w:p w:rsidR="005F1AF6" w:rsidRPr="005F1AF6" w:rsidRDefault="005F1AF6" w:rsidP="005F1AF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F1A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5F1AF6" w:rsidRPr="005F1AF6" w:rsidTr="005F1AF6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</w:t>
            </w:r>
          </w:p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F1AF6" w:rsidRPr="005F1AF6" w:rsidRDefault="006C1724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</w:t>
            </w:r>
            <w:r w:rsidR="005F1AF6"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олугодие 2022г, исполнение </w:t>
            </w:r>
          </w:p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6C1724" w:rsidP="006C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</w:t>
            </w:r>
            <w:r w:rsidR="005F1AF6"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олугодие 2021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 к</w:t>
            </w:r>
          </w:p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2021году,</w:t>
            </w:r>
          </w:p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5F1AF6" w:rsidRPr="005F1AF6" w:rsidRDefault="006C1724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5F1AF6" w:rsidRPr="005F1A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 к плану 2022 г</w:t>
            </w:r>
          </w:p>
        </w:tc>
      </w:tr>
      <w:tr w:rsidR="005F1AF6" w:rsidRPr="005F1AF6" w:rsidTr="005F1AF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5F1AF6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5F1AF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1485,1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587,0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583,7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39,5</w:t>
            </w:r>
          </w:p>
        </w:tc>
      </w:tr>
      <w:tr w:rsidR="005F1AF6" w:rsidRPr="005F1AF6" w:rsidTr="005F1AF6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5F1AF6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5F1AF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30,3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30,3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119,2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47,7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33,9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94CC3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94CC3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94CC3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94CC3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94CC3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F1AF6" w:rsidRPr="005F1AF6" w:rsidTr="005F1AF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5F1AF6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5F1AF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1089,1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42,9</w:t>
            </w:r>
          </w:p>
        </w:tc>
      </w:tr>
      <w:tr w:rsidR="005F1AF6" w:rsidRPr="005F1AF6" w:rsidTr="005F1AF6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42,2</w:t>
            </w:r>
          </w:p>
        </w:tc>
      </w:tr>
      <w:tr w:rsidR="005F1AF6" w:rsidRPr="005F1AF6" w:rsidTr="005F1AF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F1AF6" w:rsidRPr="005F1AF6" w:rsidTr="005F1AF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49,9</w:t>
            </w:r>
          </w:p>
        </w:tc>
      </w:tr>
      <w:tr w:rsidR="005F1AF6" w:rsidRPr="005F1AF6" w:rsidTr="005F1AF6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AF6">
              <w:rPr>
                <w:rFonts w:ascii="Times New Roman" w:eastAsia="Calibri" w:hAnsi="Times New Roman" w:cs="Times New Roman"/>
              </w:rPr>
              <w:t>0</w:t>
            </w:r>
            <w:r w:rsidR="00C94CC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F1AF6" w:rsidRPr="005F1AF6" w:rsidTr="005F1AF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1485,1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584,0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39,3</w:t>
            </w:r>
          </w:p>
        </w:tc>
      </w:tr>
      <w:tr w:rsidR="005F1AF6" w:rsidRPr="005F1AF6" w:rsidTr="005F1AF6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5F1AF6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5F1AF6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1AF6" w:rsidRPr="005F1AF6" w:rsidRDefault="00C94CC3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AF6" w:rsidRPr="005F1AF6" w:rsidRDefault="005F1AF6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F6">
              <w:rPr>
                <w:rFonts w:ascii="Times New Roman" w:eastAsia="Calibri" w:hAnsi="Times New Roman" w:cs="Times New Roman"/>
                <w:b/>
                <w:bCs/>
              </w:rPr>
              <w:t>-0,3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6" w:rsidRPr="005F1AF6" w:rsidRDefault="00C94CC3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6" w:rsidRPr="00C94CC3" w:rsidRDefault="00C94CC3" w:rsidP="005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5F1AF6" w:rsidRPr="005F1AF6" w:rsidRDefault="005F1AF6" w:rsidP="005F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AF6" w:rsidRPr="005F1AF6" w:rsidRDefault="005F1AF6" w:rsidP="005F1AF6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484327">
        <w:rPr>
          <w:rFonts w:ascii="Times New Roman" w:eastAsia="Calibri" w:hAnsi="Times New Roman" w:cs="Times New Roman"/>
          <w:sz w:val="28"/>
          <w:szCs w:val="28"/>
        </w:rPr>
        <w:t>,0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119,9 тыс. рублей. Основным налогом, которым сформирована доходная часть бюджета за 1 полугодие 2022 года, является земельный налог. На его долю приходится 94,7% поступивших налоговых доходов.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6,2 тыс. рублей, годовые плановые назначения исполнены на 47,7%, доля в собственных доходах составляет 5,2%, по сравнению с прошлым годом увеличился на 1,0 тыс. руб. К соответствующему периоду 202</w:t>
      </w:r>
      <w:r w:rsidR="00484327">
        <w:rPr>
          <w:rFonts w:ascii="Times New Roman" w:eastAsia="Calibri" w:hAnsi="Times New Roman" w:cs="Times New Roman"/>
          <w:sz w:val="28"/>
          <w:szCs w:val="28"/>
        </w:rPr>
        <w:t>1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года темп </w:t>
      </w:r>
      <w:r w:rsidR="00484327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составил 19,2 процент</w:t>
      </w:r>
      <w:r w:rsidR="00484327">
        <w:rPr>
          <w:rFonts w:ascii="Times New Roman" w:eastAsia="Calibri" w:hAnsi="Times New Roman" w:cs="Times New Roman"/>
          <w:sz w:val="28"/>
          <w:szCs w:val="28"/>
        </w:rPr>
        <w:t>а</w:t>
      </w:r>
      <w:r w:rsidRPr="005F1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5F1AF6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 приходится 0,2% налоговых доходов. Объем поступлений составил 0,2 тыс. рублей, или 0,4% годовых плановых назначений.  По сравнению</w:t>
      </w:r>
      <w:proofErr w:type="gramStart"/>
      <w:r w:rsidRPr="005F1AF6">
        <w:rPr>
          <w:rFonts w:ascii="Times New Roman" w:eastAsia="Calibri" w:hAnsi="Times New Roman" w:cs="Times New Roman"/>
          <w:sz w:val="28"/>
          <w:szCs w:val="28"/>
          <w:lang w:val="en-US"/>
        </w:rPr>
        <w:t>se</w:t>
      </w:r>
      <w:proofErr w:type="gramEnd"/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прошлого года поступления уменьшились на </w:t>
      </w:r>
      <w:r w:rsidR="00484327">
        <w:rPr>
          <w:rFonts w:ascii="Times New Roman" w:eastAsia="Calibri" w:hAnsi="Times New Roman" w:cs="Times New Roman"/>
          <w:sz w:val="28"/>
          <w:szCs w:val="28"/>
        </w:rPr>
        <w:t>66,7</w:t>
      </w:r>
      <w:r w:rsidRPr="005F1AF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5F1AF6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составил 113,5 тыс. рублей, или 33,9% годовых плановых назначений</w:t>
      </w:r>
      <w:proofErr w:type="gramStart"/>
      <w:r w:rsidRPr="005F1A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752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75201">
        <w:rPr>
          <w:rFonts w:ascii="Times New Roman" w:eastAsia="Calibri" w:hAnsi="Times New Roman" w:cs="Times New Roman"/>
          <w:sz w:val="28"/>
          <w:szCs w:val="28"/>
        </w:rPr>
        <w:t>нижение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к аналогичному периоду прошлого года </w:t>
      </w:r>
      <w:r w:rsidR="00775201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201">
        <w:rPr>
          <w:rFonts w:ascii="Times New Roman" w:eastAsia="Calibri" w:hAnsi="Times New Roman" w:cs="Times New Roman"/>
          <w:sz w:val="28"/>
          <w:szCs w:val="28"/>
        </w:rPr>
        <w:t>8,1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775201">
        <w:rPr>
          <w:rFonts w:ascii="Times New Roman" w:eastAsia="Calibri" w:hAnsi="Times New Roman" w:cs="Times New Roman"/>
          <w:sz w:val="28"/>
          <w:szCs w:val="28"/>
        </w:rPr>
        <w:t>а</w:t>
      </w:r>
      <w:r w:rsidRPr="005F1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AF6" w:rsidRPr="005F1AF6" w:rsidRDefault="005F1AF6" w:rsidP="005F1AF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AF6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>Неналоговых доходов в бюджет сельского поселения в 1 полугодии 2022 года не поступало.</w:t>
      </w:r>
    </w:p>
    <w:p w:rsidR="005F1AF6" w:rsidRPr="005F1AF6" w:rsidRDefault="005F1AF6" w:rsidP="005F1AF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AF6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>За 1 полугодие 2022 года кассовое исполнение безвозмездных поступлений составило 467,1 тыс. рублей, или 42,9% утвержденных годовых назначений. По сравнению с аналогичным периодом 2021 года, общий объем безвозмездных поступлений увеличился  на 2,8 процент</w:t>
      </w:r>
      <w:r w:rsidR="00C71C89">
        <w:rPr>
          <w:rFonts w:ascii="Times New Roman" w:eastAsia="Calibri" w:hAnsi="Times New Roman" w:cs="Times New Roman"/>
          <w:sz w:val="28"/>
          <w:szCs w:val="28"/>
        </w:rPr>
        <w:t>а</w:t>
      </w:r>
      <w:r w:rsidRPr="005F1AF6">
        <w:rPr>
          <w:rFonts w:ascii="Times New Roman" w:eastAsia="Calibri" w:hAnsi="Times New Roman" w:cs="Times New Roman"/>
          <w:sz w:val="28"/>
          <w:szCs w:val="28"/>
        </w:rPr>
        <w:t>, или на 12,7 тыс. рублей.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5F1AF6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составляет 419,6 тыс. рублей, или 42,2 от годового плана.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32,5 тыс. рублей, или  50</w:t>
      </w:r>
      <w:r w:rsidR="00C71C89">
        <w:rPr>
          <w:rFonts w:ascii="Times New Roman" w:eastAsia="Calibri" w:hAnsi="Times New Roman" w:cs="Times New Roman"/>
          <w:sz w:val="28"/>
          <w:szCs w:val="28"/>
        </w:rPr>
        <w:t>,0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% утвержденных годовых назначений. 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387,1 тыс. рублей, или  41,7% утвержденных годовых назначений.</w:t>
      </w:r>
    </w:p>
    <w:p w:rsidR="005F1AF6" w:rsidRPr="005F1AF6" w:rsidRDefault="005F1AF6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F6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5F1AF6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47,5 тыс. рублей, что составило 49,9% от плана и 107,0% к </w:t>
      </w:r>
      <w:r w:rsidR="00460390">
        <w:rPr>
          <w:rFonts w:ascii="Times New Roman" w:eastAsia="Calibri" w:hAnsi="Times New Roman" w:cs="Times New Roman"/>
          <w:sz w:val="28"/>
          <w:szCs w:val="28"/>
        </w:rPr>
        <w:t xml:space="preserve">соответствующему </w:t>
      </w:r>
      <w:r w:rsidRPr="005F1AF6">
        <w:rPr>
          <w:rFonts w:ascii="Times New Roman" w:eastAsia="Calibri" w:hAnsi="Times New Roman" w:cs="Times New Roman"/>
          <w:sz w:val="28"/>
          <w:szCs w:val="28"/>
        </w:rPr>
        <w:t>уровню 2021 года.</w:t>
      </w:r>
    </w:p>
    <w:p w:rsidR="00347D79" w:rsidRPr="00275642" w:rsidRDefault="00347D79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7B" w:rsidRPr="00370484" w:rsidRDefault="00A5377B" w:rsidP="003704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84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 </w:t>
      </w:r>
      <w:proofErr w:type="spellStart"/>
      <w:r w:rsidR="0076441D" w:rsidRPr="00370484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591C8B" w:rsidRPr="0037048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37048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91C8B" w:rsidRPr="00370484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37048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91C8B" w:rsidRPr="00370484">
        <w:rPr>
          <w:rFonts w:ascii="Times New Roman" w:hAnsi="Times New Roman" w:cs="Times New Roman"/>
          <w:b/>
          <w:sz w:val="28"/>
          <w:szCs w:val="28"/>
        </w:rPr>
        <w:t>я</w:t>
      </w:r>
      <w:r w:rsidR="00977006" w:rsidRPr="00370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06" w:rsidRPr="0037048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77006" w:rsidRPr="003704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643252" w:rsidRPr="00643252" w:rsidRDefault="00643252" w:rsidP="0064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2022 год, составляет 1485,1 тыс. рублей.  По сравнению  с соответствующим уровнем прошлого года расходы увеличились на 205,3 тыс. рублей, темп </w:t>
      </w:r>
      <w:r w:rsidR="00602598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 составил 16,0 процент</w:t>
      </w:r>
      <w:r w:rsidR="00602598">
        <w:rPr>
          <w:rFonts w:ascii="Times New Roman" w:eastAsia="Calibri" w:hAnsi="Times New Roman" w:cs="Times New Roman"/>
          <w:sz w:val="28"/>
          <w:szCs w:val="28"/>
        </w:rPr>
        <w:t>ов</w:t>
      </w:r>
      <w:r w:rsidRPr="006432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252" w:rsidRPr="00643252" w:rsidRDefault="00643252" w:rsidP="0064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1 полугодие 2022 года составило 583,1 тыс. рублей, что соответствует 39,3% уточненной бюджетной росписи. К уровню расходов аналогичного периода прошлого года расходы в абсолютном значении уменьшились на 0,9 тыс. рублей, или на </w:t>
      </w:r>
      <w:r w:rsidR="00602598">
        <w:rPr>
          <w:rFonts w:ascii="Times New Roman" w:eastAsia="Calibri" w:hAnsi="Times New Roman" w:cs="Times New Roman"/>
          <w:sz w:val="28"/>
          <w:szCs w:val="28"/>
        </w:rPr>
        <w:t>0,2</w:t>
      </w: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5F1AF6" w:rsidRPr="00275642" w:rsidRDefault="005F1AF6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863" w:rsidRDefault="00826863" w:rsidP="00826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2022 года осуществлялось по 4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84,2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4 разделов 3 раздела исполнены от 35,7% до 41,</w:t>
      </w:r>
      <w:r w:rsidR="008225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  к утвержденным по уточненной бюджетной росписи объемам расходов.</w:t>
      </w:r>
      <w:proofErr w:type="gramEnd"/>
    </w:p>
    <w:p w:rsidR="000169AE" w:rsidRDefault="000169AE" w:rsidP="000169AE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145"/>
        <w:gridCol w:w="992"/>
      </w:tblGrid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2021 г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2022 г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2022/2021</w:t>
            </w: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69AE" w:rsidTr="00B14A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E" w:rsidRDefault="000169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AE" w:rsidRDefault="000169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</w:tbl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фонд», кассовое исполнени</w:t>
      </w:r>
      <w:r w:rsidR="005912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2022 года исполнены в сумме 491,1 тыс. рублей, или 41,4 % к утвержденной  бюджетной росписи. Доля расходов по разделу в общей структуре расходов бюджета  составила 84,2 процента.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уменьшение объема кассовых расходов к аналогичному периоду 2021 года на </w:t>
      </w:r>
      <w:r w:rsidR="005912B0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12B0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</w:p>
    <w:p w:rsidR="005912B0" w:rsidRDefault="005912B0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9AE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211,0 тыс. рублей, в целом за 2021 год –  209,3 тыс. рублей; </w:t>
      </w:r>
    </w:p>
    <w:p w:rsidR="005912B0" w:rsidRDefault="005912B0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9AE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131,6 тыс. рублей, в целом за 2021 год – 153,7 тыс. рублей; </w:t>
      </w:r>
    </w:p>
    <w:p w:rsidR="000169AE" w:rsidRDefault="005912B0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69AE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 103,8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2021 год –  112,1 тыс. рублей, </w:t>
      </w:r>
      <w:r w:rsidR="000169AE">
        <w:rPr>
          <w:rFonts w:ascii="Times New Roman" w:hAnsi="Times New Roman" w:cs="Times New Roman"/>
          <w:sz w:val="28"/>
          <w:szCs w:val="28"/>
        </w:rPr>
        <w:t xml:space="preserve"> обслуживающего персонала  (сторожей, истопников</w:t>
      </w:r>
      <w:proofErr w:type="gramStart"/>
      <w:r w:rsidR="000169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169AE">
        <w:rPr>
          <w:rFonts w:ascii="Times New Roman" w:hAnsi="Times New Roman" w:cs="Times New Roman"/>
          <w:sz w:val="28"/>
          <w:szCs w:val="28"/>
        </w:rPr>
        <w:t xml:space="preserve">  в штатном расписании сельской администрации нет.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вода, связь – 8,0, тыс. рублей, за 2021 год в целом – 19,7 тыс. рублей; стоимость офисной оргтехники (компьютеры, принтеры, сканеры и т д. – 0,0 тыс. рублей, в целом за 2021 год – 0,0 тыс. рублей.</w:t>
      </w:r>
      <w:proofErr w:type="gramEnd"/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</w:t>
      </w:r>
      <w:r w:rsidR="005912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59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- 36,7 тыс. рублей, в целом за 2021 год</w:t>
      </w:r>
      <w:r w:rsidR="005912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15,0 тыс. рублей.</w:t>
      </w:r>
      <w:proofErr w:type="gramEnd"/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- 0,0 тыс. рублей, в целом за 2021 год -</w:t>
      </w:r>
      <w:r w:rsidR="0059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59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 в целом за 2021 год </w:t>
      </w:r>
      <w:r w:rsidR="005912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4,0 тыс. рублей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59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 в целом за 2021 год – 0,0 тыс. рублей</w:t>
      </w:r>
      <w:r w:rsidR="005912B0">
        <w:rPr>
          <w:rFonts w:ascii="Times New Roman" w:hAnsi="Times New Roman" w:cs="Times New Roman"/>
          <w:sz w:val="28"/>
          <w:szCs w:val="28"/>
        </w:rPr>
        <w:t>.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2022 года сложились в сумме 38,2 тыс. рублей, или 40,2% к объему расходов, предусмотренных уточненной бюджетной росписью на год. </w:t>
      </w:r>
      <w:r w:rsidR="00671825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6718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аналогичному периоду 2021 года составил</w:t>
      </w:r>
      <w:r w:rsidR="006718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82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,0 процент</w:t>
      </w:r>
      <w:r w:rsidR="006718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одним подразделом - 02 03 «Мобилизационная и вневойсковая подготовка».</w:t>
      </w:r>
    </w:p>
    <w:p w:rsidR="00671825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2022 года отсутствуют. 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2022 года отсутствуют. </w:t>
      </w:r>
    </w:p>
    <w:p w:rsidR="000169AE" w:rsidRDefault="000169AE" w:rsidP="0001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2022 года сложились в сумме 37,8 тыс. рублей, или 35,7% к объему расходов, предусмотренных уточненной бюджетной росписью на год. К аналогичному периоду 2021 года отмечено увеличение расходов на 46,5 процента.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37,8 тыс. рублей, или 100</w:t>
      </w:r>
      <w:r w:rsidR="0067182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раздела.</w:t>
      </w: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не запланированы.</w:t>
      </w:r>
    </w:p>
    <w:p w:rsidR="000169AE" w:rsidRDefault="000169AE" w:rsidP="0001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2022 года сложились в сумме 16,0 тыс. рублей, или 41,7% к объему расходов, предусмотренных уточненной бюджетной росписью на год. В аналогичном периоде 2021 года расходы не планировались.</w:t>
      </w:r>
    </w:p>
    <w:p w:rsidR="00C87C6E" w:rsidRDefault="00C87C6E" w:rsidP="0001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AE" w:rsidRDefault="000169AE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6B3405" w:rsidP="006B340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  </w:t>
      </w:r>
      <w:r w:rsidR="00B26A23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2022 год исполнение расходов бюджета в отчетном периоде осуществлялось 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За  1 полугодие 2022 года исполнение расходов составило 583,1  тыс. рублей, что соответствует 39,3%  сводной бюджетной росписи. К аналогичному  периоду прошлого года объем кассовых расходов составил 99,8</w:t>
      </w:r>
      <w:r w:rsidR="00B87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484"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370484" w:rsidRPr="00370484" w:rsidRDefault="00370484" w:rsidP="00B87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12.11.2021 года № 14</w:t>
      </w:r>
      <w:r w:rsidR="00B87375">
        <w:rPr>
          <w:rFonts w:ascii="Times New Roman" w:eastAsia="Calibri" w:hAnsi="Times New Roman" w:cs="Times New Roman"/>
          <w:sz w:val="28"/>
          <w:szCs w:val="28"/>
        </w:rPr>
        <w:t>,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  <w:r w:rsidR="00B873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Pr="00370484">
        <w:rPr>
          <w:rFonts w:ascii="Times New Roman" w:eastAsia="Times New Roman" w:hAnsi="Times New Roman" w:cs="Times New Roman"/>
          <w:sz w:val="28"/>
          <w:szCs w:val="28"/>
        </w:rPr>
        <w:t>Шаровичско</w:t>
      </w:r>
      <w:r w:rsidR="00B8737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8737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87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48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на 2022-2024 годы</w:t>
      </w:r>
      <w:r w:rsidR="00B873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0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22.12.2021 года </w:t>
      </w:r>
      <w:r w:rsidR="00B87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484">
        <w:rPr>
          <w:rFonts w:ascii="Times New Roman" w:eastAsia="Calibri" w:hAnsi="Times New Roman" w:cs="Times New Roman"/>
          <w:sz w:val="28"/>
          <w:szCs w:val="28"/>
        </w:rPr>
        <w:t>№ 18</w:t>
      </w:r>
      <w:r w:rsidR="00B87375">
        <w:rPr>
          <w:rFonts w:ascii="Times New Roman" w:eastAsia="Calibri" w:hAnsi="Times New Roman" w:cs="Times New Roman"/>
          <w:sz w:val="28"/>
          <w:szCs w:val="28"/>
        </w:rPr>
        <w:t>,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B8737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87375">
        <w:rPr>
          <w:rFonts w:ascii="Times New Roman" w:eastAsia="Calibri" w:hAnsi="Times New Roman" w:cs="Times New Roman"/>
          <w:sz w:val="28"/>
          <w:szCs w:val="28"/>
        </w:rPr>
        <w:t>го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7375">
        <w:rPr>
          <w:rFonts w:ascii="Times New Roman" w:eastAsia="Calibri" w:hAnsi="Times New Roman" w:cs="Times New Roman"/>
          <w:sz w:val="28"/>
          <w:szCs w:val="28"/>
        </w:rPr>
        <w:t>я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048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на 2022-2024 годы» с уточненным финансированием на 2022 год в сумме 1475,1 тыс. рублей.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20.12.2021 № 4-82  «О бюджете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B87375">
        <w:rPr>
          <w:rFonts w:ascii="Times New Roman" w:eastAsia="Calibri" w:hAnsi="Times New Roman" w:cs="Times New Roman"/>
          <w:sz w:val="28"/>
          <w:szCs w:val="28"/>
        </w:rPr>
        <w:t>,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2022 год и на плановый период 2023 и 2024 годов</w:t>
      </w:r>
      <w:r w:rsidR="00B87375">
        <w:rPr>
          <w:rFonts w:ascii="Times New Roman" w:eastAsia="Calibri" w:hAnsi="Times New Roman" w:cs="Times New Roman"/>
          <w:sz w:val="28"/>
          <w:szCs w:val="28"/>
        </w:rPr>
        <w:t>,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1 муниципальной программы. 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2022 год утвержден в сумме 1475,1 тыс. рублей: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7375">
        <w:rPr>
          <w:rFonts w:ascii="Times New Roman" w:eastAsia="Calibri" w:hAnsi="Times New Roman" w:cs="Times New Roman"/>
          <w:sz w:val="28"/>
          <w:szCs w:val="28"/>
        </w:rPr>
        <w:t>«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Pr="00370484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B8737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87375">
        <w:rPr>
          <w:rFonts w:ascii="Times New Roman" w:eastAsia="Calibri" w:hAnsi="Times New Roman" w:cs="Times New Roman"/>
          <w:sz w:val="28"/>
          <w:szCs w:val="28"/>
        </w:rPr>
        <w:t>го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7375">
        <w:rPr>
          <w:rFonts w:ascii="Times New Roman" w:eastAsia="Calibri" w:hAnsi="Times New Roman" w:cs="Times New Roman"/>
          <w:sz w:val="28"/>
          <w:szCs w:val="28"/>
        </w:rPr>
        <w:t>я</w:t>
      </w:r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48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3704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 на 2022-2024 годы» (ред.</w:t>
      </w:r>
      <w:r w:rsidR="00B87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484">
        <w:rPr>
          <w:rFonts w:ascii="Times New Roman" w:eastAsia="Calibri" w:hAnsi="Times New Roman" w:cs="Times New Roman"/>
          <w:sz w:val="28"/>
          <w:szCs w:val="28"/>
        </w:rPr>
        <w:t>от 28.02.2022 г. № 4-88) – 1475,1 тыс. рублей;</w:t>
      </w:r>
    </w:p>
    <w:p w:rsid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375" w:rsidRDefault="00B87375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84" w:rsidRPr="00370484" w:rsidRDefault="00370484" w:rsidP="00B87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  <w:r w:rsidRPr="0037048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70484" w:rsidRPr="00370484" w:rsidRDefault="00370484" w:rsidP="00370484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4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</w:t>
      </w:r>
      <w:r w:rsidR="00B8737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370484">
        <w:rPr>
          <w:rFonts w:ascii="Times New Roman" w:eastAsia="Calibri" w:hAnsi="Times New Roman" w:cs="Times New Roman"/>
          <w:sz w:val="24"/>
          <w:szCs w:val="24"/>
        </w:rPr>
        <w:t>(тыс.</w:t>
      </w:r>
      <w:r w:rsidR="00B87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484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57"/>
        <w:gridCol w:w="940"/>
        <w:gridCol w:w="861"/>
      </w:tblGrid>
      <w:tr w:rsidR="00370484" w:rsidRPr="00370484" w:rsidTr="0037048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2022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8D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70484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 2022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370484" w:rsidRPr="00370484" w:rsidTr="0037048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84" w:rsidRPr="00370484" w:rsidRDefault="00370484" w:rsidP="003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 </w:t>
            </w:r>
            <w:proofErr w:type="spellStart"/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</w:t>
            </w:r>
            <w:r w:rsidR="0039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 w:rsidR="0039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39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0F6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0F6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0F6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</w:t>
            </w:r>
            <w:bookmarkStart w:id="0" w:name="_GoBack"/>
            <w:bookmarkEnd w:id="0"/>
            <w:r w:rsidR="000F6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района Брянской области</w:t>
            </w: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на 20</w:t>
            </w:r>
            <w:r w:rsidR="0039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39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484" w:rsidRPr="00370484" w:rsidTr="0037048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370484" w:rsidRPr="00370484" w:rsidTr="00370484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8D6805" w:rsidP="0037048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370484" w:rsidRPr="00370484">
              <w:rPr>
                <w:rFonts w:ascii="Calibri" w:eastAsia="Calibri" w:hAnsi="Calibri" w:cs="Times New Roman"/>
              </w:rPr>
              <w:t>6,6</w:t>
            </w:r>
          </w:p>
        </w:tc>
      </w:tr>
      <w:tr w:rsidR="00370484" w:rsidRPr="00370484" w:rsidTr="0037048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484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370484" w:rsidRPr="00370484" w:rsidTr="0037048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04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1475,1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04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1475,1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04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84" w:rsidRPr="00370484" w:rsidRDefault="00370484" w:rsidP="00370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04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84" w:rsidRPr="00370484" w:rsidRDefault="00370484" w:rsidP="00370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04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8D68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В 1 полугодии 2022 года расходы бюджета по муниципальной программе  исполнены в сумме 583,1 тыс. рублей, что составляет 39,5 % уточненных годовых бюджетных назначений.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7B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аровичско</w:t>
      </w:r>
      <w:r w:rsidR="007B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7B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7B0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2022-2024 годы» является  </w:t>
      </w:r>
      <w:proofErr w:type="spellStart"/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370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370484" w:rsidRPr="00370484" w:rsidRDefault="00370484" w:rsidP="00370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370484" w:rsidRPr="00370484" w:rsidRDefault="00370484" w:rsidP="003704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370484" w:rsidRPr="00370484" w:rsidRDefault="00370484" w:rsidP="00370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491,1 тыс. рублей, или  41,4 % годовых плановых назначений;</w:t>
      </w:r>
    </w:p>
    <w:p w:rsidR="00370484" w:rsidRPr="00370484" w:rsidRDefault="00370484" w:rsidP="00370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38,2 тыс. рублей, или 40,2% плановых назначений;</w:t>
      </w:r>
    </w:p>
    <w:p w:rsidR="00370484" w:rsidRPr="00370484" w:rsidRDefault="00370484" w:rsidP="00370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37,6 тыс. рублей, или 55,9% плановых назначений;</w:t>
      </w:r>
    </w:p>
    <w:p w:rsidR="00370484" w:rsidRPr="00370484" w:rsidRDefault="00370484" w:rsidP="00370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0,2 тыс. рубле</w:t>
      </w:r>
      <w:r w:rsidR="007B0C1D">
        <w:rPr>
          <w:rFonts w:ascii="Times New Roman" w:eastAsia="Calibri" w:hAnsi="Times New Roman" w:cs="Times New Roman"/>
          <w:sz w:val="28"/>
          <w:szCs w:val="28"/>
        </w:rPr>
        <w:t>й, или 4,0% плановых назначений.</w:t>
      </w:r>
    </w:p>
    <w:p w:rsidR="00370484" w:rsidRPr="00370484" w:rsidRDefault="00370484" w:rsidP="00370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1 полугодие 2022 года составили 583,1 тыс. рублей, или 39,5 % годовых плановых назначений.</w:t>
      </w:r>
    </w:p>
    <w:p w:rsidR="00370484" w:rsidRDefault="00370484" w:rsidP="0037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ab/>
        <w:t>В рамках  непрограммной деятельности  бюджета за 1 полугодие  2022 года расходы утверждены в сумме 10,0 тыс. рублей,  исполнены – 0,0 тыс. рублей.</w:t>
      </w:r>
    </w:p>
    <w:p w:rsidR="007B0C1D" w:rsidRDefault="007B0C1D" w:rsidP="0037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1D" w:rsidRPr="00370484" w:rsidRDefault="007B0C1D" w:rsidP="0037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84" w:rsidRPr="00370484" w:rsidRDefault="00370484" w:rsidP="0037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84" w:rsidRPr="00370484" w:rsidRDefault="00370484" w:rsidP="003704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370484" w:rsidRPr="00370484" w:rsidRDefault="00370484" w:rsidP="003704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0484">
        <w:rPr>
          <w:rFonts w:ascii="Times New Roman" w:eastAsia="Calibri" w:hAnsi="Times New Roman" w:cs="Times New Roman"/>
          <w:sz w:val="28"/>
          <w:szCs w:val="28"/>
        </w:rPr>
        <w:t>При</w:t>
      </w:r>
      <w:r w:rsidR="007B0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484">
        <w:rPr>
          <w:rFonts w:ascii="Times New Roman" w:eastAsia="Calibri" w:hAnsi="Times New Roman" w:cs="Times New Roman"/>
          <w:sz w:val="28"/>
          <w:szCs w:val="28"/>
        </w:rPr>
        <w:t xml:space="preserve"> принятии решения о бюджете  на 2022 год, бюджет был утвержден  бездефицитным.</w:t>
      </w:r>
      <w:proofErr w:type="gramEnd"/>
    </w:p>
    <w:p w:rsidR="00370484" w:rsidRPr="00370484" w:rsidRDefault="00370484" w:rsidP="00370484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 w:rsidRPr="00370484">
        <w:rPr>
          <w:rFonts w:ascii="Times New Roman" w:eastAsia="Calibri" w:hAnsi="Times New Roman" w:cs="Times New Roman"/>
          <w:sz w:val="28"/>
          <w:szCs w:val="28"/>
        </w:rPr>
        <w:t>1 полугодие 2022 года</w:t>
      </w:r>
      <w:r w:rsidRPr="00370484">
        <w:rPr>
          <w:rFonts w:ascii="Times New Roman" w:eastAsia="Calibri" w:hAnsi="Times New Roman" w:cs="Times New Roman"/>
          <w:color w:val="000000"/>
          <w:sz w:val="28"/>
          <w:szCs w:val="28"/>
        </w:rPr>
        <w:t>,  бюджет исполнен с профицитом  в сумме 3,9 тыс. рублей.</w:t>
      </w:r>
    </w:p>
    <w:p w:rsidR="00370484" w:rsidRPr="00370484" w:rsidRDefault="00370484" w:rsidP="0037048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84">
        <w:rPr>
          <w:rFonts w:ascii="Times New Roman" w:eastAsia="Calibri" w:hAnsi="Times New Roman" w:cs="Times New Roman"/>
          <w:sz w:val="28"/>
          <w:szCs w:val="28"/>
        </w:rPr>
        <w:tab/>
        <w:t>Остаток денежных средств по состоянию на 1 января 2022 года составляет  6,1 тыс. рублей, по состоянию на 1 июля 2022 года – 9,9 тыс. рублей.</w:t>
      </w:r>
    </w:p>
    <w:p w:rsidR="00370484" w:rsidRPr="00370484" w:rsidRDefault="00370484" w:rsidP="0037048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59D" w:rsidRDefault="00811ACC" w:rsidP="00811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B64BA" w:rsidRPr="00F41693" w:rsidRDefault="00AB64BA" w:rsidP="00AB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8B2329" w:rsidRPr="005F1AF6" w:rsidRDefault="008B2329" w:rsidP="008B23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F1AF6">
        <w:rPr>
          <w:rFonts w:ascii="Times New Roman" w:eastAsia="Calibri" w:hAnsi="Times New Roman" w:cs="Times New Roman"/>
          <w:sz w:val="28"/>
          <w:szCs w:val="28"/>
        </w:rPr>
        <w:t>Доходная часть бюджета за 1 полугодие 2022 года исполнена в сумме 587,0 тыс. рублей, или  39,5% к утвержденным годовым назначениям. По сравнению  с соответствующим уровнем прошлого года доходы  увеличились на 3,3 тыс. рублей, темп роста составил 0,6  процента. В структуре доходов бюджета удельный вес собственных доходов составил 20,4%, что ниже соответствующего периода прошлого года на 1,7 процентных пункта. На долю безвозмездных поступлений приходится 79,6 процента. Налоговые и неналоговые доходы бюджета в сравнении с отчетным периодом 2021 года уменьшились на 7</w:t>
      </w:r>
      <w:r>
        <w:rPr>
          <w:rFonts w:ascii="Times New Roman" w:eastAsia="Calibri" w:hAnsi="Times New Roman" w:cs="Times New Roman"/>
          <w:sz w:val="28"/>
          <w:szCs w:val="28"/>
        </w:rPr>
        <w:t>,3</w:t>
      </w:r>
      <w:r w:rsidRPr="005F1AF6">
        <w:rPr>
          <w:rFonts w:ascii="Times New Roman" w:eastAsia="Calibri" w:hAnsi="Times New Roman" w:cs="Times New Roman"/>
          <w:sz w:val="28"/>
          <w:szCs w:val="28"/>
        </w:rPr>
        <w:t>%, объем безвозмездн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поступлений увеличился на  </w:t>
      </w:r>
      <w:r w:rsidRPr="005F1AF6">
        <w:rPr>
          <w:rFonts w:ascii="Times New Roman" w:eastAsia="Calibri" w:hAnsi="Times New Roman" w:cs="Times New Roman"/>
          <w:sz w:val="28"/>
          <w:szCs w:val="28"/>
        </w:rPr>
        <w:t>2,8 процента, или на 12,7 тыс. рублей.</w:t>
      </w:r>
    </w:p>
    <w:p w:rsidR="00F42A07" w:rsidRPr="00643252" w:rsidRDefault="00F42A07" w:rsidP="00F42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2022 год, составляет 1485,1 тыс. рублей.  По сравнению  с соответствующим уровнем прошлого года расходы увеличились на 205,3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 составил 16,0 процент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432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A07" w:rsidRPr="00643252" w:rsidRDefault="00F42A07" w:rsidP="00F42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1 полугодие 2022 года составило 583,1 тыс. рублей, что соответствует 39,3% уточненной бюджетной росписи. К уровню расходов аналогичного периода прошлого года расходы в абсолютном значении уменьшились на 0,9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643252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AB64BA" w:rsidRPr="00AB64BA" w:rsidRDefault="00AB64BA" w:rsidP="00AB6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07" w:rsidRDefault="00F42A07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A07" w:rsidRDefault="00F42A07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66E" w:rsidRPr="0050266E" w:rsidRDefault="006B3405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50266E" w:rsidRPr="0050266E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3F3FC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3F3F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A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0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A0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811ACC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6404A">
        <w:rPr>
          <w:rFonts w:ascii="Times New Roman" w:eastAsia="Calibri" w:hAnsi="Times New Roman" w:cs="Times New Roman"/>
          <w:sz w:val="28"/>
          <w:szCs w:val="28"/>
        </w:rPr>
        <w:t>2</w:t>
      </w:r>
      <w:r w:rsidR="003A032B">
        <w:rPr>
          <w:rFonts w:ascii="Times New Roman" w:eastAsia="Calibri" w:hAnsi="Times New Roman" w:cs="Times New Roman"/>
          <w:sz w:val="28"/>
          <w:szCs w:val="28"/>
        </w:rPr>
        <w:t>2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D3" w:rsidRDefault="00C97CD3" w:rsidP="000F483F">
      <w:pPr>
        <w:spacing w:after="0" w:line="240" w:lineRule="auto"/>
      </w:pPr>
      <w:r>
        <w:separator/>
      </w:r>
    </w:p>
  </w:endnote>
  <w:endnote w:type="continuationSeparator" w:id="0">
    <w:p w:rsidR="00C97CD3" w:rsidRDefault="00C97CD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D3" w:rsidRDefault="00C97CD3" w:rsidP="000F483F">
      <w:pPr>
        <w:spacing w:after="0" w:line="240" w:lineRule="auto"/>
      </w:pPr>
      <w:r>
        <w:separator/>
      </w:r>
    </w:p>
  </w:footnote>
  <w:footnote w:type="continuationSeparator" w:id="0">
    <w:p w:rsidR="00C97CD3" w:rsidRDefault="00C97CD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B26A23" w:rsidRDefault="00B26A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6A23" w:rsidRDefault="00B26A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F5"/>
    <w:multiLevelType w:val="hybridMultilevel"/>
    <w:tmpl w:val="2CAC2D4E"/>
    <w:lvl w:ilvl="0" w:tplc="98509A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9AE"/>
    <w:rsid w:val="00016EDC"/>
    <w:rsid w:val="00017467"/>
    <w:rsid w:val="000316BC"/>
    <w:rsid w:val="00033E94"/>
    <w:rsid w:val="000360EC"/>
    <w:rsid w:val="000510DB"/>
    <w:rsid w:val="000613AD"/>
    <w:rsid w:val="000931EC"/>
    <w:rsid w:val="00093B04"/>
    <w:rsid w:val="00093E01"/>
    <w:rsid w:val="00094997"/>
    <w:rsid w:val="000A7479"/>
    <w:rsid w:val="000C0DF5"/>
    <w:rsid w:val="000C5DFE"/>
    <w:rsid w:val="000D2CDD"/>
    <w:rsid w:val="000D559A"/>
    <w:rsid w:val="000F275B"/>
    <w:rsid w:val="000F483F"/>
    <w:rsid w:val="000F618A"/>
    <w:rsid w:val="0010517A"/>
    <w:rsid w:val="00115048"/>
    <w:rsid w:val="00122C6B"/>
    <w:rsid w:val="00135917"/>
    <w:rsid w:val="00141FAC"/>
    <w:rsid w:val="00160F8B"/>
    <w:rsid w:val="00162ABF"/>
    <w:rsid w:val="001638B6"/>
    <w:rsid w:val="001662A0"/>
    <w:rsid w:val="001D3B42"/>
    <w:rsid w:val="001E2F5B"/>
    <w:rsid w:val="001E502C"/>
    <w:rsid w:val="001F2F8C"/>
    <w:rsid w:val="001F7492"/>
    <w:rsid w:val="002072A1"/>
    <w:rsid w:val="002134E8"/>
    <w:rsid w:val="00221D15"/>
    <w:rsid w:val="002238D7"/>
    <w:rsid w:val="00230EE5"/>
    <w:rsid w:val="00234EC6"/>
    <w:rsid w:val="00246502"/>
    <w:rsid w:val="00253B44"/>
    <w:rsid w:val="00275642"/>
    <w:rsid w:val="00277787"/>
    <w:rsid w:val="00287CEB"/>
    <w:rsid w:val="00290424"/>
    <w:rsid w:val="002A01DE"/>
    <w:rsid w:val="002A0909"/>
    <w:rsid w:val="002A40C1"/>
    <w:rsid w:val="002A6846"/>
    <w:rsid w:val="002A701B"/>
    <w:rsid w:val="002D36E1"/>
    <w:rsid w:val="002D74F9"/>
    <w:rsid w:val="002D7E30"/>
    <w:rsid w:val="002E76B2"/>
    <w:rsid w:val="002F1199"/>
    <w:rsid w:val="00306482"/>
    <w:rsid w:val="00311B5F"/>
    <w:rsid w:val="00317D69"/>
    <w:rsid w:val="00324E7C"/>
    <w:rsid w:val="00327C60"/>
    <w:rsid w:val="00335D3A"/>
    <w:rsid w:val="00336F61"/>
    <w:rsid w:val="0034131B"/>
    <w:rsid w:val="00341B16"/>
    <w:rsid w:val="00347D79"/>
    <w:rsid w:val="00352B6B"/>
    <w:rsid w:val="00362656"/>
    <w:rsid w:val="00363D92"/>
    <w:rsid w:val="00370484"/>
    <w:rsid w:val="00370E8C"/>
    <w:rsid w:val="00383632"/>
    <w:rsid w:val="0038426A"/>
    <w:rsid w:val="00390575"/>
    <w:rsid w:val="00391A8E"/>
    <w:rsid w:val="003A032B"/>
    <w:rsid w:val="003A58CE"/>
    <w:rsid w:val="003F1D60"/>
    <w:rsid w:val="003F3FCA"/>
    <w:rsid w:val="003F6066"/>
    <w:rsid w:val="00403420"/>
    <w:rsid w:val="00416668"/>
    <w:rsid w:val="004255BD"/>
    <w:rsid w:val="00427AF9"/>
    <w:rsid w:val="00427FE8"/>
    <w:rsid w:val="00440503"/>
    <w:rsid w:val="00443635"/>
    <w:rsid w:val="00453A85"/>
    <w:rsid w:val="00460390"/>
    <w:rsid w:val="00463AC9"/>
    <w:rsid w:val="00483156"/>
    <w:rsid w:val="0048422F"/>
    <w:rsid w:val="00484327"/>
    <w:rsid w:val="004A18B3"/>
    <w:rsid w:val="004A5EE5"/>
    <w:rsid w:val="004B3B56"/>
    <w:rsid w:val="004B5AC0"/>
    <w:rsid w:val="004B7D2E"/>
    <w:rsid w:val="004B7F79"/>
    <w:rsid w:val="004D340E"/>
    <w:rsid w:val="004E12DB"/>
    <w:rsid w:val="004F67B0"/>
    <w:rsid w:val="0050266E"/>
    <w:rsid w:val="00503C69"/>
    <w:rsid w:val="0052336E"/>
    <w:rsid w:val="00526B1F"/>
    <w:rsid w:val="00530D41"/>
    <w:rsid w:val="00533E74"/>
    <w:rsid w:val="00540F7D"/>
    <w:rsid w:val="0054482B"/>
    <w:rsid w:val="0055510E"/>
    <w:rsid w:val="00560DE2"/>
    <w:rsid w:val="00563066"/>
    <w:rsid w:val="005741FF"/>
    <w:rsid w:val="00577F2A"/>
    <w:rsid w:val="00585AAC"/>
    <w:rsid w:val="005912B0"/>
    <w:rsid w:val="00591C8B"/>
    <w:rsid w:val="00593748"/>
    <w:rsid w:val="005A0095"/>
    <w:rsid w:val="005A04C5"/>
    <w:rsid w:val="005A5D76"/>
    <w:rsid w:val="005B04BB"/>
    <w:rsid w:val="005C1EB7"/>
    <w:rsid w:val="005C3192"/>
    <w:rsid w:val="005D384A"/>
    <w:rsid w:val="005E285B"/>
    <w:rsid w:val="005F1AF6"/>
    <w:rsid w:val="005F29E7"/>
    <w:rsid w:val="00602598"/>
    <w:rsid w:val="0060443F"/>
    <w:rsid w:val="00614AE2"/>
    <w:rsid w:val="00623A03"/>
    <w:rsid w:val="00643252"/>
    <w:rsid w:val="00643C48"/>
    <w:rsid w:val="00651DF8"/>
    <w:rsid w:val="006700C4"/>
    <w:rsid w:val="00671825"/>
    <w:rsid w:val="006928FB"/>
    <w:rsid w:val="0069714A"/>
    <w:rsid w:val="006A0011"/>
    <w:rsid w:val="006B3405"/>
    <w:rsid w:val="006C1002"/>
    <w:rsid w:val="006C1724"/>
    <w:rsid w:val="006C6E3F"/>
    <w:rsid w:val="006E1BC4"/>
    <w:rsid w:val="006F2D00"/>
    <w:rsid w:val="006F5E5A"/>
    <w:rsid w:val="00707B99"/>
    <w:rsid w:val="00710107"/>
    <w:rsid w:val="00713C0E"/>
    <w:rsid w:val="00716D21"/>
    <w:rsid w:val="00730F95"/>
    <w:rsid w:val="007356CC"/>
    <w:rsid w:val="00743371"/>
    <w:rsid w:val="007548FE"/>
    <w:rsid w:val="0075604B"/>
    <w:rsid w:val="0075706A"/>
    <w:rsid w:val="007572E1"/>
    <w:rsid w:val="00760EF1"/>
    <w:rsid w:val="0076441D"/>
    <w:rsid w:val="00774C34"/>
    <w:rsid w:val="00775201"/>
    <w:rsid w:val="007827FA"/>
    <w:rsid w:val="007854BB"/>
    <w:rsid w:val="007856F5"/>
    <w:rsid w:val="00785EF1"/>
    <w:rsid w:val="007978FC"/>
    <w:rsid w:val="007A608C"/>
    <w:rsid w:val="007B0C1D"/>
    <w:rsid w:val="007B359D"/>
    <w:rsid w:val="007C049C"/>
    <w:rsid w:val="007C3344"/>
    <w:rsid w:val="007E5322"/>
    <w:rsid w:val="007F0ED4"/>
    <w:rsid w:val="007F54BE"/>
    <w:rsid w:val="00807F77"/>
    <w:rsid w:val="00811ACC"/>
    <w:rsid w:val="00816572"/>
    <w:rsid w:val="008225D3"/>
    <w:rsid w:val="008236EB"/>
    <w:rsid w:val="00826863"/>
    <w:rsid w:val="008460A7"/>
    <w:rsid w:val="00846EE8"/>
    <w:rsid w:val="008845CC"/>
    <w:rsid w:val="008908F7"/>
    <w:rsid w:val="008A498F"/>
    <w:rsid w:val="008A6927"/>
    <w:rsid w:val="008B2329"/>
    <w:rsid w:val="008D6805"/>
    <w:rsid w:val="008E02DB"/>
    <w:rsid w:val="008F6477"/>
    <w:rsid w:val="00901CB3"/>
    <w:rsid w:val="009119AB"/>
    <w:rsid w:val="0091204D"/>
    <w:rsid w:val="009143F7"/>
    <w:rsid w:val="009158AA"/>
    <w:rsid w:val="009158EF"/>
    <w:rsid w:val="00917FF4"/>
    <w:rsid w:val="00935F31"/>
    <w:rsid w:val="00936D39"/>
    <w:rsid w:val="00940776"/>
    <w:rsid w:val="0095766B"/>
    <w:rsid w:val="00964EC7"/>
    <w:rsid w:val="009737E6"/>
    <w:rsid w:val="00975B59"/>
    <w:rsid w:val="00977006"/>
    <w:rsid w:val="0098283D"/>
    <w:rsid w:val="00994EAE"/>
    <w:rsid w:val="009A4D6E"/>
    <w:rsid w:val="009C3CF3"/>
    <w:rsid w:val="009D3F59"/>
    <w:rsid w:val="009E22F2"/>
    <w:rsid w:val="00A01237"/>
    <w:rsid w:val="00A04B98"/>
    <w:rsid w:val="00A234E3"/>
    <w:rsid w:val="00A2393C"/>
    <w:rsid w:val="00A35C82"/>
    <w:rsid w:val="00A375E7"/>
    <w:rsid w:val="00A45CB5"/>
    <w:rsid w:val="00A5377B"/>
    <w:rsid w:val="00A5692D"/>
    <w:rsid w:val="00A61854"/>
    <w:rsid w:val="00A63838"/>
    <w:rsid w:val="00A6404A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A4BB6"/>
    <w:rsid w:val="00AB6262"/>
    <w:rsid w:val="00AB64BA"/>
    <w:rsid w:val="00AB7F5E"/>
    <w:rsid w:val="00AC40F6"/>
    <w:rsid w:val="00AC72A9"/>
    <w:rsid w:val="00AD0AA0"/>
    <w:rsid w:val="00AD6804"/>
    <w:rsid w:val="00AE2972"/>
    <w:rsid w:val="00AE447B"/>
    <w:rsid w:val="00AF6C7A"/>
    <w:rsid w:val="00B01813"/>
    <w:rsid w:val="00B11B4A"/>
    <w:rsid w:val="00B14A06"/>
    <w:rsid w:val="00B15D83"/>
    <w:rsid w:val="00B21AEB"/>
    <w:rsid w:val="00B26A23"/>
    <w:rsid w:val="00B36F86"/>
    <w:rsid w:val="00B41F88"/>
    <w:rsid w:val="00B43857"/>
    <w:rsid w:val="00B53C5D"/>
    <w:rsid w:val="00B553A7"/>
    <w:rsid w:val="00B601B5"/>
    <w:rsid w:val="00B64DEB"/>
    <w:rsid w:val="00B71750"/>
    <w:rsid w:val="00B74B18"/>
    <w:rsid w:val="00B81CA4"/>
    <w:rsid w:val="00B8339D"/>
    <w:rsid w:val="00B860EE"/>
    <w:rsid w:val="00B87375"/>
    <w:rsid w:val="00BA31C1"/>
    <w:rsid w:val="00BC664D"/>
    <w:rsid w:val="00BF2941"/>
    <w:rsid w:val="00BF7721"/>
    <w:rsid w:val="00C02BF7"/>
    <w:rsid w:val="00C269A1"/>
    <w:rsid w:val="00C2752D"/>
    <w:rsid w:val="00C37DA6"/>
    <w:rsid w:val="00C41CD6"/>
    <w:rsid w:val="00C440B4"/>
    <w:rsid w:val="00C5489F"/>
    <w:rsid w:val="00C62197"/>
    <w:rsid w:val="00C716DE"/>
    <w:rsid w:val="00C71C89"/>
    <w:rsid w:val="00C73007"/>
    <w:rsid w:val="00C755B0"/>
    <w:rsid w:val="00C769AB"/>
    <w:rsid w:val="00C83433"/>
    <w:rsid w:val="00C87C6E"/>
    <w:rsid w:val="00C94CC3"/>
    <w:rsid w:val="00C97CD3"/>
    <w:rsid w:val="00CB7923"/>
    <w:rsid w:val="00CD0321"/>
    <w:rsid w:val="00CD141E"/>
    <w:rsid w:val="00CE4896"/>
    <w:rsid w:val="00CF0450"/>
    <w:rsid w:val="00CF725A"/>
    <w:rsid w:val="00D13137"/>
    <w:rsid w:val="00D1364E"/>
    <w:rsid w:val="00D33CB9"/>
    <w:rsid w:val="00D439D3"/>
    <w:rsid w:val="00D52706"/>
    <w:rsid w:val="00D56769"/>
    <w:rsid w:val="00D60430"/>
    <w:rsid w:val="00D65EBE"/>
    <w:rsid w:val="00D73469"/>
    <w:rsid w:val="00D9087B"/>
    <w:rsid w:val="00D9128E"/>
    <w:rsid w:val="00DA31DC"/>
    <w:rsid w:val="00DA443B"/>
    <w:rsid w:val="00DA5300"/>
    <w:rsid w:val="00DA6BD0"/>
    <w:rsid w:val="00DB1F10"/>
    <w:rsid w:val="00DB54C1"/>
    <w:rsid w:val="00DB55A6"/>
    <w:rsid w:val="00DC1FB0"/>
    <w:rsid w:val="00DC2DB5"/>
    <w:rsid w:val="00DC3E7B"/>
    <w:rsid w:val="00DC68CA"/>
    <w:rsid w:val="00DD2501"/>
    <w:rsid w:val="00DE421C"/>
    <w:rsid w:val="00DE4A7E"/>
    <w:rsid w:val="00E07B56"/>
    <w:rsid w:val="00E177C9"/>
    <w:rsid w:val="00E22E5D"/>
    <w:rsid w:val="00E26D47"/>
    <w:rsid w:val="00E32902"/>
    <w:rsid w:val="00E36702"/>
    <w:rsid w:val="00E37739"/>
    <w:rsid w:val="00E37E44"/>
    <w:rsid w:val="00E412F0"/>
    <w:rsid w:val="00E4303D"/>
    <w:rsid w:val="00E50AD2"/>
    <w:rsid w:val="00E52553"/>
    <w:rsid w:val="00E876B9"/>
    <w:rsid w:val="00E96717"/>
    <w:rsid w:val="00EC0841"/>
    <w:rsid w:val="00ED4242"/>
    <w:rsid w:val="00ED7E7F"/>
    <w:rsid w:val="00EE1119"/>
    <w:rsid w:val="00F047AA"/>
    <w:rsid w:val="00F06D36"/>
    <w:rsid w:val="00F125B1"/>
    <w:rsid w:val="00F20343"/>
    <w:rsid w:val="00F25515"/>
    <w:rsid w:val="00F269BD"/>
    <w:rsid w:val="00F3028F"/>
    <w:rsid w:val="00F41693"/>
    <w:rsid w:val="00F42A07"/>
    <w:rsid w:val="00F46C2E"/>
    <w:rsid w:val="00F47F9A"/>
    <w:rsid w:val="00F51307"/>
    <w:rsid w:val="00F64F35"/>
    <w:rsid w:val="00F74D88"/>
    <w:rsid w:val="00F74D9D"/>
    <w:rsid w:val="00F75C3C"/>
    <w:rsid w:val="00FA61B0"/>
    <w:rsid w:val="00FB06CD"/>
    <w:rsid w:val="00FB08AF"/>
    <w:rsid w:val="00FB695E"/>
    <w:rsid w:val="00FC2133"/>
    <w:rsid w:val="00FC6584"/>
    <w:rsid w:val="00FC7FAB"/>
    <w:rsid w:val="00FD5BC8"/>
    <w:rsid w:val="00FE0CE0"/>
    <w:rsid w:val="00FE326F"/>
    <w:rsid w:val="00FE70E3"/>
    <w:rsid w:val="00FE77B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AD26-0939-456E-B7C1-E40C7D8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192</cp:revision>
  <cp:lastPrinted>2021-08-30T09:26:00Z</cp:lastPrinted>
  <dcterms:created xsi:type="dcterms:W3CDTF">2015-05-06T06:06:00Z</dcterms:created>
  <dcterms:modified xsi:type="dcterms:W3CDTF">2022-08-03T11:26:00Z</dcterms:modified>
</cp:coreProperties>
</file>