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8E4F58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10437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9C5987">
        <w:rPr>
          <w:rFonts w:ascii="Times New Roman" w:hAnsi="Times New Roman" w:cs="Times New Roman"/>
          <w:b/>
          <w:sz w:val="28"/>
          <w:szCs w:val="28"/>
        </w:rPr>
        <w:t>2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96156B">
        <w:rPr>
          <w:rFonts w:ascii="Times New Roman" w:hAnsi="Times New Roman" w:cs="Times New Roman"/>
          <w:sz w:val="28"/>
          <w:szCs w:val="28"/>
        </w:rPr>
        <w:t>28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10437C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9C5987">
        <w:rPr>
          <w:rFonts w:ascii="Times New Roman" w:hAnsi="Times New Roman" w:cs="Times New Roman"/>
          <w:sz w:val="28"/>
          <w:szCs w:val="28"/>
        </w:rPr>
        <w:t>2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9C5987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B2ED2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CF6DEA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CF6DEA">
        <w:rPr>
          <w:rFonts w:ascii="Times New Roman" w:hAnsi="Times New Roman" w:cs="Times New Roman"/>
          <w:sz w:val="28"/>
          <w:szCs w:val="28"/>
        </w:rPr>
        <w:t>7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E6B15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 w:rsidR="00EE6B15">
        <w:rPr>
          <w:rFonts w:ascii="Times New Roman" w:hAnsi="Times New Roman" w:cs="Times New Roman"/>
          <w:sz w:val="28"/>
          <w:szCs w:val="28"/>
        </w:rPr>
        <w:t>2</w:t>
      </w:r>
      <w:r w:rsidR="00CF6DEA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6DEA">
        <w:rPr>
          <w:rFonts w:ascii="Times New Roman" w:hAnsi="Times New Roman" w:cs="Times New Roman"/>
          <w:sz w:val="28"/>
          <w:szCs w:val="28"/>
        </w:rPr>
        <w:t>16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A76D2B">
        <w:rPr>
          <w:rFonts w:ascii="Times New Roman" w:hAnsi="Times New Roman" w:cs="Times New Roman"/>
          <w:sz w:val="28"/>
          <w:szCs w:val="28"/>
        </w:rPr>
        <w:t>2</w:t>
      </w:r>
      <w:r w:rsidR="00CF6DEA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2B2ED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CF6DEA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57896" w:rsidRPr="00457896" w:rsidRDefault="00457896" w:rsidP="004578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pacing w:val="-4"/>
          <w:sz w:val="28"/>
          <w:szCs w:val="28"/>
        </w:rPr>
        <w:t>Основные итоги исполнения местного бюджета за 1 полугодие 202</w:t>
      </w:r>
      <w:r w:rsidR="00CF6DEA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E74E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7896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r w:rsidR="00E74E42">
        <w:rPr>
          <w:rFonts w:ascii="Times New Roman" w:eastAsia="Times New Roman" w:hAnsi="Times New Roman" w:cs="Times New Roman"/>
          <w:spacing w:val="-4"/>
          <w:sz w:val="28"/>
          <w:szCs w:val="28"/>
        </w:rPr>
        <w:t>ода</w:t>
      </w:r>
      <w:r w:rsidRPr="00457896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457896" w:rsidRPr="00457896" w:rsidRDefault="00457896" w:rsidP="00457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457896" w:rsidRPr="00457896" w:rsidTr="00457896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3C0EBA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3C0EB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457896" w:rsidRPr="00457896" w:rsidRDefault="00457896" w:rsidP="003C0EBA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 202</w:t>
            </w:r>
            <w:r w:rsidR="003C0E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457896" w:rsidRPr="00457896" w:rsidTr="003C0E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187384,3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88249,8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47,1</w:t>
            </w:r>
          </w:p>
        </w:tc>
      </w:tr>
      <w:tr w:rsidR="00457896" w:rsidRPr="00457896" w:rsidTr="003C0E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197125,7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95940,0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48,7</w:t>
            </w:r>
          </w:p>
        </w:tc>
      </w:tr>
      <w:tr w:rsidR="00457896" w:rsidRPr="00457896" w:rsidTr="003C0E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96" w:rsidRPr="00457896" w:rsidRDefault="00457896" w:rsidP="0045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4578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-8206,5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-7690,2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96" w:rsidRPr="00457896" w:rsidRDefault="003C0EBA" w:rsidP="0045789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93,7</w:t>
            </w:r>
          </w:p>
        </w:tc>
      </w:tr>
    </w:tbl>
    <w:p w:rsidR="00457896" w:rsidRPr="00457896" w:rsidRDefault="00457896" w:rsidP="00457896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96">
        <w:rPr>
          <w:rFonts w:ascii="Times New Roman" w:eastAsia="Times New Roman" w:hAnsi="Times New Roman" w:cs="Times New Roman"/>
          <w:sz w:val="28"/>
          <w:szCs w:val="28"/>
        </w:rPr>
        <w:t>В отчетном периоде местный бюджет по доходам исполнен в объеме     8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8249,8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4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>% к уточненным назначениям, по расходам – в объеме 9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5940,0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4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1F4B81">
        <w:rPr>
          <w:rFonts w:ascii="Times New Roman" w:eastAsia="Times New Roman" w:hAnsi="Times New Roman" w:cs="Times New Roman"/>
          <w:sz w:val="28"/>
          <w:szCs w:val="28"/>
        </w:rPr>
        <w:t>7690,2</w:t>
      </w:r>
      <w:r w:rsidRPr="0045789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A2986" w:rsidRDefault="00EA2986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92038B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6F408F">
        <w:rPr>
          <w:rFonts w:ascii="Times New Roman" w:hAnsi="Times New Roman" w:cs="Times New Roman"/>
          <w:sz w:val="28"/>
          <w:szCs w:val="28"/>
        </w:rPr>
        <w:t>8</w:t>
      </w:r>
      <w:r w:rsidR="0092038B">
        <w:rPr>
          <w:rFonts w:ascii="Times New Roman" w:hAnsi="Times New Roman" w:cs="Times New Roman"/>
          <w:sz w:val="28"/>
          <w:szCs w:val="28"/>
        </w:rPr>
        <w:t>8249,8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24AC">
        <w:rPr>
          <w:rFonts w:ascii="Times New Roman" w:hAnsi="Times New Roman" w:cs="Times New Roman"/>
          <w:sz w:val="28"/>
          <w:szCs w:val="28"/>
        </w:rPr>
        <w:t>4</w:t>
      </w:r>
      <w:r w:rsidR="0092038B">
        <w:rPr>
          <w:rFonts w:ascii="Times New Roman" w:hAnsi="Times New Roman" w:cs="Times New Roman"/>
          <w:sz w:val="28"/>
          <w:szCs w:val="28"/>
        </w:rPr>
        <w:t>7,1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2038B">
        <w:rPr>
          <w:rFonts w:ascii="Times New Roman" w:hAnsi="Times New Roman" w:cs="Times New Roman"/>
          <w:sz w:val="28"/>
          <w:szCs w:val="28"/>
        </w:rPr>
        <w:t>2683,7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2038B">
        <w:rPr>
          <w:rFonts w:ascii="Times New Roman" w:hAnsi="Times New Roman" w:cs="Times New Roman"/>
          <w:sz w:val="28"/>
          <w:szCs w:val="28"/>
        </w:rPr>
        <w:t>3,1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4D1B2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92038B">
        <w:rPr>
          <w:rFonts w:ascii="Times New Roman" w:hAnsi="Times New Roman" w:cs="Times New Roman"/>
          <w:sz w:val="28"/>
          <w:szCs w:val="28"/>
        </w:rPr>
        <w:t>20,6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6F408F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</w:t>
      </w:r>
      <w:r w:rsidR="0092038B">
        <w:rPr>
          <w:rFonts w:ascii="Times New Roman" w:hAnsi="Times New Roman" w:cs="Times New Roman"/>
          <w:sz w:val="28"/>
          <w:szCs w:val="28"/>
        </w:rPr>
        <w:t xml:space="preserve">(23,5%)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на </w:t>
      </w:r>
      <w:r w:rsidR="0092038B">
        <w:rPr>
          <w:rFonts w:ascii="Times New Roman" w:hAnsi="Times New Roman" w:cs="Times New Roman"/>
          <w:sz w:val="28"/>
          <w:szCs w:val="28"/>
        </w:rPr>
        <w:t>2,9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9324A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24A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92038B">
        <w:rPr>
          <w:rFonts w:ascii="Times New Roman" w:hAnsi="Times New Roman" w:cs="Times New Roman"/>
          <w:sz w:val="28"/>
          <w:szCs w:val="28"/>
        </w:rPr>
        <w:t>79,4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F408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F408F">
        <w:rPr>
          <w:rFonts w:ascii="Times New Roman" w:hAnsi="Times New Roman" w:cs="Times New Roman"/>
          <w:sz w:val="28"/>
          <w:szCs w:val="28"/>
        </w:rPr>
        <w:t>2</w:t>
      </w:r>
      <w:r w:rsidR="0092038B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08F">
        <w:rPr>
          <w:rFonts w:ascii="Times New Roman" w:hAnsi="Times New Roman" w:cs="Times New Roman"/>
          <w:sz w:val="28"/>
          <w:szCs w:val="28"/>
        </w:rPr>
        <w:t>снизил</w:t>
      </w:r>
      <w:r w:rsidR="006E6205">
        <w:rPr>
          <w:rFonts w:ascii="Times New Roman" w:hAnsi="Times New Roman" w:cs="Times New Roman"/>
          <w:sz w:val="28"/>
          <w:szCs w:val="28"/>
        </w:rPr>
        <w:t>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2038B">
        <w:rPr>
          <w:rFonts w:ascii="Times New Roman" w:hAnsi="Times New Roman" w:cs="Times New Roman"/>
          <w:sz w:val="28"/>
          <w:szCs w:val="28"/>
        </w:rPr>
        <w:t>9,8</w:t>
      </w:r>
      <w:r w:rsidR="009324AC">
        <w:rPr>
          <w:rFonts w:ascii="Times New Roman" w:hAnsi="Times New Roman" w:cs="Times New Roman"/>
          <w:sz w:val="28"/>
          <w:szCs w:val="28"/>
        </w:rPr>
        <w:t>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2038B">
        <w:rPr>
          <w:rFonts w:ascii="Times New Roman" w:hAnsi="Times New Roman" w:cs="Times New Roman"/>
          <w:sz w:val="28"/>
          <w:szCs w:val="28"/>
        </w:rPr>
        <w:t>7,1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5A7830">
        <w:rPr>
          <w:rFonts w:ascii="Times New Roman" w:hAnsi="Times New Roman" w:cs="Times New Roman"/>
          <w:sz w:val="28"/>
          <w:szCs w:val="28"/>
        </w:rPr>
        <w:t>18142,7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A7830">
        <w:rPr>
          <w:rFonts w:ascii="Times New Roman" w:hAnsi="Times New Roman" w:cs="Times New Roman"/>
          <w:sz w:val="28"/>
          <w:szCs w:val="28"/>
        </w:rPr>
        <w:t>34,8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2B2ED2">
        <w:rPr>
          <w:rFonts w:ascii="Times New Roman" w:hAnsi="Times New Roman" w:cs="Times New Roman"/>
          <w:sz w:val="28"/>
          <w:szCs w:val="28"/>
        </w:rPr>
        <w:t>июля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826C9A">
        <w:rPr>
          <w:rFonts w:ascii="Times New Roman" w:hAnsi="Times New Roman" w:cs="Times New Roman"/>
          <w:sz w:val="28"/>
          <w:szCs w:val="28"/>
        </w:rPr>
        <w:t>2</w:t>
      </w:r>
      <w:r w:rsidR="005A7830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629" w:rsidRDefault="002C562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14E3" w:rsidRDefault="00C114E3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9C6" w:rsidRPr="00B729C6" w:rsidRDefault="00B729C6" w:rsidP="00B729C6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9C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B729C6" w:rsidRPr="00B729C6" w:rsidRDefault="00B729C6" w:rsidP="00B729C6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9C6">
        <w:rPr>
          <w:rFonts w:ascii="Times New Roman" w:eastAsia="Times New Roman" w:hAnsi="Times New Roman" w:cs="Times New Roman"/>
          <w:sz w:val="28"/>
          <w:szCs w:val="28"/>
        </w:rPr>
        <w:t>за 1 полугодие 202</w:t>
      </w:r>
      <w:r w:rsidR="00E370B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29C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B729C6" w:rsidRPr="00B729C6" w:rsidRDefault="00B729C6" w:rsidP="00B729C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9C6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B729C6" w:rsidRPr="00B729C6" w:rsidTr="00B729C6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E3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</w:t>
            </w:r>
            <w:r w:rsidR="00E370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B729C6" w:rsidRPr="00B729C6" w:rsidRDefault="00B729C6" w:rsidP="00E370BB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E370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E3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полугодие 202</w:t>
            </w:r>
            <w:r w:rsidR="00E370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9C6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29C6" w:rsidRPr="00B729C6" w:rsidTr="00E370BB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18142,7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90,2</w:t>
            </w:r>
          </w:p>
        </w:tc>
      </w:tr>
      <w:tr w:rsidR="00B729C6" w:rsidRPr="00B729C6" w:rsidTr="00E370B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16987,5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</w:tr>
      <w:tr w:rsidR="00B729C6" w:rsidRPr="00B729C6" w:rsidTr="00B729C6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C6" w:rsidRPr="00B729C6" w:rsidRDefault="00B729C6" w:rsidP="00B729C6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C6" w:rsidRPr="00B729C6" w:rsidTr="00E370BB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12050,8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B729C6" w:rsidRPr="00B729C6" w:rsidTr="00E370BB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3355,1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B729C6" w:rsidRPr="00B729C6" w:rsidTr="00E370B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29C6" w:rsidRPr="00B729C6" w:rsidTr="00E370B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B729C6" w:rsidRPr="00B729C6" w:rsidTr="00E370BB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B729C6" w:rsidRPr="00B729C6" w:rsidTr="00E370BB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B729C6" w:rsidRPr="00B729C6" w:rsidTr="00E370BB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1155,2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B729C6" w:rsidRPr="00B729C6" w:rsidTr="00B729C6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9C6" w:rsidP="00B729C6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C6" w:rsidRPr="00B729C6" w:rsidTr="00E370BB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B729C6" w:rsidRPr="00B729C6" w:rsidTr="00E370B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E370BB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B729C6" w:rsidRPr="00B729C6" w:rsidTr="00E370B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B729C6" w:rsidRPr="00B729C6" w:rsidTr="00E370B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B729C6" w:rsidRPr="00B729C6" w:rsidTr="00E370B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B7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B729C6" w:rsidRPr="00B729C6" w:rsidTr="00E370BB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C6" w:rsidRPr="00B729C6" w:rsidRDefault="00B729C6" w:rsidP="004D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</w:t>
            </w:r>
            <w:r w:rsidR="004D1B2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2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C6" w:rsidRPr="00B729C6" w:rsidRDefault="00B72360" w:rsidP="00B72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B86F08">
        <w:rPr>
          <w:rFonts w:ascii="Times New Roman" w:hAnsi="Times New Roman" w:cs="Times New Roman"/>
          <w:sz w:val="28"/>
          <w:szCs w:val="28"/>
        </w:rPr>
        <w:t xml:space="preserve">  </w:t>
      </w:r>
      <w:r w:rsidR="004E3A55">
        <w:rPr>
          <w:rFonts w:ascii="Times New Roman" w:hAnsi="Times New Roman" w:cs="Times New Roman"/>
          <w:sz w:val="28"/>
          <w:szCs w:val="28"/>
        </w:rPr>
        <w:t>93,6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43D0">
        <w:rPr>
          <w:rFonts w:ascii="Times New Roman" w:hAnsi="Times New Roman" w:cs="Times New Roman"/>
          <w:sz w:val="28"/>
          <w:szCs w:val="28"/>
        </w:rPr>
        <w:t>ов</w:t>
      </w:r>
      <w:r w:rsidRPr="006A1065">
        <w:rPr>
          <w:rFonts w:ascii="Times New Roman" w:hAnsi="Times New Roman" w:cs="Times New Roman"/>
          <w:sz w:val="28"/>
          <w:szCs w:val="28"/>
        </w:rPr>
        <w:t xml:space="preserve">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4E3A55">
        <w:rPr>
          <w:rFonts w:ascii="Times New Roman" w:hAnsi="Times New Roman" w:cs="Times New Roman"/>
          <w:sz w:val="28"/>
          <w:szCs w:val="28"/>
        </w:rPr>
        <w:t>16987,5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871A2C">
        <w:rPr>
          <w:rFonts w:ascii="Times New Roman" w:hAnsi="Times New Roman" w:cs="Times New Roman"/>
          <w:sz w:val="28"/>
          <w:szCs w:val="28"/>
        </w:rPr>
        <w:t>2</w:t>
      </w:r>
      <w:r w:rsidR="004E3A55">
        <w:rPr>
          <w:rFonts w:ascii="Times New Roman" w:hAnsi="Times New Roman" w:cs="Times New Roman"/>
          <w:sz w:val="28"/>
          <w:szCs w:val="28"/>
        </w:rPr>
        <w:t>1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871A2C">
        <w:rPr>
          <w:rFonts w:ascii="Times New Roman" w:hAnsi="Times New Roman" w:cs="Times New Roman"/>
          <w:sz w:val="28"/>
          <w:szCs w:val="28"/>
        </w:rPr>
        <w:t>10</w:t>
      </w:r>
      <w:r w:rsidR="004E3A55">
        <w:rPr>
          <w:rFonts w:ascii="Times New Roman" w:hAnsi="Times New Roman" w:cs="Times New Roman"/>
          <w:sz w:val="28"/>
          <w:szCs w:val="28"/>
        </w:rPr>
        <w:t>0</w:t>
      </w:r>
      <w:r w:rsidR="00871A2C">
        <w:rPr>
          <w:rFonts w:ascii="Times New Roman" w:hAnsi="Times New Roman" w:cs="Times New Roman"/>
          <w:sz w:val="28"/>
          <w:szCs w:val="28"/>
        </w:rPr>
        <w:t>,</w:t>
      </w:r>
      <w:r w:rsidR="004E3A55">
        <w:rPr>
          <w:rFonts w:ascii="Times New Roman" w:hAnsi="Times New Roman" w:cs="Times New Roman"/>
          <w:sz w:val="28"/>
          <w:szCs w:val="28"/>
        </w:rPr>
        <w:t>5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F0536A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871A2C">
        <w:rPr>
          <w:rFonts w:ascii="Times New Roman" w:hAnsi="Times New Roman" w:cs="Times New Roman"/>
          <w:sz w:val="28"/>
          <w:szCs w:val="28"/>
        </w:rPr>
        <w:t>2</w:t>
      </w:r>
      <w:r w:rsidR="004E3A55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4E3A55">
        <w:rPr>
          <w:rFonts w:ascii="Times New Roman" w:hAnsi="Times New Roman" w:cs="Times New Roman"/>
          <w:sz w:val="28"/>
          <w:szCs w:val="28"/>
        </w:rPr>
        <w:t>12050,8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B86F08">
        <w:rPr>
          <w:rFonts w:ascii="Times New Roman" w:hAnsi="Times New Roman" w:cs="Times New Roman"/>
          <w:sz w:val="28"/>
          <w:szCs w:val="28"/>
        </w:rPr>
        <w:t>4</w:t>
      </w:r>
      <w:r w:rsidR="00871A2C">
        <w:rPr>
          <w:rFonts w:ascii="Times New Roman" w:hAnsi="Times New Roman" w:cs="Times New Roman"/>
          <w:sz w:val="28"/>
          <w:szCs w:val="28"/>
        </w:rPr>
        <w:t>3</w:t>
      </w:r>
      <w:r w:rsidR="004E3A55">
        <w:rPr>
          <w:rFonts w:ascii="Times New Roman" w:hAnsi="Times New Roman" w:cs="Times New Roman"/>
          <w:sz w:val="28"/>
          <w:szCs w:val="28"/>
        </w:rPr>
        <w:t>,2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</w:t>
      </w:r>
      <w:r w:rsidR="004E3A55">
        <w:rPr>
          <w:rFonts w:ascii="Times New Roman" w:hAnsi="Times New Roman" w:cs="Times New Roman"/>
          <w:sz w:val="28"/>
          <w:szCs w:val="28"/>
        </w:rPr>
        <w:t>0,9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4E3A55">
        <w:rPr>
          <w:rFonts w:ascii="Times New Roman" w:hAnsi="Times New Roman" w:cs="Times New Roman"/>
          <w:sz w:val="28"/>
          <w:szCs w:val="28"/>
        </w:rPr>
        <w:t>21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4E3A55">
        <w:rPr>
          <w:rFonts w:ascii="Times New Roman" w:hAnsi="Times New Roman" w:cs="Times New Roman"/>
          <w:sz w:val="28"/>
          <w:szCs w:val="28"/>
        </w:rPr>
        <w:t>роста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3A55">
        <w:rPr>
          <w:rFonts w:ascii="Times New Roman" w:hAnsi="Times New Roman" w:cs="Times New Roman"/>
          <w:sz w:val="28"/>
          <w:szCs w:val="28"/>
        </w:rPr>
        <w:t>11,0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E3A55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r w:rsidR="00A31822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сельскохозяйственный </w:t>
      </w:r>
      <w:r w:rsidRPr="00305BA5">
        <w:rPr>
          <w:rFonts w:ascii="Times New Roman" w:hAnsi="Times New Roman" w:cs="Times New Roman"/>
          <w:b/>
          <w:sz w:val="28"/>
          <w:szCs w:val="28"/>
        </w:rPr>
        <w:t>налог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A31822">
        <w:rPr>
          <w:rFonts w:ascii="Times New Roman" w:hAnsi="Times New Roman" w:cs="Times New Roman"/>
          <w:sz w:val="28"/>
          <w:szCs w:val="28"/>
        </w:rPr>
        <w:t>10</w:t>
      </w:r>
      <w:r w:rsidR="00FD1DF2">
        <w:rPr>
          <w:rFonts w:ascii="Times New Roman" w:hAnsi="Times New Roman" w:cs="Times New Roman"/>
          <w:sz w:val="28"/>
          <w:szCs w:val="28"/>
        </w:rPr>
        <w:t>5</w:t>
      </w:r>
      <w:r w:rsidR="00A31822">
        <w:rPr>
          <w:rFonts w:ascii="Times New Roman" w:hAnsi="Times New Roman" w:cs="Times New Roman"/>
          <w:sz w:val="28"/>
          <w:szCs w:val="28"/>
        </w:rPr>
        <w:t>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6B767E">
        <w:rPr>
          <w:rFonts w:ascii="Times New Roman" w:hAnsi="Times New Roman" w:cs="Times New Roman"/>
          <w:sz w:val="28"/>
          <w:szCs w:val="28"/>
        </w:rPr>
        <w:t>1165,6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6B767E">
        <w:rPr>
          <w:rFonts w:ascii="Times New Roman" w:hAnsi="Times New Roman" w:cs="Times New Roman"/>
          <w:sz w:val="28"/>
          <w:szCs w:val="28"/>
        </w:rPr>
        <w:t>6,9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B767E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6B767E">
        <w:rPr>
          <w:rFonts w:ascii="Times New Roman" w:hAnsi="Times New Roman" w:cs="Times New Roman"/>
          <w:sz w:val="28"/>
          <w:szCs w:val="28"/>
        </w:rPr>
        <w:t>64,6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6B767E">
        <w:rPr>
          <w:rFonts w:ascii="Times New Roman" w:hAnsi="Times New Roman" w:cs="Times New Roman"/>
          <w:sz w:val="28"/>
          <w:szCs w:val="28"/>
        </w:rPr>
        <w:t>велич</w:t>
      </w:r>
      <w:r w:rsidR="00B86F08">
        <w:rPr>
          <w:rFonts w:ascii="Times New Roman" w:hAnsi="Times New Roman" w:cs="Times New Roman"/>
          <w:sz w:val="28"/>
          <w:szCs w:val="28"/>
        </w:rPr>
        <w:t>е</w:t>
      </w:r>
      <w:r w:rsidR="003337A2">
        <w:rPr>
          <w:rFonts w:ascii="Times New Roman" w:hAnsi="Times New Roman" w:cs="Times New Roman"/>
          <w:sz w:val="28"/>
          <w:szCs w:val="28"/>
        </w:rPr>
        <w:t xml:space="preserve">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3611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3611FE">
        <w:rPr>
          <w:rFonts w:ascii="Times New Roman" w:hAnsi="Times New Roman" w:cs="Times New Roman"/>
          <w:sz w:val="28"/>
          <w:szCs w:val="28"/>
        </w:rPr>
        <w:t>54,2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</w:t>
      </w:r>
      <w:r w:rsidR="003611FE">
        <w:rPr>
          <w:rFonts w:ascii="Times New Roman" w:hAnsi="Times New Roman" w:cs="Times New Roman"/>
          <w:sz w:val="28"/>
          <w:szCs w:val="28"/>
        </w:rPr>
        <w:t>9</w:t>
      </w:r>
      <w:r w:rsidR="00C74AF1">
        <w:rPr>
          <w:rFonts w:ascii="Times New Roman" w:hAnsi="Times New Roman" w:cs="Times New Roman"/>
          <w:sz w:val="28"/>
          <w:szCs w:val="28"/>
        </w:rPr>
        <w:t>,</w:t>
      </w:r>
      <w:r w:rsidR="003611FE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3611FE">
        <w:rPr>
          <w:rFonts w:ascii="Times New Roman" w:hAnsi="Times New Roman" w:cs="Times New Roman"/>
          <w:sz w:val="28"/>
          <w:szCs w:val="28"/>
        </w:rPr>
        <w:t>3355,1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C74AF1">
        <w:rPr>
          <w:rFonts w:ascii="Times New Roman" w:hAnsi="Times New Roman" w:cs="Times New Roman"/>
          <w:sz w:val="28"/>
          <w:szCs w:val="28"/>
        </w:rPr>
        <w:t>роста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74AF1">
        <w:rPr>
          <w:rFonts w:ascii="Times New Roman" w:hAnsi="Times New Roman" w:cs="Times New Roman"/>
          <w:sz w:val="28"/>
          <w:szCs w:val="28"/>
        </w:rPr>
        <w:t>21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3611FE">
        <w:rPr>
          <w:rFonts w:ascii="Times New Roman" w:hAnsi="Times New Roman" w:cs="Times New Roman"/>
          <w:sz w:val="28"/>
          <w:szCs w:val="28"/>
        </w:rPr>
        <w:t>20,2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3611FE">
        <w:rPr>
          <w:rFonts w:ascii="Times New Roman" w:hAnsi="Times New Roman" w:cs="Times New Roman"/>
          <w:sz w:val="28"/>
          <w:szCs w:val="28"/>
        </w:rPr>
        <w:t xml:space="preserve">7 (госпошлина) 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3611FE">
        <w:rPr>
          <w:rFonts w:ascii="Times New Roman" w:hAnsi="Times New Roman" w:cs="Times New Roman"/>
          <w:sz w:val="28"/>
          <w:szCs w:val="28"/>
        </w:rPr>
        <w:t>1,8</w:t>
      </w:r>
      <w:r w:rsidR="00B86F0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B17C8">
        <w:rPr>
          <w:rFonts w:ascii="Times New Roman" w:hAnsi="Times New Roman" w:cs="Times New Roman"/>
          <w:sz w:val="28"/>
          <w:szCs w:val="28"/>
        </w:rPr>
        <w:t>а</w:t>
      </w:r>
      <w:r w:rsidR="003611FE">
        <w:rPr>
          <w:rFonts w:ascii="Times New Roman" w:hAnsi="Times New Roman" w:cs="Times New Roman"/>
          <w:sz w:val="28"/>
          <w:szCs w:val="28"/>
        </w:rPr>
        <w:t xml:space="preserve"> (патент)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47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5227B7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F76CC6">
        <w:rPr>
          <w:rFonts w:ascii="Times New Roman" w:hAnsi="Times New Roman" w:cs="Times New Roman"/>
          <w:sz w:val="28"/>
          <w:szCs w:val="28"/>
        </w:rPr>
        <w:t>1155,2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E563D">
        <w:rPr>
          <w:rFonts w:ascii="Times New Roman" w:hAnsi="Times New Roman" w:cs="Times New Roman"/>
          <w:sz w:val="28"/>
          <w:szCs w:val="28"/>
        </w:rPr>
        <w:t xml:space="preserve">   </w:t>
      </w:r>
      <w:r w:rsidR="00F76CC6">
        <w:rPr>
          <w:rFonts w:ascii="Times New Roman" w:hAnsi="Times New Roman" w:cs="Times New Roman"/>
          <w:sz w:val="28"/>
          <w:szCs w:val="28"/>
        </w:rPr>
        <w:t>7,2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3B17C8">
        <w:rPr>
          <w:rFonts w:ascii="Times New Roman" w:hAnsi="Times New Roman" w:cs="Times New Roman"/>
          <w:sz w:val="28"/>
          <w:szCs w:val="28"/>
        </w:rPr>
        <w:t>2</w:t>
      </w:r>
      <w:r w:rsidR="00F76CC6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3B17C8">
        <w:rPr>
          <w:rFonts w:ascii="Times New Roman" w:hAnsi="Times New Roman" w:cs="Times New Roman"/>
          <w:sz w:val="28"/>
          <w:szCs w:val="28"/>
        </w:rPr>
        <w:t>снизил</w:t>
      </w:r>
      <w:r w:rsidR="000E563D">
        <w:rPr>
          <w:rFonts w:ascii="Times New Roman" w:hAnsi="Times New Roman" w:cs="Times New Roman"/>
          <w:sz w:val="28"/>
          <w:szCs w:val="28"/>
        </w:rPr>
        <w:t xml:space="preserve">ось </w:t>
      </w:r>
      <w:r w:rsidR="003B17C8">
        <w:rPr>
          <w:rFonts w:ascii="Times New Roman" w:hAnsi="Times New Roman" w:cs="Times New Roman"/>
          <w:sz w:val="28"/>
          <w:szCs w:val="28"/>
        </w:rPr>
        <w:t xml:space="preserve">на </w:t>
      </w:r>
      <w:r w:rsidR="00F76CC6">
        <w:rPr>
          <w:rFonts w:ascii="Times New Roman" w:hAnsi="Times New Roman" w:cs="Times New Roman"/>
          <w:sz w:val="28"/>
          <w:szCs w:val="28"/>
        </w:rPr>
        <w:t>71,3</w:t>
      </w:r>
      <w:r w:rsidR="003B17C8">
        <w:rPr>
          <w:rFonts w:ascii="Times New Roman" w:hAnsi="Times New Roman" w:cs="Times New Roman"/>
          <w:sz w:val="28"/>
          <w:szCs w:val="28"/>
        </w:rPr>
        <w:t>%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0E563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F76CC6">
        <w:rPr>
          <w:rFonts w:ascii="Times New Roman" w:hAnsi="Times New Roman" w:cs="Times New Roman"/>
          <w:sz w:val="28"/>
          <w:szCs w:val="28"/>
        </w:rPr>
        <w:t>57,5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62CAF">
        <w:rPr>
          <w:rFonts w:ascii="Times New Roman" w:hAnsi="Times New Roman" w:cs="Times New Roman"/>
          <w:sz w:val="28"/>
          <w:szCs w:val="28"/>
        </w:rPr>
        <w:t>0,</w:t>
      </w:r>
      <w:r w:rsidR="00F76CC6">
        <w:rPr>
          <w:rFonts w:ascii="Times New Roman" w:hAnsi="Times New Roman" w:cs="Times New Roman"/>
          <w:sz w:val="28"/>
          <w:szCs w:val="28"/>
        </w:rPr>
        <w:t>3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F76CC6">
        <w:rPr>
          <w:rFonts w:ascii="Times New Roman" w:hAnsi="Times New Roman" w:cs="Times New Roman"/>
          <w:sz w:val="28"/>
          <w:szCs w:val="28"/>
        </w:rPr>
        <w:t>3,0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76CC6">
        <w:rPr>
          <w:rFonts w:ascii="Times New Roman" w:hAnsi="Times New Roman" w:cs="Times New Roman"/>
          <w:sz w:val="28"/>
          <w:szCs w:val="28"/>
        </w:rPr>
        <w:t>20,0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0E563D">
        <w:rPr>
          <w:rFonts w:ascii="Times New Roman" w:hAnsi="Times New Roman" w:cs="Times New Roman"/>
          <w:sz w:val="28"/>
          <w:szCs w:val="28"/>
        </w:rPr>
        <w:t xml:space="preserve"> </w:t>
      </w:r>
      <w:r w:rsidR="00F76CC6">
        <w:rPr>
          <w:rFonts w:ascii="Times New Roman" w:hAnsi="Times New Roman" w:cs="Times New Roman"/>
          <w:sz w:val="28"/>
          <w:szCs w:val="28"/>
        </w:rPr>
        <w:t>роста</w:t>
      </w:r>
      <w:r w:rsidR="003B17C8">
        <w:rPr>
          <w:rFonts w:ascii="Times New Roman" w:hAnsi="Times New Roman" w:cs="Times New Roman"/>
          <w:sz w:val="28"/>
          <w:szCs w:val="28"/>
        </w:rPr>
        <w:t xml:space="preserve"> к 202</w:t>
      </w:r>
      <w:r w:rsidR="00F76CC6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76CC6">
        <w:rPr>
          <w:rFonts w:ascii="Times New Roman" w:hAnsi="Times New Roman" w:cs="Times New Roman"/>
          <w:sz w:val="28"/>
          <w:szCs w:val="28"/>
        </w:rPr>
        <w:t>36,4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76CC6">
        <w:rPr>
          <w:rFonts w:ascii="Times New Roman" w:hAnsi="Times New Roman" w:cs="Times New Roman"/>
          <w:sz w:val="28"/>
          <w:szCs w:val="28"/>
        </w:rPr>
        <w:t>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F76CC6">
        <w:rPr>
          <w:rFonts w:ascii="Times New Roman" w:hAnsi="Times New Roman" w:cs="Times New Roman"/>
          <w:sz w:val="28"/>
          <w:szCs w:val="28"/>
        </w:rPr>
        <w:t>8,8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3B17C8">
        <w:rPr>
          <w:rFonts w:ascii="Times New Roman" w:hAnsi="Times New Roman" w:cs="Times New Roman"/>
          <w:sz w:val="28"/>
          <w:szCs w:val="28"/>
        </w:rPr>
        <w:t>1</w:t>
      </w:r>
      <w:r w:rsidR="00F76CC6">
        <w:rPr>
          <w:rFonts w:ascii="Times New Roman" w:hAnsi="Times New Roman" w:cs="Times New Roman"/>
          <w:sz w:val="28"/>
          <w:szCs w:val="28"/>
        </w:rPr>
        <w:t>0</w:t>
      </w:r>
      <w:r w:rsidR="003B17C8">
        <w:rPr>
          <w:rFonts w:ascii="Times New Roman" w:hAnsi="Times New Roman" w:cs="Times New Roman"/>
          <w:sz w:val="28"/>
          <w:szCs w:val="28"/>
        </w:rPr>
        <w:t>1,</w:t>
      </w:r>
      <w:r w:rsidR="00F76CC6">
        <w:rPr>
          <w:rFonts w:ascii="Times New Roman" w:hAnsi="Times New Roman" w:cs="Times New Roman"/>
          <w:sz w:val="28"/>
          <w:szCs w:val="28"/>
        </w:rPr>
        <w:t>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76CC6">
        <w:rPr>
          <w:rFonts w:ascii="Times New Roman" w:hAnsi="Times New Roman" w:cs="Times New Roman"/>
          <w:sz w:val="28"/>
          <w:szCs w:val="28"/>
        </w:rPr>
        <w:t>2</w:t>
      </w:r>
      <w:r w:rsidR="003B17C8">
        <w:rPr>
          <w:rFonts w:ascii="Times New Roman" w:hAnsi="Times New Roman" w:cs="Times New Roman"/>
          <w:sz w:val="28"/>
          <w:szCs w:val="28"/>
        </w:rPr>
        <w:t>2,</w:t>
      </w:r>
      <w:r w:rsidR="00F76CC6">
        <w:rPr>
          <w:rFonts w:ascii="Times New Roman" w:hAnsi="Times New Roman" w:cs="Times New Roman"/>
          <w:sz w:val="28"/>
          <w:szCs w:val="28"/>
        </w:rPr>
        <w:t>2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76CC6">
        <w:rPr>
          <w:rFonts w:ascii="Times New Roman" w:hAnsi="Times New Roman" w:cs="Times New Roman"/>
          <w:sz w:val="28"/>
          <w:szCs w:val="28"/>
        </w:rPr>
        <w:t>6</w:t>
      </w:r>
      <w:r w:rsidR="003B17C8">
        <w:rPr>
          <w:rFonts w:ascii="Times New Roman" w:hAnsi="Times New Roman" w:cs="Times New Roman"/>
          <w:sz w:val="28"/>
          <w:szCs w:val="28"/>
        </w:rPr>
        <w:t>2</w:t>
      </w:r>
      <w:r w:rsidR="00F76CC6">
        <w:rPr>
          <w:rFonts w:ascii="Times New Roman" w:hAnsi="Times New Roman" w:cs="Times New Roman"/>
          <w:sz w:val="28"/>
          <w:szCs w:val="28"/>
        </w:rPr>
        <w:t>,</w:t>
      </w:r>
      <w:r w:rsidR="003B17C8">
        <w:rPr>
          <w:rFonts w:ascii="Times New Roman" w:hAnsi="Times New Roman" w:cs="Times New Roman"/>
          <w:sz w:val="28"/>
          <w:szCs w:val="28"/>
        </w:rPr>
        <w:t>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22C65">
        <w:rPr>
          <w:rFonts w:ascii="Times New Roman" w:hAnsi="Times New Roman" w:cs="Times New Roman"/>
          <w:sz w:val="28"/>
          <w:szCs w:val="28"/>
        </w:rPr>
        <w:lastRenderedPageBreak/>
        <w:t>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F76CC6">
        <w:rPr>
          <w:rFonts w:ascii="Times New Roman" w:hAnsi="Times New Roman" w:cs="Times New Roman"/>
          <w:sz w:val="28"/>
          <w:szCs w:val="28"/>
        </w:rPr>
        <w:t>38,9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6CC6">
        <w:rPr>
          <w:rFonts w:ascii="Times New Roman" w:hAnsi="Times New Roman" w:cs="Times New Roman"/>
          <w:sz w:val="28"/>
          <w:szCs w:val="28"/>
        </w:rPr>
        <w:t>55,9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</w:t>
      </w:r>
      <w:r w:rsidR="004618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4530F">
        <w:rPr>
          <w:rFonts w:ascii="Times New Roman" w:hAnsi="Times New Roman" w:cs="Times New Roman"/>
          <w:sz w:val="28"/>
          <w:szCs w:val="28"/>
        </w:rPr>
        <w:t>663,8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4530F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421E0">
        <w:rPr>
          <w:rFonts w:ascii="Times New Roman" w:hAnsi="Times New Roman" w:cs="Times New Roman"/>
          <w:sz w:val="28"/>
          <w:szCs w:val="28"/>
        </w:rPr>
        <w:t>сниз</w:t>
      </w:r>
      <w:r w:rsidR="009C00D4">
        <w:rPr>
          <w:rFonts w:ascii="Times New Roman" w:hAnsi="Times New Roman" w:cs="Times New Roman"/>
          <w:sz w:val="28"/>
          <w:szCs w:val="28"/>
        </w:rPr>
        <w:t>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421E0">
        <w:rPr>
          <w:rFonts w:ascii="Times New Roman" w:hAnsi="Times New Roman" w:cs="Times New Roman"/>
          <w:sz w:val="28"/>
          <w:szCs w:val="28"/>
        </w:rPr>
        <w:t xml:space="preserve">на               </w:t>
      </w:r>
      <w:r w:rsidR="0054530F">
        <w:rPr>
          <w:rFonts w:ascii="Times New Roman" w:hAnsi="Times New Roman" w:cs="Times New Roman"/>
          <w:sz w:val="28"/>
          <w:szCs w:val="28"/>
        </w:rPr>
        <w:t>80,2</w:t>
      </w:r>
      <w:r w:rsidR="00B421E0">
        <w:rPr>
          <w:rFonts w:ascii="Times New Roman" w:hAnsi="Times New Roman" w:cs="Times New Roman"/>
          <w:sz w:val="28"/>
          <w:szCs w:val="28"/>
        </w:rPr>
        <w:t xml:space="preserve"> %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530F">
        <w:rPr>
          <w:rFonts w:ascii="Times New Roman" w:hAnsi="Times New Roman" w:cs="Times New Roman"/>
          <w:sz w:val="28"/>
          <w:szCs w:val="28"/>
        </w:rPr>
        <w:t>2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243F38">
        <w:rPr>
          <w:rFonts w:ascii="Times New Roman" w:hAnsi="Times New Roman" w:cs="Times New Roman"/>
          <w:sz w:val="28"/>
          <w:szCs w:val="28"/>
        </w:rPr>
        <w:t>2</w:t>
      </w:r>
      <w:r w:rsidR="0054530F">
        <w:rPr>
          <w:rFonts w:ascii="Times New Roman" w:hAnsi="Times New Roman" w:cs="Times New Roman"/>
          <w:sz w:val="28"/>
          <w:szCs w:val="28"/>
        </w:rPr>
        <w:t>91,4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3F38">
        <w:rPr>
          <w:rFonts w:ascii="Times New Roman" w:hAnsi="Times New Roman" w:cs="Times New Roman"/>
          <w:sz w:val="28"/>
          <w:szCs w:val="28"/>
        </w:rPr>
        <w:t>6</w:t>
      </w:r>
      <w:r w:rsidR="0054530F">
        <w:rPr>
          <w:rFonts w:ascii="Times New Roman" w:hAnsi="Times New Roman" w:cs="Times New Roman"/>
          <w:sz w:val="28"/>
          <w:szCs w:val="28"/>
        </w:rPr>
        <w:t>8,9</w:t>
      </w:r>
      <w:r w:rsidR="000E563D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243F38">
        <w:rPr>
          <w:rFonts w:ascii="Times New Roman" w:hAnsi="Times New Roman" w:cs="Times New Roman"/>
          <w:sz w:val="28"/>
          <w:szCs w:val="28"/>
        </w:rPr>
        <w:t>велич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54530F">
        <w:rPr>
          <w:rFonts w:ascii="Times New Roman" w:hAnsi="Times New Roman" w:cs="Times New Roman"/>
          <w:sz w:val="28"/>
          <w:szCs w:val="28"/>
        </w:rPr>
        <w:t>37,8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54530F">
        <w:rPr>
          <w:rFonts w:ascii="Times New Roman" w:hAnsi="Times New Roman" w:cs="Times New Roman"/>
          <w:sz w:val="28"/>
          <w:szCs w:val="28"/>
        </w:rPr>
        <w:t>95,3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54530F">
        <w:rPr>
          <w:rFonts w:ascii="Times New Roman" w:hAnsi="Times New Roman" w:cs="Times New Roman"/>
          <w:sz w:val="28"/>
          <w:szCs w:val="28"/>
        </w:rPr>
        <w:t>2</w:t>
      </w:r>
      <w:r w:rsidR="00243F38">
        <w:rPr>
          <w:rFonts w:ascii="Times New Roman" w:hAnsi="Times New Roman" w:cs="Times New Roman"/>
          <w:sz w:val="28"/>
          <w:szCs w:val="28"/>
        </w:rPr>
        <w:t>9</w:t>
      </w:r>
      <w:r w:rsidR="0054530F">
        <w:rPr>
          <w:rFonts w:ascii="Times New Roman" w:hAnsi="Times New Roman" w:cs="Times New Roman"/>
          <w:sz w:val="28"/>
          <w:szCs w:val="28"/>
        </w:rPr>
        <w:t>,8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54530F">
        <w:rPr>
          <w:rFonts w:ascii="Times New Roman" w:hAnsi="Times New Roman" w:cs="Times New Roman"/>
          <w:sz w:val="28"/>
          <w:szCs w:val="28"/>
        </w:rPr>
        <w:t>снижения</w:t>
      </w:r>
      <w:r w:rsidR="00243F38">
        <w:rPr>
          <w:rFonts w:ascii="Times New Roman" w:hAnsi="Times New Roman" w:cs="Times New Roman"/>
          <w:sz w:val="28"/>
          <w:szCs w:val="28"/>
        </w:rPr>
        <w:t xml:space="preserve"> к 202</w:t>
      </w:r>
      <w:r w:rsidR="0054530F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4530F">
        <w:rPr>
          <w:rFonts w:ascii="Times New Roman" w:hAnsi="Times New Roman" w:cs="Times New Roman"/>
          <w:sz w:val="28"/>
          <w:szCs w:val="28"/>
        </w:rPr>
        <w:t>58,9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C70F48" w:rsidRDefault="00C70F48" w:rsidP="0034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F48">
        <w:rPr>
          <w:rFonts w:ascii="Times New Roman" w:hAnsi="Times New Roman" w:cs="Times New Roman"/>
          <w:sz w:val="28"/>
          <w:szCs w:val="28"/>
        </w:rPr>
        <w:t>За 1 полугодие 202</w:t>
      </w:r>
      <w:r w:rsidR="003A442F">
        <w:rPr>
          <w:rFonts w:ascii="Times New Roman" w:hAnsi="Times New Roman" w:cs="Times New Roman"/>
          <w:sz w:val="28"/>
          <w:szCs w:val="28"/>
        </w:rPr>
        <w:t>2</w:t>
      </w:r>
      <w:r w:rsidRPr="00C70F48">
        <w:rPr>
          <w:rFonts w:ascii="Times New Roman" w:hAnsi="Times New Roman" w:cs="Times New Roman"/>
          <w:sz w:val="28"/>
          <w:szCs w:val="28"/>
        </w:rPr>
        <w:t xml:space="preserve"> года кассовое исполнение по безвозмездным поступлениям составило </w:t>
      </w:r>
      <w:r w:rsidR="003A442F">
        <w:rPr>
          <w:rFonts w:ascii="Times New Roman" w:hAnsi="Times New Roman" w:cs="Times New Roman"/>
          <w:sz w:val="28"/>
          <w:szCs w:val="28"/>
        </w:rPr>
        <w:t>70107,1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3A442F">
        <w:rPr>
          <w:rFonts w:ascii="Times New Roman" w:hAnsi="Times New Roman" w:cs="Times New Roman"/>
          <w:sz w:val="28"/>
          <w:szCs w:val="28"/>
        </w:rPr>
        <w:t>51,8</w:t>
      </w:r>
      <w:r w:rsidRPr="00C70F48">
        <w:rPr>
          <w:rFonts w:ascii="Times New Roman" w:hAnsi="Times New Roman" w:cs="Times New Roman"/>
          <w:sz w:val="28"/>
          <w:szCs w:val="28"/>
        </w:rPr>
        <w:t>%  прогнозных годовых назначений.  По сравнению с аналогичным периодом    202</w:t>
      </w:r>
      <w:r w:rsidR="003A442F">
        <w:rPr>
          <w:rFonts w:ascii="Times New Roman" w:hAnsi="Times New Roman" w:cs="Times New Roman"/>
          <w:sz w:val="28"/>
          <w:szCs w:val="28"/>
        </w:rPr>
        <w:t>1</w:t>
      </w:r>
      <w:r w:rsidRPr="00C70F4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возрос  на  </w:t>
      </w:r>
      <w:r w:rsidR="003A442F">
        <w:rPr>
          <w:rFonts w:ascii="Times New Roman" w:hAnsi="Times New Roman" w:cs="Times New Roman"/>
          <w:sz w:val="28"/>
          <w:szCs w:val="28"/>
        </w:rPr>
        <w:t>4665,0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динамика к уровню прошлого года составила 1</w:t>
      </w:r>
      <w:r w:rsidR="003A442F">
        <w:rPr>
          <w:rFonts w:ascii="Times New Roman" w:hAnsi="Times New Roman" w:cs="Times New Roman"/>
          <w:sz w:val="28"/>
          <w:szCs w:val="28"/>
        </w:rPr>
        <w:t>07</w:t>
      </w:r>
      <w:r w:rsidRPr="00C70F48">
        <w:rPr>
          <w:rFonts w:ascii="Times New Roman" w:hAnsi="Times New Roman" w:cs="Times New Roman"/>
          <w:sz w:val="28"/>
          <w:szCs w:val="28"/>
        </w:rPr>
        <w:t>,</w:t>
      </w:r>
      <w:r w:rsidR="003A442F">
        <w:rPr>
          <w:rFonts w:ascii="Times New Roman" w:hAnsi="Times New Roman" w:cs="Times New Roman"/>
          <w:sz w:val="28"/>
          <w:szCs w:val="28"/>
        </w:rPr>
        <w:t>1</w:t>
      </w:r>
      <w:r w:rsidRPr="00C70F48">
        <w:rPr>
          <w:rFonts w:ascii="Times New Roman" w:hAnsi="Times New Roman" w:cs="Times New Roman"/>
          <w:sz w:val="28"/>
          <w:szCs w:val="28"/>
        </w:rPr>
        <w:t>%. Увеличение поступлений характеризуется следующим образом:</w:t>
      </w:r>
      <w:r w:rsidR="003468A8">
        <w:rPr>
          <w:rFonts w:ascii="Times New Roman" w:hAnsi="Times New Roman" w:cs="Times New Roman"/>
          <w:sz w:val="28"/>
          <w:szCs w:val="28"/>
        </w:rPr>
        <w:t xml:space="preserve"> за счет субвенций на 10336,2 тыс. рублей и снижения субсидий на сумму 3967,6 тыс. рублей.</w:t>
      </w:r>
    </w:p>
    <w:p w:rsidR="003B3351" w:rsidRPr="00C70F48" w:rsidRDefault="003B3351" w:rsidP="003B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Дотации поступили в объеме </w:t>
      </w:r>
      <w:r w:rsidR="003468A8">
        <w:rPr>
          <w:rFonts w:ascii="Times New Roman" w:hAnsi="Times New Roman" w:cs="Times New Roman"/>
          <w:sz w:val="28"/>
          <w:szCs w:val="28"/>
        </w:rPr>
        <w:t>13590,4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68A8">
        <w:rPr>
          <w:rFonts w:ascii="Times New Roman" w:hAnsi="Times New Roman" w:cs="Times New Roman"/>
          <w:sz w:val="28"/>
          <w:szCs w:val="28"/>
        </w:rPr>
        <w:t xml:space="preserve"> 48,3</w:t>
      </w:r>
      <w:r w:rsidRPr="00C70F48">
        <w:rPr>
          <w:rFonts w:ascii="Times New Roman" w:hAnsi="Times New Roman" w:cs="Times New Roman"/>
          <w:sz w:val="28"/>
          <w:szCs w:val="28"/>
        </w:rPr>
        <w:t xml:space="preserve"> % от 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поступили в объеме 989</w:t>
      </w:r>
      <w:r w:rsidR="003A442F">
        <w:rPr>
          <w:rFonts w:ascii="Times New Roman" w:hAnsi="Times New Roman" w:cs="Times New Roman"/>
          <w:sz w:val="28"/>
          <w:szCs w:val="28"/>
        </w:rPr>
        <w:t>6</w:t>
      </w:r>
      <w:r w:rsidRPr="00C70F48">
        <w:rPr>
          <w:rFonts w:ascii="Times New Roman" w:hAnsi="Times New Roman" w:cs="Times New Roman"/>
          <w:sz w:val="28"/>
          <w:szCs w:val="28"/>
        </w:rPr>
        <w:t>,</w:t>
      </w:r>
      <w:r w:rsidR="003A442F">
        <w:rPr>
          <w:rFonts w:ascii="Times New Roman" w:hAnsi="Times New Roman" w:cs="Times New Roman"/>
          <w:sz w:val="28"/>
          <w:szCs w:val="28"/>
        </w:rPr>
        <w:t>5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442F">
        <w:rPr>
          <w:rFonts w:ascii="Times New Roman" w:hAnsi="Times New Roman" w:cs="Times New Roman"/>
          <w:sz w:val="28"/>
          <w:szCs w:val="28"/>
        </w:rPr>
        <w:t>50,0</w:t>
      </w:r>
      <w:r w:rsidRPr="00C70F48">
        <w:rPr>
          <w:rFonts w:ascii="Times New Roman" w:hAnsi="Times New Roman" w:cs="Times New Roman"/>
          <w:sz w:val="28"/>
          <w:szCs w:val="28"/>
        </w:rPr>
        <w:t xml:space="preserve"> % от плана</w:t>
      </w:r>
      <w:r w:rsidR="003A442F">
        <w:rPr>
          <w:rFonts w:ascii="Times New Roman" w:hAnsi="Times New Roman" w:cs="Times New Roman"/>
          <w:sz w:val="28"/>
          <w:szCs w:val="28"/>
        </w:rPr>
        <w:t>.</w:t>
      </w:r>
      <w:r w:rsidRPr="00C7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Субсидии за отчетный период поступили в сумме </w:t>
      </w:r>
      <w:r w:rsidR="003468A8">
        <w:rPr>
          <w:rFonts w:ascii="Times New Roman" w:hAnsi="Times New Roman" w:cs="Times New Roman"/>
          <w:sz w:val="28"/>
          <w:szCs w:val="28"/>
        </w:rPr>
        <w:t>2620,6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руб., что составило </w:t>
      </w:r>
      <w:r w:rsidR="003468A8">
        <w:rPr>
          <w:rFonts w:ascii="Times New Roman" w:hAnsi="Times New Roman" w:cs="Times New Roman"/>
          <w:sz w:val="28"/>
          <w:szCs w:val="28"/>
        </w:rPr>
        <w:t>26,1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3A442F">
        <w:rPr>
          <w:rFonts w:ascii="Times New Roman" w:hAnsi="Times New Roman" w:cs="Times New Roman"/>
          <w:sz w:val="28"/>
          <w:szCs w:val="28"/>
        </w:rPr>
        <w:t>49629,7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что составило 5</w:t>
      </w:r>
      <w:r w:rsidR="003A442F">
        <w:rPr>
          <w:rFonts w:ascii="Times New Roman" w:hAnsi="Times New Roman" w:cs="Times New Roman"/>
          <w:sz w:val="28"/>
          <w:szCs w:val="28"/>
        </w:rPr>
        <w:t>6,4</w:t>
      </w:r>
      <w:r w:rsidRPr="00C70F48">
        <w:rPr>
          <w:rFonts w:ascii="Times New Roman" w:hAnsi="Times New Roman" w:cs="Times New Roman"/>
          <w:sz w:val="28"/>
          <w:szCs w:val="28"/>
        </w:rPr>
        <w:t>% от плана.</w:t>
      </w:r>
    </w:p>
    <w:p w:rsidR="00C70F48" w:rsidRPr="00C70F48" w:rsidRDefault="00C70F48" w:rsidP="00C7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F4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  </w:t>
      </w:r>
      <w:r w:rsidR="003A442F">
        <w:rPr>
          <w:rFonts w:ascii="Times New Roman" w:hAnsi="Times New Roman" w:cs="Times New Roman"/>
          <w:sz w:val="28"/>
          <w:szCs w:val="28"/>
        </w:rPr>
        <w:t>4266,4</w:t>
      </w:r>
      <w:r w:rsidRPr="00C70F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442F">
        <w:rPr>
          <w:rFonts w:ascii="Times New Roman" w:hAnsi="Times New Roman" w:cs="Times New Roman"/>
          <w:sz w:val="28"/>
          <w:szCs w:val="28"/>
        </w:rPr>
        <w:t>46,9</w:t>
      </w:r>
      <w:r w:rsidRPr="00C70F48">
        <w:rPr>
          <w:rFonts w:ascii="Times New Roman" w:hAnsi="Times New Roman" w:cs="Times New Roman"/>
          <w:sz w:val="28"/>
          <w:szCs w:val="28"/>
        </w:rPr>
        <w:t xml:space="preserve"> процента от плана. </w:t>
      </w:r>
    </w:p>
    <w:p w:rsidR="00276250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504BCE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6250" w:rsidRDefault="00276250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22"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7A671BE" wp14:editId="57665D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463800"/>
            <wp:effectExtent l="0" t="0" r="1905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84B8D" w:rsidRDefault="00E84B8D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714744" w:rsidRPr="000B42D3" w:rsidRDefault="000B42D3" w:rsidP="000E16B0">
      <w:pPr>
        <w:pStyle w:val="a3"/>
        <w:numPr>
          <w:ilvl w:val="0"/>
          <w:numId w:val="1"/>
        </w:num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исполнения расходов бюджета </w:t>
      </w:r>
      <w:proofErr w:type="spellStart"/>
      <w:r w:rsidR="002C69D7" w:rsidRPr="000B42D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0B42D3">
        <w:rPr>
          <w:rFonts w:ascii="Times New Roman" w:hAnsi="Times New Roman" w:cs="Times New Roman"/>
          <w:b/>
          <w:sz w:val="28"/>
          <w:szCs w:val="28"/>
        </w:rPr>
        <w:t>а</w:t>
      </w:r>
      <w:r w:rsidR="00296976" w:rsidRPr="000B42D3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C971EF" w:rsidRDefault="001E1B52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140CB0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F0536A">
        <w:rPr>
          <w:rFonts w:ascii="Times New Roman" w:hAnsi="Times New Roman" w:cs="Times New Roman"/>
          <w:sz w:val="28"/>
          <w:szCs w:val="28"/>
        </w:rPr>
        <w:t>ию</w:t>
      </w:r>
      <w:r w:rsidR="009E5861">
        <w:rPr>
          <w:rFonts w:ascii="Times New Roman" w:hAnsi="Times New Roman" w:cs="Times New Roman"/>
          <w:sz w:val="28"/>
          <w:szCs w:val="28"/>
        </w:rPr>
        <w:t>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140CB0">
        <w:rPr>
          <w:rFonts w:ascii="Times New Roman" w:hAnsi="Times New Roman" w:cs="Times New Roman"/>
          <w:sz w:val="28"/>
          <w:szCs w:val="28"/>
        </w:rPr>
        <w:t>2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40CB0">
        <w:rPr>
          <w:rFonts w:ascii="Times New Roman" w:hAnsi="Times New Roman" w:cs="Times New Roman"/>
          <w:sz w:val="28"/>
          <w:szCs w:val="28"/>
        </w:rPr>
        <w:t>19</w:t>
      </w:r>
      <w:r w:rsidR="00572EA4">
        <w:rPr>
          <w:rFonts w:ascii="Times New Roman" w:hAnsi="Times New Roman" w:cs="Times New Roman"/>
          <w:sz w:val="28"/>
          <w:szCs w:val="28"/>
        </w:rPr>
        <w:t>7</w:t>
      </w:r>
      <w:r w:rsidR="00140CB0">
        <w:rPr>
          <w:rFonts w:ascii="Times New Roman" w:hAnsi="Times New Roman" w:cs="Times New Roman"/>
          <w:sz w:val="28"/>
          <w:szCs w:val="28"/>
        </w:rPr>
        <w:t>125,7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140CB0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72EA4">
        <w:rPr>
          <w:rFonts w:ascii="Times New Roman" w:hAnsi="Times New Roman" w:cs="Times New Roman"/>
          <w:sz w:val="28"/>
          <w:szCs w:val="28"/>
        </w:rPr>
        <w:t>9</w:t>
      </w:r>
      <w:r w:rsidR="00140CB0">
        <w:rPr>
          <w:rFonts w:ascii="Times New Roman" w:hAnsi="Times New Roman" w:cs="Times New Roman"/>
          <w:sz w:val="28"/>
          <w:szCs w:val="28"/>
        </w:rPr>
        <w:t>5940,0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36075">
        <w:rPr>
          <w:rFonts w:ascii="Times New Roman" w:hAnsi="Times New Roman" w:cs="Times New Roman"/>
          <w:sz w:val="28"/>
          <w:szCs w:val="28"/>
        </w:rPr>
        <w:t>48,7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140CB0">
        <w:rPr>
          <w:rFonts w:ascii="Times New Roman" w:hAnsi="Times New Roman" w:cs="Times New Roman"/>
          <w:sz w:val="28"/>
          <w:szCs w:val="28"/>
        </w:rPr>
        <w:t>4684,7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140CB0">
        <w:rPr>
          <w:rFonts w:ascii="Times New Roman" w:hAnsi="Times New Roman" w:cs="Times New Roman"/>
          <w:sz w:val="28"/>
          <w:szCs w:val="28"/>
        </w:rPr>
        <w:t>5,1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1BB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9D4" w:rsidRDefault="001619D4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170C" w:rsidRPr="000F170C" w:rsidRDefault="000F170C" w:rsidP="000F170C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0F170C" w:rsidRPr="000F170C" w:rsidRDefault="000F170C" w:rsidP="000F170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170C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281"/>
      </w:tblGrid>
      <w:tr w:rsidR="000F170C" w:rsidRPr="000F170C" w:rsidTr="00BA66AB">
        <w:trPr>
          <w:trHeight w:val="315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B65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</w:t>
            </w:r>
            <w:r w:rsidR="00B658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B6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B658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B6589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</w:t>
            </w:r>
            <w:r w:rsidR="00B658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F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>202</w:t>
            </w:r>
            <w:r w:rsidR="00B6589D">
              <w:rPr>
                <w:rFonts w:ascii="Times New Roman" w:eastAsia="Times New Roman" w:hAnsi="Times New Roman" w:cs="Times New Roman"/>
              </w:rPr>
              <w:t>1</w:t>
            </w:r>
          </w:p>
          <w:p w:rsidR="000F170C" w:rsidRPr="000F170C" w:rsidRDefault="000F170C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70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0F170C" w:rsidRPr="000F170C" w:rsidTr="00BA66AB">
        <w:trPr>
          <w:trHeight w:val="315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170C" w:rsidRPr="000F170C" w:rsidTr="00BA66AB">
        <w:trPr>
          <w:trHeight w:val="333"/>
          <w:tblHeader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F170C" w:rsidRPr="000F170C" w:rsidTr="00B6589D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12354,4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29431,6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12941,5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0F170C" w:rsidRPr="000F170C" w:rsidTr="00B6589D">
        <w:trPr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0F170C" w:rsidRPr="000F170C" w:rsidTr="00B6589D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3416,2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1511,7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0F170C" w:rsidRPr="000F170C" w:rsidTr="00B6589D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2440,1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17393,8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2800,4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0F170C" w:rsidRPr="000F170C" w:rsidTr="00B6589D">
        <w:trPr>
          <w:trHeight w:val="3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B6589D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11,3 р.</w:t>
            </w:r>
          </w:p>
        </w:tc>
      </w:tr>
      <w:tr w:rsidR="000F170C" w:rsidRPr="000F170C" w:rsidTr="00B6589D">
        <w:trPr>
          <w:trHeight w:val="6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170C" w:rsidRPr="000F170C" w:rsidTr="00B6589D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52805,2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105989,3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57725,4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0F170C" w:rsidRPr="000F170C" w:rsidTr="00B6589D">
        <w:trPr>
          <w:trHeight w:val="65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13056,6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6476,4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0F170C" w:rsidRPr="000F170C" w:rsidTr="00B6589D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19400,8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10582,3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1,7 р.</w:t>
            </w:r>
          </w:p>
        </w:tc>
      </w:tr>
      <w:tr w:rsidR="000F170C" w:rsidRPr="000F170C" w:rsidTr="00B6589D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2314,5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3011C9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2,0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F170C" w:rsidRPr="000F170C" w:rsidTr="00B6589D">
        <w:trPr>
          <w:trHeight w:val="33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4307,0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0F170C" w:rsidRPr="000F170C" w:rsidTr="00B6589D">
        <w:trPr>
          <w:trHeight w:val="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0C" w:rsidRPr="000F170C" w:rsidRDefault="000F170C" w:rsidP="000F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91255,3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197125,7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70C" w:rsidRPr="000F170C" w:rsidRDefault="00D74102" w:rsidP="000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105,1</w:t>
            </w:r>
          </w:p>
        </w:tc>
      </w:tr>
    </w:tbl>
    <w:p w:rsidR="001619D4" w:rsidRDefault="001619D4" w:rsidP="00EB74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170C" w:rsidRPr="000F170C" w:rsidRDefault="000F170C" w:rsidP="00EB744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Расходы по разделам  также не превышают уровня расходов за отчетный период. Наибольший удельный вес в расходах за отчетный период занимает 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социально-культурная сфера (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бразование,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ультура,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 xml:space="preserve">оциальная политика, </w:t>
      </w:r>
      <w:r w:rsidR="00EB744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>изическая культура и спорт) – 7</w:t>
      </w:r>
      <w:r w:rsidR="00CF4F0D">
        <w:rPr>
          <w:rFonts w:ascii="Times New Roman" w:eastAsia="Times New Roman" w:hAnsi="Times New Roman" w:cs="Times New Roman"/>
          <w:sz w:val="28"/>
          <w:szCs w:val="28"/>
        </w:rPr>
        <w:t>9,</w:t>
      </w:r>
      <w:r w:rsidRPr="000F170C">
        <w:rPr>
          <w:rFonts w:ascii="Times New Roman" w:eastAsia="Times New Roman" w:hAnsi="Times New Roman" w:cs="Times New Roman"/>
          <w:sz w:val="28"/>
          <w:szCs w:val="28"/>
        </w:rPr>
        <w:t>2 %.</w:t>
      </w: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A62E3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8E0D7F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8E0D7F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8E0D7F">
        <w:rPr>
          <w:rFonts w:ascii="Times New Roman" w:hAnsi="Times New Roman" w:cs="Times New Roman"/>
          <w:sz w:val="28"/>
          <w:szCs w:val="28"/>
        </w:rPr>
        <w:t xml:space="preserve"> 60,2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69706C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0351FC">
        <w:rPr>
          <w:rFonts w:ascii="Times New Roman" w:hAnsi="Times New Roman" w:cs="Times New Roman"/>
          <w:sz w:val="28"/>
          <w:szCs w:val="28"/>
        </w:rPr>
        <w:t>59</w:t>
      </w:r>
      <w:r w:rsidR="006A3894">
        <w:rPr>
          <w:rFonts w:ascii="Times New Roman" w:hAnsi="Times New Roman" w:cs="Times New Roman"/>
          <w:sz w:val="28"/>
          <w:szCs w:val="28"/>
        </w:rPr>
        <w:t>,</w:t>
      </w:r>
      <w:r w:rsidR="008E0D7F">
        <w:rPr>
          <w:rFonts w:ascii="Times New Roman" w:hAnsi="Times New Roman" w:cs="Times New Roman"/>
          <w:sz w:val="28"/>
          <w:szCs w:val="28"/>
        </w:rPr>
        <w:t>8</w:t>
      </w:r>
      <w:r w:rsidR="008E0D7F"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8E0D7F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8E0D7F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0351FC">
        <w:rPr>
          <w:rFonts w:ascii="Times New Roman" w:hAnsi="Times New Roman" w:cs="Times New Roman"/>
          <w:sz w:val="28"/>
          <w:szCs w:val="28"/>
        </w:rPr>
        <w:t>59</w:t>
      </w:r>
      <w:r w:rsidR="006A3894">
        <w:rPr>
          <w:rFonts w:ascii="Times New Roman" w:hAnsi="Times New Roman" w:cs="Times New Roman"/>
          <w:sz w:val="28"/>
          <w:szCs w:val="28"/>
        </w:rPr>
        <w:t>,</w:t>
      </w:r>
      <w:r w:rsidR="00FF64C0">
        <w:rPr>
          <w:rFonts w:ascii="Times New Roman" w:hAnsi="Times New Roman" w:cs="Times New Roman"/>
          <w:sz w:val="28"/>
          <w:szCs w:val="28"/>
        </w:rPr>
        <w:t xml:space="preserve">8 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8E0D7F">
        <w:rPr>
          <w:rFonts w:ascii="Times New Roman" w:hAnsi="Times New Roman" w:cs="Times New Roman"/>
          <w:sz w:val="28"/>
          <w:szCs w:val="28"/>
        </w:rPr>
        <w:t>50</w:t>
      </w:r>
      <w:r w:rsidR="006A3894">
        <w:rPr>
          <w:rFonts w:ascii="Times New Roman" w:hAnsi="Times New Roman" w:cs="Times New Roman"/>
          <w:sz w:val="28"/>
          <w:szCs w:val="28"/>
        </w:rPr>
        <w:t>,0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6A3894">
        <w:rPr>
          <w:rFonts w:ascii="Times New Roman" w:hAnsi="Times New Roman" w:cs="Times New Roman"/>
          <w:sz w:val="28"/>
          <w:szCs w:val="28"/>
        </w:rPr>
        <w:t>5</w:t>
      </w:r>
      <w:r w:rsidR="008E0D7F">
        <w:rPr>
          <w:rFonts w:ascii="Times New Roman" w:hAnsi="Times New Roman" w:cs="Times New Roman"/>
          <w:sz w:val="28"/>
          <w:szCs w:val="28"/>
        </w:rPr>
        <w:t>6,2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EB1A93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B1A93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0351FC">
        <w:rPr>
          <w:rFonts w:ascii="Times New Roman" w:hAnsi="Times New Roman" w:cs="Times New Roman"/>
          <w:sz w:val="28"/>
          <w:szCs w:val="28"/>
        </w:rPr>
        <w:t xml:space="preserve">от </w:t>
      </w:r>
      <w:r w:rsidR="006A3894">
        <w:rPr>
          <w:rFonts w:ascii="Times New Roman" w:hAnsi="Times New Roman" w:cs="Times New Roman"/>
          <w:sz w:val="28"/>
          <w:szCs w:val="28"/>
        </w:rPr>
        <w:t>1</w:t>
      </w:r>
      <w:r w:rsidR="00EB1A93">
        <w:rPr>
          <w:rFonts w:ascii="Times New Roman" w:hAnsi="Times New Roman" w:cs="Times New Roman"/>
          <w:sz w:val="28"/>
          <w:szCs w:val="28"/>
        </w:rPr>
        <w:t>6,1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1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6A3894">
        <w:rPr>
          <w:rFonts w:ascii="Times New Roman" w:hAnsi="Times New Roman" w:cs="Times New Roman"/>
          <w:sz w:val="28"/>
          <w:szCs w:val="28"/>
        </w:rPr>
        <w:t>4</w:t>
      </w:r>
      <w:r w:rsidR="00EB1A93">
        <w:rPr>
          <w:rFonts w:ascii="Times New Roman" w:hAnsi="Times New Roman" w:cs="Times New Roman"/>
          <w:sz w:val="28"/>
          <w:szCs w:val="28"/>
        </w:rPr>
        <w:t>9</w:t>
      </w:r>
      <w:r w:rsidR="006A3894">
        <w:rPr>
          <w:rFonts w:ascii="Times New Roman" w:hAnsi="Times New Roman" w:cs="Times New Roman"/>
          <w:sz w:val="28"/>
          <w:szCs w:val="28"/>
        </w:rPr>
        <w:t>,6</w:t>
      </w:r>
      <w:r w:rsidR="000351FC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B52">
        <w:rPr>
          <w:rFonts w:ascii="Times New Roman" w:hAnsi="Times New Roman" w:cs="Times New Roman"/>
          <w:sz w:val="28"/>
          <w:szCs w:val="28"/>
        </w:rPr>
        <w:t xml:space="preserve"> утвержденным по уточненной бюджетной росписи</w:t>
      </w:r>
      <w:r w:rsidR="000351FC">
        <w:rPr>
          <w:rFonts w:ascii="Times New Roman" w:hAnsi="Times New Roman" w:cs="Times New Roman"/>
          <w:sz w:val="28"/>
          <w:szCs w:val="28"/>
        </w:rPr>
        <w:t xml:space="preserve">,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объемам расходов.</w:t>
      </w:r>
    </w:p>
    <w:p w:rsidR="002968B4" w:rsidRDefault="001E1B52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 xml:space="preserve">по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</w:t>
      </w:r>
      <w:r w:rsidR="0069706C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968B4">
        <w:rPr>
          <w:rFonts w:ascii="Times New Roman" w:hAnsi="Times New Roman" w:cs="Times New Roman"/>
          <w:sz w:val="28"/>
          <w:szCs w:val="28"/>
        </w:rPr>
        <w:t>–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968B4" w:rsidRPr="001E1B52">
        <w:rPr>
          <w:rFonts w:ascii="Times New Roman" w:hAnsi="Times New Roman" w:cs="Times New Roman"/>
          <w:sz w:val="28"/>
          <w:szCs w:val="28"/>
        </w:rPr>
        <w:t>»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r w:rsidR="002968B4" w:rsidRPr="001E1B52">
        <w:rPr>
          <w:rFonts w:ascii="Times New Roman" w:hAnsi="Times New Roman" w:cs="Times New Roman"/>
          <w:sz w:val="28"/>
          <w:szCs w:val="28"/>
        </w:rPr>
        <w:t>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.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1619D4" w:rsidRPr="00A03ACA" w:rsidRDefault="001619D4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358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3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A3486E">
              <w:rPr>
                <w:rFonts w:ascii="Times New Roman" w:hAnsi="Times New Roman" w:cs="Times New Roman"/>
              </w:rPr>
              <w:t>высок</w:t>
            </w:r>
            <w:r>
              <w:rPr>
                <w:rFonts w:ascii="Times New Roman" w:hAnsi="Times New Roman" w:cs="Times New Roman"/>
              </w:rPr>
              <w:t>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A3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A3486E">
              <w:rPr>
                <w:rFonts w:ascii="Times New Roman" w:hAnsi="Times New Roman" w:cs="Times New Roman"/>
              </w:rPr>
              <w:t>низ</w:t>
            </w:r>
            <w:r w:rsidR="003122E6">
              <w:rPr>
                <w:rFonts w:ascii="Times New Roman" w:hAnsi="Times New Roman" w:cs="Times New Roman"/>
              </w:rPr>
              <w:t>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3486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9D5B36" w:rsidRDefault="009D5B36" w:rsidP="00DB6397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3486E" w:rsidP="00DB6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3486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9D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5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</w:tcPr>
          <w:p w:rsidR="00A03ACA" w:rsidRPr="00A03ACA" w:rsidRDefault="009D5B36" w:rsidP="002578CF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    экономика</w:t>
            </w:r>
            <w:r w:rsidR="002578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9D5B36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</w:tr>
      <w:tr w:rsidR="004F3B0E" w:rsidTr="0083080F">
        <w:tc>
          <w:tcPr>
            <w:tcW w:w="735" w:type="dxa"/>
          </w:tcPr>
          <w:p w:rsid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0B5340" w:rsidRPr="00A03ACA" w:rsidRDefault="00A3486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A3486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3486E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578CF" w:rsidP="0032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11095E" w:rsidRDefault="002578CF" w:rsidP="0025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B6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578CF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3486E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</w:tcPr>
          <w:p w:rsidR="00DB6397" w:rsidRDefault="00A3486E" w:rsidP="000B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</w:t>
            </w:r>
          </w:p>
          <w:p w:rsidR="0083080F" w:rsidRPr="00A03ACA" w:rsidRDefault="0083080F" w:rsidP="000B5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A3486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2578CF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39" w:type="dxa"/>
          </w:tcPr>
          <w:p w:rsidR="002578CF" w:rsidRDefault="002578CF" w:rsidP="00E8640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323B60" w:rsidRDefault="002578CF" w:rsidP="00E86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18" w:type="dxa"/>
          </w:tcPr>
          <w:p w:rsidR="002521DC" w:rsidRDefault="000B5340" w:rsidP="000B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83080F" w:rsidRPr="00A03ACA" w:rsidRDefault="002521DC" w:rsidP="00257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B5340">
              <w:rPr>
                <w:rFonts w:ascii="Times New Roman" w:hAnsi="Times New Roman" w:cs="Times New Roman"/>
              </w:rPr>
              <w:t xml:space="preserve"> </w:t>
            </w:r>
            <w:r w:rsidR="002578CF">
              <w:rPr>
                <w:rFonts w:ascii="Times New Roman" w:hAnsi="Times New Roman" w:cs="Times New Roman"/>
              </w:rPr>
              <w:t>44,0</w:t>
            </w:r>
            <w:r w:rsidR="000B5340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1619D4" w:rsidRDefault="001619D4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941,5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4</w:t>
      </w:r>
      <w:r w:rsidR="00380372">
        <w:rPr>
          <w:rFonts w:ascii="Times New Roman" w:hAnsi="Times New Roman" w:cs="Times New Roman"/>
          <w:sz w:val="28"/>
          <w:szCs w:val="28"/>
        </w:rPr>
        <w:t>4</w:t>
      </w:r>
      <w:r w:rsidR="00535B7F">
        <w:rPr>
          <w:rFonts w:ascii="Times New Roman" w:hAnsi="Times New Roman" w:cs="Times New Roman"/>
          <w:sz w:val="28"/>
          <w:szCs w:val="28"/>
        </w:rPr>
        <w:t>,</w:t>
      </w:r>
      <w:r w:rsidR="00380372">
        <w:rPr>
          <w:rFonts w:ascii="Times New Roman" w:hAnsi="Times New Roman" w:cs="Times New Roman"/>
          <w:sz w:val="28"/>
          <w:szCs w:val="28"/>
        </w:rPr>
        <w:t>0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535B7F">
        <w:rPr>
          <w:rFonts w:ascii="Times New Roman" w:hAnsi="Times New Roman" w:cs="Times New Roman"/>
          <w:sz w:val="28"/>
          <w:szCs w:val="28"/>
        </w:rPr>
        <w:t>3</w:t>
      </w:r>
      <w:r w:rsidR="00C2009D">
        <w:rPr>
          <w:rFonts w:ascii="Times New Roman" w:hAnsi="Times New Roman" w:cs="Times New Roman"/>
          <w:sz w:val="28"/>
          <w:szCs w:val="28"/>
        </w:rPr>
        <w:t>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380372">
        <w:rPr>
          <w:rFonts w:ascii="Times New Roman" w:hAnsi="Times New Roman" w:cs="Times New Roman"/>
          <w:sz w:val="28"/>
          <w:szCs w:val="28"/>
        </w:rPr>
        <w:t>21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380372">
        <w:rPr>
          <w:rFonts w:ascii="Times New Roman" w:hAnsi="Times New Roman" w:cs="Times New Roman"/>
          <w:sz w:val="28"/>
          <w:szCs w:val="28"/>
        </w:rPr>
        <w:t>4,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="00380372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>процент</w:t>
      </w:r>
      <w:r w:rsidR="00380372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2009D">
        <w:rPr>
          <w:rFonts w:ascii="Times New Roman" w:hAnsi="Times New Roman" w:cs="Times New Roman"/>
          <w:sz w:val="28"/>
          <w:szCs w:val="28"/>
        </w:rPr>
        <w:t>4</w:t>
      </w:r>
      <w:r w:rsidR="00380372">
        <w:rPr>
          <w:rFonts w:ascii="Times New Roman" w:hAnsi="Times New Roman" w:cs="Times New Roman"/>
          <w:sz w:val="28"/>
          <w:szCs w:val="28"/>
        </w:rPr>
        <w:t>7</w:t>
      </w:r>
      <w:r w:rsidR="00535B7F">
        <w:rPr>
          <w:rFonts w:ascii="Times New Roman" w:hAnsi="Times New Roman" w:cs="Times New Roman"/>
          <w:sz w:val="28"/>
          <w:szCs w:val="28"/>
        </w:rPr>
        <w:t>5,</w:t>
      </w:r>
      <w:r w:rsidR="00380372">
        <w:rPr>
          <w:rFonts w:ascii="Times New Roman" w:hAnsi="Times New Roman" w:cs="Times New Roman"/>
          <w:sz w:val="28"/>
          <w:szCs w:val="28"/>
        </w:rPr>
        <w:t>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5</w:t>
      </w:r>
      <w:r w:rsidR="00380372">
        <w:rPr>
          <w:rFonts w:ascii="Times New Roman" w:hAnsi="Times New Roman" w:cs="Times New Roman"/>
          <w:sz w:val="28"/>
          <w:szCs w:val="28"/>
        </w:rPr>
        <w:t>0,0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80372">
        <w:rPr>
          <w:rFonts w:ascii="Times New Roman" w:hAnsi="Times New Roman" w:cs="Times New Roman"/>
          <w:sz w:val="28"/>
          <w:szCs w:val="28"/>
        </w:rPr>
        <w:t>2,3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35B7F">
        <w:rPr>
          <w:rFonts w:ascii="Times New Roman" w:hAnsi="Times New Roman" w:cs="Times New Roman"/>
          <w:sz w:val="28"/>
          <w:szCs w:val="28"/>
        </w:rPr>
        <w:t>ов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511,7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80372">
        <w:rPr>
          <w:rFonts w:ascii="Times New Roman" w:hAnsi="Times New Roman" w:cs="Times New Roman"/>
          <w:sz w:val="28"/>
          <w:szCs w:val="28"/>
        </w:rPr>
        <w:t>44,3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1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380372">
        <w:rPr>
          <w:rFonts w:ascii="Times New Roman" w:hAnsi="Times New Roman" w:cs="Times New Roman"/>
          <w:sz w:val="28"/>
          <w:szCs w:val="28"/>
        </w:rPr>
        <w:t>2,</w:t>
      </w:r>
      <w:r w:rsidR="00535B7F">
        <w:rPr>
          <w:rFonts w:ascii="Times New Roman" w:hAnsi="Times New Roman" w:cs="Times New Roman"/>
          <w:sz w:val="28"/>
          <w:szCs w:val="28"/>
        </w:rPr>
        <w:t>4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380372">
        <w:rPr>
          <w:rFonts w:ascii="Times New Roman" w:hAnsi="Times New Roman" w:cs="Times New Roman"/>
          <w:sz w:val="28"/>
          <w:szCs w:val="28"/>
        </w:rPr>
        <w:t>5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2009D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8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380372">
        <w:rPr>
          <w:rFonts w:ascii="Times New Roman" w:hAnsi="Times New Roman" w:cs="Times New Roman"/>
          <w:sz w:val="28"/>
          <w:szCs w:val="28"/>
        </w:rPr>
        <w:t>3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800,4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640E9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6,1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535B7F">
        <w:rPr>
          <w:rFonts w:ascii="Times New Roman" w:hAnsi="Times New Roman" w:cs="Times New Roman"/>
          <w:sz w:val="28"/>
          <w:szCs w:val="28"/>
        </w:rPr>
        <w:t>2,</w:t>
      </w:r>
      <w:r w:rsidR="00380372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5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4</w:t>
      </w:r>
      <w:r w:rsidR="00F371CE">
        <w:rPr>
          <w:rFonts w:ascii="Times New Roman" w:hAnsi="Times New Roman" w:cs="Times New Roman"/>
          <w:sz w:val="28"/>
          <w:szCs w:val="28"/>
        </w:rPr>
        <w:t>%, 1</w:t>
      </w:r>
      <w:r w:rsidR="00380372">
        <w:rPr>
          <w:rFonts w:ascii="Times New Roman" w:hAnsi="Times New Roman" w:cs="Times New Roman"/>
          <w:sz w:val="28"/>
          <w:szCs w:val="28"/>
        </w:rPr>
        <w:t>6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535B7F">
        <w:rPr>
          <w:rFonts w:ascii="Times New Roman" w:hAnsi="Times New Roman" w:cs="Times New Roman"/>
          <w:sz w:val="28"/>
          <w:szCs w:val="28"/>
        </w:rPr>
        <w:t>8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535B7F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535B7F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 xml:space="preserve">на </w:t>
      </w:r>
      <w:r w:rsidR="00380372">
        <w:rPr>
          <w:rFonts w:ascii="Times New Roman" w:hAnsi="Times New Roman" w:cs="Times New Roman"/>
          <w:sz w:val="28"/>
          <w:szCs w:val="28"/>
        </w:rPr>
        <w:t>14,8</w:t>
      </w:r>
      <w:r w:rsidR="00371D7A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80372">
        <w:rPr>
          <w:rFonts w:ascii="Times New Roman" w:hAnsi="Times New Roman" w:cs="Times New Roman"/>
          <w:sz w:val="28"/>
          <w:szCs w:val="28"/>
        </w:rPr>
        <w:t>864,9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380372">
        <w:rPr>
          <w:rFonts w:ascii="Times New Roman" w:hAnsi="Times New Roman" w:cs="Times New Roman"/>
          <w:sz w:val="28"/>
          <w:szCs w:val="28"/>
        </w:rPr>
        <w:t>486,1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 xml:space="preserve"> </w:t>
      </w:r>
      <w:r w:rsidR="00380372">
        <w:rPr>
          <w:rFonts w:ascii="Times New Roman" w:hAnsi="Times New Roman" w:cs="Times New Roman"/>
          <w:sz w:val="28"/>
          <w:szCs w:val="28"/>
        </w:rPr>
        <w:t>56,2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535B7F">
        <w:rPr>
          <w:rFonts w:ascii="Times New Roman" w:hAnsi="Times New Roman" w:cs="Times New Roman"/>
          <w:sz w:val="28"/>
          <w:szCs w:val="28"/>
        </w:rPr>
        <w:t>5</w:t>
      </w:r>
      <w:r w:rsidR="00380372">
        <w:rPr>
          <w:rFonts w:ascii="Times New Roman" w:hAnsi="Times New Roman" w:cs="Times New Roman"/>
          <w:sz w:val="28"/>
          <w:szCs w:val="28"/>
        </w:rPr>
        <w:t>7725,4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80372">
        <w:rPr>
          <w:rFonts w:ascii="Times New Roman" w:hAnsi="Times New Roman" w:cs="Times New Roman"/>
          <w:sz w:val="28"/>
          <w:szCs w:val="28"/>
        </w:rPr>
        <w:t>54,5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380372">
        <w:rPr>
          <w:rFonts w:ascii="Times New Roman" w:hAnsi="Times New Roman" w:cs="Times New Roman"/>
          <w:sz w:val="28"/>
          <w:szCs w:val="28"/>
        </w:rPr>
        <w:t>60,2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380372">
        <w:rPr>
          <w:rFonts w:ascii="Times New Roman" w:hAnsi="Times New Roman" w:cs="Times New Roman"/>
          <w:sz w:val="28"/>
          <w:szCs w:val="28"/>
        </w:rPr>
        <w:t>21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380372">
        <w:rPr>
          <w:rFonts w:ascii="Times New Roman" w:hAnsi="Times New Roman" w:cs="Times New Roman"/>
          <w:sz w:val="28"/>
          <w:szCs w:val="28"/>
        </w:rPr>
        <w:t>9</w:t>
      </w:r>
      <w:r w:rsidR="00535B7F">
        <w:rPr>
          <w:rFonts w:ascii="Times New Roman" w:hAnsi="Times New Roman" w:cs="Times New Roman"/>
          <w:sz w:val="28"/>
          <w:szCs w:val="28"/>
        </w:rPr>
        <w:t xml:space="preserve">,3 </w:t>
      </w:r>
      <w:r w:rsidRPr="005C7DD6">
        <w:rPr>
          <w:rFonts w:ascii="Times New Roman" w:hAnsi="Times New Roman" w:cs="Times New Roman"/>
          <w:sz w:val="28"/>
          <w:szCs w:val="28"/>
        </w:rPr>
        <w:t>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380372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B277F0">
        <w:rPr>
          <w:rFonts w:ascii="Times New Roman" w:hAnsi="Times New Roman" w:cs="Times New Roman"/>
          <w:sz w:val="28"/>
          <w:szCs w:val="28"/>
        </w:rPr>
        <w:t>1</w:t>
      </w:r>
      <w:r w:rsidR="00380372">
        <w:rPr>
          <w:rFonts w:ascii="Times New Roman" w:hAnsi="Times New Roman" w:cs="Times New Roman"/>
          <w:sz w:val="28"/>
          <w:szCs w:val="28"/>
        </w:rPr>
        <w:t>3056,6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277F0">
        <w:rPr>
          <w:rFonts w:ascii="Times New Roman" w:hAnsi="Times New Roman" w:cs="Times New Roman"/>
          <w:sz w:val="28"/>
          <w:szCs w:val="28"/>
        </w:rPr>
        <w:t>6</w:t>
      </w:r>
      <w:r w:rsidR="005532CD">
        <w:rPr>
          <w:rFonts w:ascii="Times New Roman" w:hAnsi="Times New Roman" w:cs="Times New Roman"/>
          <w:sz w:val="28"/>
          <w:szCs w:val="28"/>
        </w:rPr>
        <w:t>476,4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532CD">
        <w:rPr>
          <w:rFonts w:ascii="Times New Roman" w:hAnsi="Times New Roman" w:cs="Times New Roman"/>
          <w:sz w:val="28"/>
          <w:szCs w:val="28"/>
        </w:rPr>
        <w:t>49,6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40E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5532CD">
        <w:rPr>
          <w:rFonts w:ascii="Times New Roman" w:hAnsi="Times New Roman" w:cs="Times New Roman"/>
          <w:sz w:val="28"/>
          <w:szCs w:val="28"/>
        </w:rPr>
        <w:t>6,6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B277F0">
        <w:rPr>
          <w:rFonts w:ascii="Times New Roman" w:hAnsi="Times New Roman" w:cs="Times New Roman"/>
          <w:sz w:val="28"/>
          <w:szCs w:val="28"/>
        </w:rPr>
        <w:t>снижения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5532CD">
        <w:rPr>
          <w:rFonts w:ascii="Times New Roman" w:hAnsi="Times New Roman" w:cs="Times New Roman"/>
          <w:sz w:val="28"/>
          <w:szCs w:val="28"/>
        </w:rPr>
        <w:t>5,9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5532CD">
        <w:rPr>
          <w:rFonts w:ascii="Times New Roman" w:hAnsi="Times New Roman" w:cs="Times New Roman"/>
          <w:sz w:val="28"/>
          <w:szCs w:val="28"/>
        </w:rPr>
        <w:t>2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532CD">
        <w:rPr>
          <w:rFonts w:ascii="Times New Roman" w:hAnsi="Times New Roman" w:cs="Times New Roman"/>
          <w:sz w:val="28"/>
          <w:szCs w:val="28"/>
        </w:rPr>
        <w:t>10582,3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532CD">
        <w:rPr>
          <w:rFonts w:ascii="Times New Roman" w:hAnsi="Times New Roman" w:cs="Times New Roman"/>
          <w:sz w:val="28"/>
          <w:szCs w:val="28"/>
        </w:rPr>
        <w:t>54,5</w:t>
      </w:r>
      <w:r w:rsidRPr="00121018">
        <w:rPr>
          <w:rFonts w:ascii="Times New Roman" w:hAnsi="Times New Roman" w:cs="Times New Roman"/>
          <w:sz w:val="28"/>
          <w:szCs w:val="28"/>
        </w:rPr>
        <w:t>% к утвержденным ассигнованиям. Доля расходов по разделу в общей структуре расходов бюджета составила</w:t>
      </w:r>
      <w:r w:rsidR="0081242A">
        <w:rPr>
          <w:rFonts w:ascii="Times New Roman" w:hAnsi="Times New Roman" w:cs="Times New Roman"/>
          <w:sz w:val="28"/>
          <w:szCs w:val="28"/>
        </w:rPr>
        <w:t xml:space="preserve"> </w:t>
      </w:r>
      <w:r w:rsidR="005532CD">
        <w:rPr>
          <w:rFonts w:ascii="Times New Roman" w:hAnsi="Times New Roman" w:cs="Times New Roman"/>
          <w:sz w:val="28"/>
          <w:szCs w:val="28"/>
        </w:rPr>
        <w:t>11,0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2CD">
        <w:rPr>
          <w:rFonts w:ascii="Times New Roman" w:hAnsi="Times New Roman" w:cs="Times New Roman"/>
          <w:sz w:val="28"/>
          <w:szCs w:val="28"/>
        </w:rPr>
        <w:t>ов</w:t>
      </w:r>
      <w:r w:rsidRPr="00121018">
        <w:rPr>
          <w:rFonts w:ascii="Times New Roman" w:hAnsi="Times New Roman" w:cs="Times New Roman"/>
          <w:sz w:val="28"/>
          <w:szCs w:val="28"/>
        </w:rPr>
        <w:t xml:space="preserve">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A07CAE">
        <w:rPr>
          <w:rFonts w:ascii="Times New Roman" w:hAnsi="Times New Roman" w:cs="Times New Roman"/>
          <w:sz w:val="28"/>
          <w:szCs w:val="28"/>
        </w:rPr>
        <w:t>2</w:t>
      </w:r>
      <w:r w:rsidR="005532CD">
        <w:rPr>
          <w:rFonts w:ascii="Times New Roman" w:hAnsi="Times New Roman" w:cs="Times New Roman"/>
          <w:sz w:val="28"/>
          <w:szCs w:val="28"/>
        </w:rPr>
        <w:t>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6075">
        <w:rPr>
          <w:rFonts w:ascii="Times New Roman" w:hAnsi="Times New Roman" w:cs="Times New Roman"/>
          <w:sz w:val="28"/>
          <w:szCs w:val="28"/>
        </w:rPr>
        <w:t xml:space="preserve">, 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5532CD">
        <w:rPr>
          <w:rFonts w:ascii="Times New Roman" w:hAnsi="Times New Roman" w:cs="Times New Roman"/>
          <w:sz w:val="28"/>
          <w:szCs w:val="28"/>
        </w:rPr>
        <w:t>увелич</w:t>
      </w:r>
      <w:r w:rsidR="0081242A">
        <w:rPr>
          <w:rFonts w:ascii="Times New Roman" w:hAnsi="Times New Roman" w:cs="Times New Roman"/>
          <w:sz w:val="28"/>
          <w:szCs w:val="28"/>
        </w:rPr>
        <w:t>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="005532CD">
        <w:rPr>
          <w:rFonts w:ascii="Times New Roman" w:hAnsi="Times New Roman" w:cs="Times New Roman"/>
          <w:sz w:val="28"/>
          <w:szCs w:val="28"/>
        </w:rPr>
        <w:t>в 1,7 раза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A07CAE">
        <w:rPr>
          <w:rFonts w:ascii="Times New Roman" w:hAnsi="Times New Roman" w:cs="Times New Roman"/>
          <w:sz w:val="28"/>
          <w:szCs w:val="28"/>
        </w:rPr>
        <w:t>2</w:t>
      </w:r>
      <w:r w:rsidR="005532CD">
        <w:rPr>
          <w:rFonts w:ascii="Times New Roman" w:hAnsi="Times New Roman" w:cs="Times New Roman"/>
          <w:sz w:val="28"/>
          <w:szCs w:val="28"/>
        </w:rPr>
        <w:t>2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5532CD">
        <w:rPr>
          <w:rFonts w:ascii="Times New Roman" w:hAnsi="Times New Roman" w:cs="Times New Roman"/>
          <w:sz w:val="28"/>
          <w:szCs w:val="28"/>
        </w:rPr>
        <w:t>1383,2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7CAE">
        <w:rPr>
          <w:rFonts w:ascii="Times New Roman" w:hAnsi="Times New Roman" w:cs="Times New Roman"/>
          <w:sz w:val="28"/>
          <w:szCs w:val="28"/>
        </w:rPr>
        <w:t>2</w:t>
      </w:r>
      <w:r w:rsidR="005532CD">
        <w:rPr>
          <w:rFonts w:ascii="Times New Roman" w:hAnsi="Times New Roman" w:cs="Times New Roman"/>
          <w:sz w:val="28"/>
          <w:szCs w:val="28"/>
        </w:rPr>
        <w:t>314,5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A07CAE" w:rsidRPr="00121018">
        <w:rPr>
          <w:rFonts w:ascii="Times New Roman" w:hAnsi="Times New Roman" w:cs="Times New Roman"/>
          <w:sz w:val="28"/>
          <w:szCs w:val="28"/>
        </w:rPr>
        <w:t>Доля расходов по разделу в общей структуре расходов бюджета составила</w:t>
      </w:r>
      <w:r w:rsidR="00A07CAE">
        <w:rPr>
          <w:rFonts w:ascii="Times New Roman" w:hAnsi="Times New Roman" w:cs="Times New Roman"/>
          <w:sz w:val="28"/>
          <w:szCs w:val="28"/>
        </w:rPr>
        <w:t xml:space="preserve"> </w:t>
      </w:r>
      <w:r w:rsidR="005532CD">
        <w:rPr>
          <w:rFonts w:ascii="Times New Roman" w:hAnsi="Times New Roman" w:cs="Times New Roman"/>
          <w:sz w:val="28"/>
          <w:szCs w:val="28"/>
        </w:rPr>
        <w:t>1,4</w:t>
      </w:r>
      <w:r w:rsidR="00A07CAE"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54A25" w:rsidRDefault="00E311D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t xml:space="preserve">14 «Межбюджетные трансферты общего характера бюджетам субъектов Российской Федерации и муниципальных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lastRenderedPageBreak/>
        <w:t>образований»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5532CD">
        <w:rPr>
          <w:rFonts w:ascii="Times New Roman" w:hAnsi="Times New Roman" w:cs="Times New Roman"/>
          <w:sz w:val="28"/>
          <w:szCs w:val="28"/>
        </w:rPr>
        <w:t>2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5532CD">
        <w:rPr>
          <w:rFonts w:ascii="Times New Roman" w:hAnsi="Times New Roman" w:cs="Times New Roman"/>
          <w:sz w:val="28"/>
          <w:szCs w:val="28"/>
        </w:rPr>
        <w:t>1557,5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5532CD">
        <w:rPr>
          <w:rFonts w:ascii="Times New Roman" w:hAnsi="Times New Roman" w:cs="Times New Roman"/>
          <w:sz w:val="28"/>
          <w:szCs w:val="28"/>
        </w:rPr>
        <w:t>3</w:t>
      </w:r>
      <w:r w:rsidR="0081242A">
        <w:rPr>
          <w:rFonts w:ascii="Times New Roman" w:hAnsi="Times New Roman" w:cs="Times New Roman"/>
          <w:sz w:val="28"/>
          <w:szCs w:val="28"/>
        </w:rPr>
        <w:t>6</w:t>
      </w:r>
      <w:r w:rsidR="005532CD">
        <w:rPr>
          <w:rFonts w:ascii="Times New Roman" w:hAnsi="Times New Roman" w:cs="Times New Roman"/>
          <w:sz w:val="28"/>
          <w:szCs w:val="28"/>
        </w:rPr>
        <w:t>,2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5532CD">
        <w:rPr>
          <w:rFonts w:ascii="Times New Roman" w:hAnsi="Times New Roman" w:cs="Times New Roman"/>
          <w:sz w:val="28"/>
          <w:szCs w:val="28"/>
        </w:rPr>
        <w:t>1,6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A07CAE">
        <w:rPr>
          <w:rFonts w:ascii="Times New Roman" w:hAnsi="Times New Roman" w:cs="Times New Roman"/>
          <w:sz w:val="28"/>
          <w:szCs w:val="28"/>
        </w:rPr>
        <w:t xml:space="preserve"> 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5532CD">
        <w:rPr>
          <w:rFonts w:ascii="Times New Roman" w:hAnsi="Times New Roman" w:cs="Times New Roman"/>
          <w:sz w:val="28"/>
          <w:szCs w:val="28"/>
        </w:rPr>
        <w:t>39,2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1619D4" w:rsidRDefault="001619D4" w:rsidP="003066B3">
      <w:pPr>
        <w:pStyle w:val="ac"/>
        <w:widowControl w:val="0"/>
        <w:ind w:firstLine="720"/>
        <w:jc w:val="both"/>
        <w:rPr>
          <w:szCs w:val="28"/>
        </w:rPr>
      </w:pP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A55D8E">
        <w:rPr>
          <w:rFonts w:ascii="Times New Roman" w:hAnsi="Times New Roman"/>
          <w:sz w:val="28"/>
          <w:szCs w:val="28"/>
        </w:rPr>
        <w:t>2</w:t>
      </w:r>
      <w:r w:rsidR="002675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267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FA4370" w:rsidRPr="00FA4370" w:rsidRDefault="00FA4370" w:rsidP="00FA4370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370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FA4370" w:rsidRPr="00FA4370" w:rsidRDefault="00FA4370" w:rsidP="00FA437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4370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259"/>
      </w:tblGrid>
      <w:tr w:rsidR="00FA4370" w:rsidRPr="00FA4370" w:rsidTr="00A55D8E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2675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полугодие 202</w:t>
            </w:r>
            <w:r w:rsidR="00267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267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267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26750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полугодие 202</w:t>
            </w:r>
            <w:r w:rsidR="002675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>202</w:t>
            </w:r>
            <w:r w:rsidR="00267500">
              <w:rPr>
                <w:rFonts w:ascii="Times New Roman" w:eastAsia="Times New Roman" w:hAnsi="Times New Roman" w:cs="Times New Roman"/>
              </w:rPr>
              <w:t>1</w:t>
            </w:r>
          </w:p>
          <w:p w:rsidR="00FA4370" w:rsidRPr="00FA4370" w:rsidRDefault="00FA4370" w:rsidP="00FA4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370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FA4370" w:rsidRPr="00FA4370" w:rsidTr="00A55D8E">
        <w:trPr>
          <w:trHeight w:val="315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4370" w:rsidRPr="00FA4370" w:rsidTr="00A55D8E">
        <w:trPr>
          <w:trHeight w:val="333"/>
          <w:tblHeader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4370" w:rsidRPr="00FA4370" w:rsidTr="00267500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83026,0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FA4370" w:rsidRPr="00FA4370" w:rsidTr="00267500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103983,9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56636,2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FA4370" w:rsidRPr="00FA4370" w:rsidTr="00267500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8838,0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FA4370" w:rsidRPr="00FA4370" w:rsidTr="0026750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FA4370" w:rsidRPr="00FA4370" w:rsidTr="0026750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FA4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FA4370" w:rsidRPr="00FA4370" w:rsidTr="00267500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70" w:rsidRPr="00FA4370" w:rsidRDefault="00FA4370" w:rsidP="00FA4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5E5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197125,</w:t>
            </w:r>
            <w:r w:rsidR="005E50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95940,0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70" w:rsidRPr="00FA4370" w:rsidRDefault="00267500" w:rsidP="00FA4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105,1</w:t>
            </w:r>
          </w:p>
        </w:tc>
      </w:tr>
    </w:tbl>
    <w:p w:rsidR="00FA4370" w:rsidRPr="00FA4370" w:rsidRDefault="00FA4370" w:rsidP="00FA4370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A4370" w:rsidRPr="00FA4370" w:rsidRDefault="00FA4370" w:rsidP="00A8085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4370">
        <w:rPr>
          <w:rFonts w:ascii="Times New Roman" w:eastAsia="Times New Roman" w:hAnsi="Times New Roman" w:cs="Times New Roman"/>
          <w:sz w:val="28"/>
          <w:szCs w:val="28"/>
        </w:rPr>
        <w:t xml:space="preserve">Главными распорядителями средств районного бюджета расходы не превышают уровня расходов за отчетный период. </w:t>
      </w: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677421">
        <w:rPr>
          <w:rFonts w:ascii="Times New Roman" w:hAnsi="Times New Roman" w:cs="Times New Roman"/>
          <w:sz w:val="28"/>
          <w:szCs w:val="28"/>
        </w:rPr>
        <w:t>197125,</w:t>
      </w:r>
      <w:r w:rsidR="00496A8E">
        <w:rPr>
          <w:rFonts w:ascii="Times New Roman" w:hAnsi="Times New Roman" w:cs="Times New Roman"/>
          <w:sz w:val="28"/>
          <w:szCs w:val="28"/>
        </w:rPr>
        <w:t>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A976BB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E95E86">
        <w:rPr>
          <w:rFonts w:ascii="Times New Roman" w:hAnsi="Times New Roman" w:cs="Times New Roman"/>
          <w:sz w:val="28"/>
          <w:szCs w:val="28"/>
        </w:rPr>
        <w:t>2</w:t>
      </w:r>
      <w:r w:rsidR="00677421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E95E86">
        <w:rPr>
          <w:rFonts w:ascii="Times New Roman" w:hAnsi="Times New Roman" w:cs="Times New Roman"/>
          <w:sz w:val="28"/>
          <w:szCs w:val="28"/>
        </w:rPr>
        <w:t>9</w:t>
      </w:r>
      <w:r w:rsidR="00677421">
        <w:rPr>
          <w:rFonts w:ascii="Times New Roman" w:hAnsi="Times New Roman" w:cs="Times New Roman"/>
          <w:sz w:val="28"/>
          <w:szCs w:val="28"/>
        </w:rPr>
        <w:t>5940,0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9729D">
        <w:rPr>
          <w:rFonts w:ascii="Times New Roman" w:hAnsi="Times New Roman" w:cs="Times New Roman"/>
          <w:sz w:val="28"/>
          <w:szCs w:val="28"/>
        </w:rPr>
        <w:t>4</w:t>
      </w:r>
      <w:r w:rsidR="00677421">
        <w:rPr>
          <w:rFonts w:ascii="Times New Roman" w:hAnsi="Times New Roman" w:cs="Times New Roman"/>
          <w:sz w:val="28"/>
          <w:szCs w:val="28"/>
        </w:rPr>
        <w:t>8,7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</w:t>
      </w:r>
      <w:r w:rsidR="00E95E86">
        <w:rPr>
          <w:rFonts w:ascii="Times New Roman" w:hAnsi="Times New Roman" w:cs="Times New Roman"/>
          <w:sz w:val="28"/>
          <w:szCs w:val="28"/>
        </w:rPr>
        <w:t>джетных назначений. К уровню 202</w:t>
      </w:r>
      <w:r w:rsidR="00677421">
        <w:rPr>
          <w:rFonts w:ascii="Times New Roman" w:hAnsi="Times New Roman" w:cs="Times New Roman"/>
          <w:sz w:val="28"/>
          <w:szCs w:val="28"/>
        </w:rPr>
        <w:t>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677421">
        <w:rPr>
          <w:rFonts w:ascii="Times New Roman" w:hAnsi="Times New Roman" w:cs="Times New Roman"/>
          <w:sz w:val="28"/>
          <w:szCs w:val="28"/>
        </w:rPr>
        <w:t>05,1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677421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6A1082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82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6 решения от 17.12.2021 года № 6-177 «О бюджете </w:t>
      </w:r>
      <w:proofErr w:type="spellStart"/>
      <w:r w:rsidRPr="006A1082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6A10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Брянской области на 2022 год и на плановый период 2023 и 2024 годов», исполнение бюджета осуществлялось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3 муниципальных программ </w:t>
      </w:r>
      <w:r w:rsidR="00534AEA">
        <w:rPr>
          <w:rFonts w:ascii="Times New Roman" w:hAnsi="Times New Roman" w:cs="Times New Roman"/>
          <w:sz w:val="28"/>
          <w:szCs w:val="28"/>
        </w:rPr>
        <w:t>и 4 подпрограмм</w:t>
      </w:r>
      <w:r w:rsidR="00A41AEC">
        <w:rPr>
          <w:rFonts w:ascii="Times New Roman" w:hAnsi="Times New Roman" w:cs="Times New Roman"/>
          <w:sz w:val="28"/>
          <w:szCs w:val="28"/>
        </w:rPr>
        <w:t>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555FF3">
        <w:rPr>
          <w:rFonts w:ascii="Times New Roman" w:hAnsi="Times New Roman" w:cs="Times New Roman"/>
          <w:sz w:val="28"/>
          <w:szCs w:val="28"/>
        </w:rPr>
        <w:t>2</w:t>
      </w:r>
      <w:r w:rsidR="007617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76170D">
        <w:rPr>
          <w:rFonts w:ascii="Times New Roman" w:hAnsi="Times New Roman" w:cs="Times New Roman"/>
          <w:sz w:val="28"/>
          <w:szCs w:val="28"/>
        </w:rPr>
        <w:t>195805,1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F95D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муниципальная подпрограмма «Развитие культуры и сохранение культурного наследия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1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3056,6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муниципальная подпрограмма «Привлечение и закрепление медицинских кадров на территории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 (202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0,0 тыс. рублей</w:t>
      </w:r>
      <w:proofErr w:type="gram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муниципальная подпрограмма  «Обеспечение жильем молодых семей </w:t>
      </w:r>
      <w:proofErr w:type="spellStart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994,5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EF18B4" w:rsidRPr="00EF18B4" w:rsidRDefault="00EF18B4" w:rsidP="00EF18B4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 муниципальная подпрограмма  «Развитие физической культуры и сп</w:t>
      </w:r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орта </w:t>
      </w:r>
      <w:proofErr w:type="spellStart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AB3F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 (202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годы) – </w:t>
      </w:r>
      <w:r w:rsidR="0076170D">
        <w:rPr>
          <w:rFonts w:ascii="Times New Roman" w:eastAsia="Calibri" w:hAnsi="Times New Roman" w:cs="Times New Roman"/>
          <w:sz w:val="28"/>
          <w:szCs w:val="28"/>
          <w:lang w:eastAsia="en-US"/>
        </w:rPr>
        <w:t>221,8</w:t>
      </w:r>
      <w:r w:rsidRPr="00EF1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AEA" w:rsidRDefault="00A41AEC" w:rsidP="00534A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BC2E4B">
        <w:rPr>
          <w:rFonts w:ascii="Times New Roman" w:hAnsi="Times New Roman" w:cs="Times New Roman"/>
          <w:b/>
          <w:sz w:val="28"/>
          <w:szCs w:val="28"/>
        </w:rPr>
        <w:t>2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BC2E4B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  <w:r w:rsidR="00534AEA" w:rsidRPr="00534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A" w:rsidRPr="00534AEA" w:rsidRDefault="00534AEA" w:rsidP="00534AE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EA">
        <w:rPr>
          <w:rFonts w:ascii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8115EA">
        <w:rPr>
          <w:rFonts w:ascii="Times New Roman" w:hAnsi="Times New Roman" w:cs="Times New Roman"/>
          <w:sz w:val="28"/>
          <w:szCs w:val="28"/>
        </w:rPr>
        <w:t>35191,8</w:t>
      </w:r>
      <w:r w:rsidRPr="00534AE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115EA">
        <w:rPr>
          <w:rFonts w:ascii="Times New Roman" w:hAnsi="Times New Roman" w:cs="Times New Roman"/>
          <w:sz w:val="28"/>
          <w:szCs w:val="28"/>
        </w:rPr>
        <w:t>42,4</w:t>
      </w:r>
      <w:r w:rsidRPr="00534AEA">
        <w:rPr>
          <w:rFonts w:ascii="Times New Roman" w:hAnsi="Times New Roman" w:cs="Times New Roman"/>
          <w:sz w:val="28"/>
          <w:szCs w:val="28"/>
        </w:rPr>
        <w:t xml:space="preserve"> %, в том числе по основным мероприятиям: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8115EA">
        <w:rPr>
          <w:rFonts w:ascii="Times New Roman" w:eastAsia="Times New Roman" w:hAnsi="Times New Roman" w:cs="Times New Roman"/>
          <w:sz w:val="28"/>
          <w:szCs w:val="28"/>
        </w:rPr>
        <w:t>9228,2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на 4</w:t>
      </w:r>
      <w:r w:rsidR="008115EA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1</w:t>
      </w:r>
      <w:r w:rsidR="008115EA">
        <w:rPr>
          <w:rFonts w:ascii="Times New Roman" w:eastAsia="Times New Roman" w:hAnsi="Times New Roman" w:cs="Times New Roman"/>
          <w:sz w:val="28"/>
          <w:szCs w:val="28"/>
        </w:rPr>
        <w:t>509,3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B3F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8115EA">
        <w:rPr>
          <w:rFonts w:ascii="Times New Roman" w:eastAsia="Times New Roman" w:hAnsi="Times New Roman" w:cs="Times New Roman"/>
          <w:sz w:val="28"/>
          <w:szCs w:val="28"/>
        </w:rPr>
        <w:t>44,3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171CA6">
        <w:rPr>
          <w:rFonts w:ascii="Times New Roman" w:eastAsia="Times New Roman" w:hAnsi="Times New Roman" w:cs="Times New Roman"/>
          <w:sz w:val="28"/>
          <w:szCs w:val="28"/>
        </w:rPr>
        <w:t>421,2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171CA6">
        <w:rPr>
          <w:rFonts w:ascii="Times New Roman" w:eastAsia="Times New Roman" w:hAnsi="Times New Roman" w:cs="Times New Roman"/>
          <w:sz w:val="28"/>
          <w:szCs w:val="28"/>
        </w:rPr>
        <w:t>80,8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выполнения полномочий в сфере жилищно-коммунального хозяйства, транспортного обслуживания, охрана окружающей среды» исполнено на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3256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,0 тыс. рублей или на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17,9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2039,8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15,7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МБУ «Многофункциональный центр» на сумму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622,8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. рублей, что составляет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35,0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534AEA" w:rsidRPr="00534AEA" w:rsidRDefault="00534AEA" w:rsidP="0053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>На содержание муниципальных учреждений культуры и искусства – 6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476,4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49,6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534AEA" w:rsidRPr="00534AEA" w:rsidRDefault="00534AEA" w:rsidP="0053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31,5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4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0,7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>%, расходы по обеспечению жильем молодых семей исполнены  на 100</w:t>
      </w:r>
      <w:r w:rsidR="00AB3FC6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% плановых назначений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в сумме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 xml:space="preserve"> 994,5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534AEA" w:rsidRPr="00534AEA" w:rsidRDefault="00534AEA" w:rsidP="00534AEA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8779,6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D13E6">
        <w:rPr>
          <w:rFonts w:ascii="Times New Roman" w:eastAsia="Times New Roman" w:hAnsi="Times New Roman" w:cs="Times New Roman"/>
          <w:sz w:val="28"/>
          <w:szCs w:val="28"/>
        </w:rPr>
        <w:t>53,8</w:t>
      </w:r>
      <w:r w:rsidRPr="00534AEA">
        <w:rPr>
          <w:rFonts w:ascii="Times New Roman" w:eastAsia="Times New Roman" w:hAnsi="Times New Roman" w:cs="Times New Roman"/>
          <w:sz w:val="28"/>
          <w:szCs w:val="28"/>
        </w:rPr>
        <w:t xml:space="preserve"> 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5B6">
        <w:rPr>
          <w:rFonts w:ascii="Times New Roman" w:hAnsi="Times New Roman" w:cs="Times New Roman"/>
          <w:b/>
          <w:sz w:val="28"/>
          <w:szCs w:val="28"/>
        </w:rPr>
        <w:t>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BC2E4B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BC2E4B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6636,2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54,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39427,2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59,1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8141,6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BC2E4B">
        <w:rPr>
          <w:rFonts w:ascii="Times New Roman" w:eastAsia="Times New Roman" w:hAnsi="Times New Roman" w:cs="Times New Roman"/>
          <w:sz w:val="28"/>
          <w:szCs w:val="28"/>
        </w:rPr>
        <w:t>60,6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85336">
        <w:rPr>
          <w:rFonts w:ascii="Times New Roman" w:eastAsia="Times New Roman" w:hAnsi="Times New Roman" w:cs="Times New Roman"/>
          <w:sz w:val="28"/>
          <w:szCs w:val="28"/>
        </w:rPr>
        <w:t xml:space="preserve">  «Проведение оздоровительной ка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мпании детей, работа с детьми и молодежью</w:t>
      </w:r>
      <w:r w:rsidR="0083394C">
        <w:rPr>
          <w:rFonts w:ascii="Times New Roman" w:eastAsia="Times New Roman" w:hAnsi="Times New Roman" w:cs="Times New Roman"/>
          <w:sz w:val="28"/>
          <w:szCs w:val="28"/>
        </w:rPr>
        <w:t>, организация временного трудоустройства несовершеннолетних граждан от 14 до 18 лет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» исполнено на </w:t>
      </w:r>
      <w:r w:rsidR="00AA28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371F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AA28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A285C">
        <w:rPr>
          <w:rFonts w:ascii="Times New Roman" w:eastAsia="Times New Roman" w:hAnsi="Times New Roman" w:cs="Times New Roman"/>
          <w:sz w:val="28"/>
          <w:szCs w:val="28"/>
        </w:rPr>
        <w:t>38,4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08D9">
        <w:rPr>
          <w:rFonts w:ascii="Times New Roman" w:hAnsi="Times New Roman" w:cs="Times New Roman"/>
          <w:b/>
          <w:sz w:val="28"/>
          <w:szCs w:val="28"/>
        </w:rPr>
        <w:t>2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2C08D9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Кассовое исполнение по муниципальной программе за отчетный период составило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3565,1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40,6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44,8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53,5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35,1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6,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41,4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67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015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8D9">
        <w:rPr>
          <w:rFonts w:ascii="Times New Roman" w:eastAsia="Times New Roman" w:hAnsi="Times New Roman" w:cs="Times New Roman"/>
          <w:sz w:val="28"/>
          <w:szCs w:val="28"/>
        </w:rPr>
        <w:t>37,8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1E01">
        <w:rPr>
          <w:rFonts w:ascii="Times New Roman" w:eastAsia="Times New Roman" w:hAnsi="Times New Roman" w:cs="Times New Roman"/>
          <w:sz w:val="28"/>
          <w:szCs w:val="28"/>
        </w:rPr>
        <w:t>79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E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015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1E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1D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</w:t>
      </w:r>
    </w:p>
    <w:tbl>
      <w:tblPr>
        <w:tblW w:w="11508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584"/>
        <w:gridCol w:w="1020"/>
        <w:gridCol w:w="236"/>
        <w:gridCol w:w="20"/>
        <w:gridCol w:w="1417"/>
        <w:gridCol w:w="1276"/>
        <w:gridCol w:w="1276"/>
        <w:gridCol w:w="1134"/>
        <w:gridCol w:w="2119"/>
      </w:tblGrid>
      <w:tr w:rsidR="009A14DB" w:rsidRPr="005E732D" w:rsidTr="00FA1DBD">
        <w:trPr>
          <w:trHeight w:val="687"/>
        </w:trPr>
        <w:tc>
          <w:tcPr>
            <w:tcW w:w="9389" w:type="dxa"/>
            <w:gridSpan w:val="9"/>
            <w:vAlign w:val="center"/>
            <w:hideMark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4DB" w:rsidRPr="00E86DBA" w:rsidRDefault="009A14DB" w:rsidP="00424926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249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  <w:tc>
          <w:tcPr>
            <w:tcW w:w="2119" w:type="dxa"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14DB" w:rsidRPr="005E732D" w:rsidTr="00FA1DBD">
        <w:trPr>
          <w:trHeight w:val="37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2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F252D5" w:rsidP="004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 w:rsidR="00FA1DB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249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4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24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4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24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424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24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="008549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аналогич</w:t>
            </w:r>
            <w:proofErr w:type="spellEnd"/>
            <w:r w:rsidR="008549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49A2" w:rsidRDefault="008549A2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r w:rsidR="009A14DB">
              <w:rPr>
                <w:rFonts w:ascii="Times New Roman" w:eastAsia="Times New Roman" w:hAnsi="Times New Roman" w:cs="Times New Roman"/>
                <w:color w:val="000000"/>
              </w:rPr>
              <w:t>иоду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прошлого</w:t>
            </w:r>
          </w:p>
          <w:p w:rsidR="009A14DB" w:rsidRPr="00E86DBA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</w:p>
        </w:tc>
      </w:tr>
      <w:tr w:rsidR="008549A2" w:rsidRPr="005E732D" w:rsidTr="00FA1DBD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A1DBD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B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BF35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4DB" w:rsidRPr="00E86DBA" w:rsidRDefault="00BF35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BF35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BF35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BF35BD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BD" w:rsidRDefault="00BF35BD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35BD" w:rsidRDefault="00BF35BD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35BD" w:rsidRDefault="00BF35BD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35BD" w:rsidRDefault="00BF35BD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BF35BD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101,0</w:t>
            </w:r>
          </w:p>
        </w:tc>
      </w:tr>
      <w:tr w:rsidR="008549A2" w:rsidRPr="005E732D" w:rsidTr="00FA1DBD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B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B732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B732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B732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B732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AB7329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329" w:rsidRDefault="00AB7329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7329" w:rsidRDefault="00AB7329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AB7329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111,0</w:t>
            </w:r>
          </w:p>
        </w:tc>
      </w:tr>
      <w:tr w:rsidR="008549A2" w:rsidRPr="005E732D" w:rsidTr="00FA1DBD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CB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911E8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CB2E5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12782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782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2782" w:rsidRDefault="00912782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912782" w:rsidP="0091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74,2</w:t>
            </w:r>
          </w:p>
        </w:tc>
      </w:tr>
      <w:tr w:rsidR="008549A2" w:rsidRPr="005E732D" w:rsidTr="00FA1DBD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586,0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52D5" w:rsidRDefault="00F252D5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71EF" w:rsidRPr="00E86DBA" w:rsidRDefault="009D71EF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93,3</w:t>
            </w:r>
          </w:p>
        </w:tc>
      </w:tr>
      <w:tr w:rsidR="008549A2" w:rsidRPr="005E732D" w:rsidTr="00FA1DBD">
        <w:trPr>
          <w:trHeight w:val="52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9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A01D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="009D71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91255,3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D71EF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F252D5" w:rsidRDefault="00F252D5" w:rsidP="009D7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52D5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9D71EF">
              <w:rPr>
                <w:rFonts w:ascii="Times New Roman" w:eastAsia="Times New Roman" w:hAnsi="Times New Roman" w:cs="Times New Roman"/>
                <w:b/>
                <w:color w:val="000000"/>
              </w:rPr>
              <w:t>8,7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F252D5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252D5" w:rsidRPr="00F252D5" w:rsidRDefault="00BB499A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9D71EF">
              <w:rPr>
                <w:rFonts w:ascii="Times New Roman" w:eastAsia="Times New Roman" w:hAnsi="Times New Roman" w:cs="Times New Roman"/>
                <w:b/>
                <w:color w:val="000000"/>
              </w:rPr>
              <w:t>05,1</w:t>
            </w:r>
          </w:p>
          <w:p w:rsidR="00F252D5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49A2" w:rsidRPr="005E732D" w:rsidTr="00FA1DBD">
        <w:trPr>
          <w:trHeight w:val="25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37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19" w:type="dxa"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86BE9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DB72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DB72B4">
        <w:rPr>
          <w:rFonts w:ascii="Times New Roman" w:hAnsi="Times New Roman" w:cs="Times New Roman"/>
          <w:sz w:val="28"/>
          <w:szCs w:val="28"/>
        </w:rPr>
        <w:t>95393,1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D55BE">
        <w:rPr>
          <w:rFonts w:ascii="Times New Roman" w:hAnsi="Times New Roman" w:cs="Times New Roman"/>
          <w:sz w:val="28"/>
          <w:szCs w:val="28"/>
        </w:rPr>
        <w:t>48,7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3D55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3D55BE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D55B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55BE">
        <w:rPr>
          <w:rFonts w:ascii="Times New Roman" w:hAnsi="Times New Roman" w:cs="Times New Roman"/>
          <w:sz w:val="28"/>
          <w:szCs w:val="28"/>
        </w:rPr>
        <w:t xml:space="preserve"> </w:t>
      </w:r>
      <w:r w:rsidR="00A7633E" w:rsidRPr="003D55BE">
        <w:rPr>
          <w:rFonts w:ascii="Times New Roman" w:hAnsi="Times New Roman" w:cs="Times New Roman"/>
          <w:sz w:val="28"/>
          <w:szCs w:val="28"/>
        </w:rPr>
        <w:t>(</w:t>
      </w:r>
      <w:r w:rsidRPr="003D55BE">
        <w:rPr>
          <w:rFonts w:ascii="Times New Roman" w:hAnsi="Times New Roman" w:cs="Times New Roman"/>
          <w:sz w:val="28"/>
          <w:szCs w:val="28"/>
        </w:rPr>
        <w:t>20</w:t>
      </w:r>
      <w:r w:rsidR="007E4424" w:rsidRPr="003D55BE">
        <w:rPr>
          <w:rFonts w:ascii="Times New Roman" w:hAnsi="Times New Roman" w:cs="Times New Roman"/>
          <w:sz w:val="28"/>
          <w:szCs w:val="28"/>
        </w:rPr>
        <w:t>2</w:t>
      </w:r>
      <w:r w:rsidR="003D55BE">
        <w:rPr>
          <w:rFonts w:ascii="Times New Roman" w:hAnsi="Times New Roman" w:cs="Times New Roman"/>
          <w:sz w:val="28"/>
          <w:szCs w:val="28"/>
        </w:rPr>
        <w:t>2</w:t>
      </w:r>
      <w:r w:rsidRPr="003D55BE"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 w:rsidRPr="003D55BE">
        <w:rPr>
          <w:rFonts w:ascii="Times New Roman" w:hAnsi="Times New Roman" w:cs="Times New Roman"/>
          <w:sz w:val="28"/>
          <w:szCs w:val="28"/>
        </w:rPr>
        <w:t>2</w:t>
      </w:r>
      <w:r w:rsidR="003D55BE">
        <w:rPr>
          <w:rFonts w:ascii="Times New Roman" w:hAnsi="Times New Roman" w:cs="Times New Roman"/>
          <w:sz w:val="28"/>
          <w:szCs w:val="28"/>
        </w:rPr>
        <w:t>4</w:t>
      </w:r>
      <w:r w:rsidRPr="003D55BE"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 w:rsidRPr="003D55BE">
        <w:rPr>
          <w:rFonts w:ascii="Times New Roman" w:hAnsi="Times New Roman" w:cs="Times New Roman"/>
          <w:sz w:val="28"/>
          <w:szCs w:val="28"/>
        </w:rPr>
        <w:t>)</w:t>
      </w:r>
      <w:r w:rsidRPr="003D55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55BE">
        <w:rPr>
          <w:rFonts w:ascii="Times New Roman" w:hAnsi="Times New Roman" w:cs="Times New Roman"/>
          <w:sz w:val="28"/>
          <w:szCs w:val="28"/>
        </w:rPr>
        <w:t>40,6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6,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41,4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плана, в том числе: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 xml:space="preserve"> 167,4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0B0C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37,8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260D7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79,5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B0C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26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55B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A474F1" w:rsidRDefault="00A474F1" w:rsidP="00A4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A474F1" w:rsidRDefault="00A474F1" w:rsidP="00A4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от 17.12.2021 года № 6-177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2022 год и на плановый период 2023 и 2024 годов», резервный фонд администрации на 2022 год утвержден в сумме 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08621E">
        <w:rPr>
          <w:rFonts w:ascii="Times New Roman" w:hAnsi="Times New Roman" w:cs="Times New Roman"/>
          <w:sz w:val="28"/>
          <w:szCs w:val="28"/>
        </w:rPr>
        <w:t>.</w:t>
      </w:r>
    </w:p>
    <w:p w:rsidR="00654A30" w:rsidRDefault="00654A30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</w:t>
      </w:r>
      <w:r w:rsidR="002D5F65">
        <w:rPr>
          <w:szCs w:val="28"/>
        </w:rPr>
        <w:t>2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294E7C">
        <w:rPr>
          <w:szCs w:val="28"/>
        </w:rPr>
        <w:t>1709,5</w:t>
      </w:r>
      <w:r w:rsidR="002D5F65">
        <w:rPr>
          <w:szCs w:val="28"/>
        </w:rPr>
        <w:t xml:space="preserve">      </w:t>
      </w:r>
      <w:r w:rsidR="007E6BBE">
        <w:rPr>
          <w:szCs w:val="28"/>
        </w:rPr>
        <w:t xml:space="preserve"> </w:t>
      </w:r>
      <w:r>
        <w:rPr>
          <w:szCs w:val="28"/>
        </w:rPr>
        <w:t xml:space="preserve">тыс. </w:t>
      </w:r>
      <w:r>
        <w:rPr>
          <w:szCs w:val="28"/>
        </w:rPr>
        <w:lastRenderedPageBreak/>
        <w:t>рублей, на 01.0</w:t>
      </w:r>
      <w:r w:rsidR="00486BE9">
        <w:rPr>
          <w:szCs w:val="28"/>
        </w:rPr>
        <w:t>7</w:t>
      </w:r>
      <w:r>
        <w:rPr>
          <w:szCs w:val="28"/>
        </w:rPr>
        <w:t>.20</w:t>
      </w:r>
      <w:r w:rsidR="00A1037C">
        <w:rPr>
          <w:szCs w:val="28"/>
        </w:rPr>
        <w:t>2</w:t>
      </w:r>
      <w:r w:rsidR="002D5F65">
        <w:rPr>
          <w:szCs w:val="28"/>
        </w:rPr>
        <w:t>2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7E6BBE">
        <w:rPr>
          <w:szCs w:val="28"/>
        </w:rPr>
        <w:t xml:space="preserve"> </w:t>
      </w:r>
      <w:r w:rsidR="0056556F">
        <w:rPr>
          <w:szCs w:val="28"/>
        </w:rPr>
        <w:t>9724,4</w:t>
      </w:r>
      <w:r w:rsidR="002D5F65">
        <w:rPr>
          <w:szCs w:val="28"/>
        </w:rPr>
        <w:t xml:space="preserve">    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</w:t>
      </w:r>
      <w:r w:rsidR="0056556F">
        <w:rPr>
          <w:szCs w:val="28"/>
        </w:rPr>
        <w:t xml:space="preserve"> к соответствующему периоду прошлого года </w:t>
      </w:r>
      <w:r>
        <w:rPr>
          <w:szCs w:val="28"/>
        </w:rPr>
        <w:t>в сумме</w:t>
      </w:r>
      <w:r w:rsidR="0056556F">
        <w:rPr>
          <w:szCs w:val="28"/>
        </w:rPr>
        <w:t xml:space="preserve"> 3745,7</w:t>
      </w:r>
      <w:r w:rsidR="005F72F6">
        <w:rPr>
          <w:szCs w:val="28"/>
        </w:rPr>
        <w:t xml:space="preserve"> </w:t>
      </w:r>
      <w:r w:rsidR="002D5F65">
        <w:rPr>
          <w:szCs w:val="28"/>
        </w:rPr>
        <w:t xml:space="preserve">         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</w:t>
      </w:r>
      <w:r w:rsidR="00654A30">
        <w:rPr>
          <w:szCs w:val="28"/>
        </w:rPr>
        <w:t>на</w:t>
      </w:r>
      <w:r w:rsidR="005F72F6">
        <w:rPr>
          <w:szCs w:val="28"/>
        </w:rPr>
        <w:t xml:space="preserve"> </w:t>
      </w:r>
      <w:r w:rsidR="002D5F65">
        <w:rPr>
          <w:szCs w:val="28"/>
        </w:rPr>
        <w:t xml:space="preserve">  </w:t>
      </w:r>
      <w:r w:rsidR="0056556F">
        <w:rPr>
          <w:szCs w:val="28"/>
        </w:rPr>
        <w:t>62,7</w:t>
      </w:r>
      <w:r w:rsidR="00654A30">
        <w:rPr>
          <w:szCs w:val="28"/>
        </w:rPr>
        <w:t xml:space="preserve"> %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040118">
        <w:trPr>
          <w:trHeight w:val="1084"/>
        </w:trPr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</w:t>
            </w:r>
            <w:r w:rsidR="0081169B">
              <w:rPr>
                <w:szCs w:val="28"/>
              </w:rPr>
              <w:t>2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</w:t>
            </w:r>
            <w:r w:rsidR="005B3EEA">
              <w:rPr>
                <w:szCs w:val="28"/>
              </w:rPr>
              <w:t>1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</w:t>
            </w:r>
            <w:r w:rsidR="005B3EEA">
              <w:rPr>
                <w:szCs w:val="28"/>
              </w:rPr>
              <w:t>2</w:t>
            </w:r>
            <w:r w:rsidR="0081169B">
              <w:rPr>
                <w:szCs w:val="28"/>
              </w:rPr>
              <w:t>2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37,1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1312,0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1614,8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1789,7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712,0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2001,8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1 304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25,8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20,8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040118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1349,1</w:t>
            </w:r>
          </w:p>
        </w:tc>
        <w:tc>
          <w:tcPr>
            <w:tcW w:w="2393" w:type="dxa"/>
          </w:tcPr>
          <w:p w:rsidR="00E060FD" w:rsidRPr="0054426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2361,9</w:t>
            </w:r>
          </w:p>
        </w:tc>
        <w:tc>
          <w:tcPr>
            <w:tcW w:w="2393" w:type="dxa"/>
          </w:tcPr>
          <w:p w:rsidR="00E060FD" w:rsidRPr="00544267" w:rsidRDefault="00B858F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3830,7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77,2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858F5" w:rsidTr="00E060FD">
        <w:tc>
          <w:tcPr>
            <w:tcW w:w="2392" w:type="dxa"/>
          </w:tcPr>
          <w:p w:rsidR="00B858F5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2209</w:t>
            </w:r>
          </w:p>
        </w:tc>
        <w:tc>
          <w:tcPr>
            <w:tcW w:w="2392" w:type="dxa"/>
          </w:tcPr>
          <w:p w:rsidR="00B858F5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B858F5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B858F5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7,4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14,7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46,1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40,8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040118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14,7</w:t>
            </w:r>
          </w:p>
        </w:tc>
        <w:tc>
          <w:tcPr>
            <w:tcW w:w="2393" w:type="dxa"/>
          </w:tcPr>
          <w:p w:rsidR="00E060FD" w:rsidRPr="009834E0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50,8</w:t>
            </w:r>
          </w:p>
        </w:tc>
        <w:tc>
          <w:tcPr>
            <w:tcW w:w="2393" w:type="dxa"/>
          </w:tcPr>
          <w:p w:rsidR="00E060FD" w:rsidRPr="009834E0" w:rsidRDefault="00B858F5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125,4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91,3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040118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345,7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1759,5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3050,3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1455,2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2438,8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47,3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57,7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40118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345,7</w:t>
            </w:r>
          </w:p>
        </w:tc>
        <w:tc>
          <w:tcPr>
            <w:tcW w:w="2393" w:type="dxa"/>
          </w:tcPr>
          <w:p w:rsidR="00E060FD" w:rsidRPr="00A36C27" w:rsidRDefault="002F5716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3262,0</w:t>
            </w:r>
          </w:p>
        </w:tc>
        <w:tc>
          <w:tcPr>
            <w:tcW w:w="2393" w:type="dxa"/>
          </w:tcPr>
          <w:p w:rsidR="00E060FD" w:rsidRPr="00A36C27" w:rsidRDefault="00B858F5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5638,1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040118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2F571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304,0</w:t>
            </w:r>
          </w:p>
        </w:tc>
        <w:tc>
          <w:tcPr>
            <w:tcW w:w="2393" w:type="dxa"/>
          </w:tcPr>
          <w:p w:rsidR="00E060FD" w:rsidRDefault="00B858F5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130,2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40118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304,0</w:t>
            </w:r>
          </w:p>
        </w:tc>
        <w:tc>
          <w:tcPr>
            <w:tcW w:w="2393" w:type="dxa"/>
          </w:tcPr>
          <w:p w:rsidR="00E060FD" w:rsidRPr="00A36C27" w:rsidRDefault="00B858F5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130,2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D46D61" w:rsidRDefault="00D46D61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40118" w:rsidRPr="00A36C27" w:rsidRDefault="00040118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1709,5</w:t>
            </w:r>
          </w:p>
        </w:tc>
        <w:tc>
          <w:tcPr>
            <w:tcW w:w="2393" w:type="dxa"/>
          </w:tcPr>
          <w:p w:rsidR="002F5716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846BD" w:rsidRPr="00A36C27" w:rsidRDefault="002F5716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5978,7</w:t>
            </w:r>
          </w:p>
        </w:tc>
        <w:tc>
          <w:tcPr>
            <w:tcW w:w="2393" w:type="dxa"/>
          </w:tcPr>
          <w:p w:rsidR="00D46D61" w:rsidRDefault="00D46D61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B858F5" w:rsidRPr="00A36C27" w:rsidRDefault="00B858F5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9724,4</w:t>
            </w:r>
          </w:p>
        </w:tc>
      </w:tr>
    </w:tbl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8147CA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</w:t>
      </w:r>
    </w:p>
    <w:p w:rsidR="008147CA" w:rsidRDefault="008147CA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8147CA" w:rsidRDefault="008147CA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385EEF" w:rsidRDefault="007D4B15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</w:t>
      </w:r>
    </w:p>
    <w:p w:rsidR="00726850" w:rsidRDefault="0010706C" w:rsidP="007268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0706C" w:rsidRPr="00726850" w:rsidRDefault="00726850" w:rsidP="007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1.2.4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E93BF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850" w:rsidRDefault="00726850" w:rsidP="00726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88249,8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47,1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2683,7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3,1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20,6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</w:t>
      </w:r>
      <w:r>
        <w:rPr>
          <w:rFonts w:ascii="Times New Roman" w:hAnsi="Times New Roman" w:cs="Times New Roman"/>
          <w:sz w:val="28"/>
          <w:szCs w:val="28"/>
        </w:rPr>
        <w:t xml:space="preserve">(23,5%)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2,9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79,4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9,8%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18142,7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34,8 %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726850" w:rsidRDefault="00726850" w:rsidP="00726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2022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197125,7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95940,0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73719">
        <w:rPr>
          <w:rFonts w:ascii="Times New Roman" w:hAnsi="Times New Roman" w:cs="Times New Roman"/>
          <w:sz w:val="28"/>
          <w:szCs w:val="28"/>
        </w:rPr>
        <w:t>48,7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4684,7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5,1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473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4733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07" w:rsidRDefault="00437607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07" w:rsidRDefault="00437607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07" w:rsidRDefault="00437607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607" w:rsidRDefault="00437607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2D385D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47336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8E4F58">
      <w:headerReference w:type="default" r:id="rId14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08" w:rsidRDefault="00792008" w:rsidP="006A1065">
      <w:pPr>
        <w:spacing w:after="0" w:line="240" w:lineRule="auto"/>
      </w:pPr>
      <w:r>
        <w:separator/>
      </w:r>
    </w:p>
  </w:endnote>
  <w:endnote w:type="continuationSeparator" w:id="0">
    <w:p w:rsidR="00792008" w:rsidRDefault="00792008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08" w:rsidRDefault="00792008" w:rsidP="006A1065">
      <w:pPr>
        <w:spacing w:after="0" w:line="240" w:lineRule="auto"/>
      </w:pPr>
      <w:r>
        <w:separator/>
      </w:r>
    </w:p>
  </w:footnote>
  <w:footnote w:type="continuationSeparator" w:id="0">
    <w:p w:rsidR="00792008" w:rsidRDefault="00792008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65221E" w:rsidRDefault="006522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221E" w:rsidRDefault="006522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06C96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51FC"/>
    <w:rsid w:val="00036E63"/>
    <w:rsid w:val="00040118"/>
    <w:rsid w:val="00040871"/>
    <w:rsid w:val="000502B3"/>
    <w:rsid w:val="00050E7C"/>
    <w:rsid w:val="000523AA"/>
    <w:rsid w:val="0005550E"/>
    <w:rsid w:val="0006117C"/>
    <w:rsid w:val="00062CAF"/>
    <w:rsid w:val="0007240A"/>
    <w:rsid w:val="0007279C"/>
    <w:rsid w:val="00073EA3"/>
    <w:rsid w:val="00077E5D"/>
    <w:rsid w:val="000814E6"/>
    <w:rsid w:val="000840F5"/>
    <w:rsid w:val="00084E86"/>
    <w:rsid w:val="00085EFE"/>
    <w:rsid w:val="0008621E"/>
    <w:rsid w:val="00087EFB"/>
    <w:rsid w:val="0009256D"/>
    <w:rsid w:val="0009659D"/>
    <w:rsid w:val="000B0C95"/>
    <w:rsid w:val="000B3CAA"/>
    <w:rsid w:val="000B42D3"/>
    <w:rsid w:val="000B5340"/>
    <w:rsid w:val="000B67E1"/>
    <w:rsid w:val="000C156B"/>
    <w:rsid w:val="000C51BB"/>
    <w:rsid w:val="000E027D"/>
    <w:rsid w:val="000E16B0"/>
    <w:rsid w:val="000E33B8"/>
    <w:rsid w:val="000E563D"/>
    <w:rsid w:val="000E66D9"/>
    <w:rsid w:val="000F170C"/>
    <w:rsid w:val="000F18AB"/>
    <w:rsid w:val="000F2BC2"/>
    <w:rsid w:val="000F55A8"/>
    <w:rsid w:val="00101046"/>
    <w:rsid w:val="0010246B"/>
    <w:rsid w:val="00103205"/>
    <w:rsid w:val="0010437C"/>
    <w:rsid w:val="00105D99"/>
    <w:rsid w:val="0010645E"/>
    <w:rsid w:val="0010706C"/>
    <w:rsid w:val="0011095E"/>
    <w:rsid w:val="001114A7"/>
    <w:rsid w:val="00114F28"/>
    <w:rsid w:val="00121018"/>
    <w:rsid w:val="00121BAE"/>
    <w:rsid w:val="001237DD"/>
    <w:rsid w:val="00127028"/>
    <w:rsid w:val="00131D7F"/>
    <w:rsid w:val="00134172"/>
    <w:rsid w:val="001405CC"/>
    <w:rsid w:val="00140C6E"/>
    <w:rsid w:val="00140CB0"/>
    <w:rsid w:val="00146715"/>
    <w:rsid w:val="00152BE8"/>
    <w:rsid w:val="00153FF3"/>
    <w:rsid w:val="00155557"/>
    <w:rsid w:val="001619D4"/>
    <w:rsid w:val="0016257C"/>
    <w:rsid w:val="001630B9"/>
    <w:rsid w:val="00166A8C"/>
    <w:rsid w:val="001719DA"/>
    <w:rsid w:val="00171CA6"/>
    <w:rsid w:val="001744E2"/>
    <w:rsid w:val="001752D8"/>
    <w:rsid w:val="00176648"/>
    <w:rsid w:val="00193390"/>
    <w:rsid w:val="00197C28"/>
    <w:rsid w:val="001A36FF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F2980"/>
    <w:rsid w:val="001F3944"/>
    <w:rsid w:val="001F400E"/>
    <w:rsid w:val="001F4B81"/>
    <w:rsid w:val="001F63F7"/>
    <w:rsid w:val="001F783A"/>
    <w:rsid w:val="00203338"/>
    <w:rsid w:val="00205448"/>
    <w:rsid w:val="00207608"/>
    <w:rsid w:val="00214942"/>
    <w:rsid w:val="002250EA"/>
    <w:rsid w:val="0023277A"/>
    <w:rsid w:val="00232C05"/>
    <w:rsid w:val="002369D9"/>
    <w:rsid w:val="00242A03"/>
    <w:rsid w:val="00243F38"/>
    <w:rsid w:val="00247798"/>
    <w:rsid w:val="002503A2"/>
    <w:rsid w:val="00250E9F"/>
    <w:rsid w:val="002521DC"/>
    <w:rsid w:val="00254C87"/>
    <w:rsid w:val="002578CF"/>
    <w:rsid w:val="00265FDC"/>
    <w:rsid w:val="00266F64"/>
    <w:rsid w:val="00267500"/>
    <w:rsid w:val="00271458"/>
    <w:rsid w:val="00271960"/>
    <w:rsid w:val="00272B1D"/>
    <w:rsid w:val="00272BB2"/>
    <w:rsid w:val="002731EA"/>
    <w:rsid w:val="00276250"/>
    <w:rsid w:val="0028175B"/>
    <w:rsid w:val="002828B9"/>
    <w:rsid w:val="002857BA"/>
    <w:rsid w:val="0029126F"/>
    <w:rsid w:val="00294E7C"/>
    <w:rsid w:val="00294E7E"/>
    <w:rsid w:val="00295123"/>
    <w:rsid w:val="00295154"/>
    <w:rsid w:val="0029516D"/>
    <w:rsid w:val="002968B4"/>
    <w:rsid w:val="00296976"/>
    <w:rsid w:val="002A20F5"/>
    <w:rsid w:val="002A3CD7"/>
    <w:rsid w:val="002A44B5"/>
    <w:rsid w:val="002B1F5E"/>
    <w:rsid w:val="002B2ED2"/>
    <w:rsid w:val="002B3C8C"/>
    <w:rsid w:val="002C08D9"/>
    <w:rsid w:val="002C5629"/>
    <w:rsid w:val="002C59AE"/>
    <w:rsid w:val="002C5BD6"/>
    <w:rsid w:val="002C6911"/>
    <w:rsid w:val="002C69D7"/>
    <w:rsid w:val="002D1151"/>
    <w:rsid w:val="002D385D"/>
    <w:rsid w:val="002D4FF4"/>
    <w:rsid w:val="002D5F65"/>
    <w:rsid w:val="002D69B9"/>
    <w:rsid w:val="002E4451"/>
    <w:rsid w:val="002E5DB7"/>
    <w:rsid w:val="002E5E6C"/>
    <w:rsid w:val="002F0222"/>
    <w:rsid w:val="002F1A6B"/>
    <w:rsid w:val="002F25B9"/>
    <w:rsid w:val="002F3C03"/>
    <w:rsid w:val="002F5716"/>
    <w:rsid w:val="002F7C07"/>
    <w:rsid w:val="002F7CBF"/>
    <w:rsid w:val="003011C9"/>
    <w:rsid w:val="003026EF"/>
    <w:rsid w:val="00305BA5"/>
    <w:rsid w:val="003066B3"/>
    <w:rsid w:val="00307F05"/>
    <w:rsid w:val="00311761"/>
    <w:rsid w:val="003122E6"/>
    <w:rsid w:val="0031246F"/>
    <w:rsid w:val="003133AD"/>
    <w:rsid w:val="00313999"/>
    <w:rsid w:val="00314808"/>
    <w:rsid w:val="0031490B"/>
    <w:rsid w:val="00321346"/>
    <w:rsid w:val="00323B60"/>
    <w:rsid w:val="00325067"/>
    <w:rsid w:val="003323A0"/>
    <w:rsid w:val="003337A2"/>
    <w:rsid w:val="00340DE2"/>
    <w:rsid w:val="003413AB"/>
    <w:rsid w:val="00344E0A"/>
    <w:rsid w:val="003468A8"/>
    <w:rsid w:val="003503EC"/>
    <w:rsid w:val="00353C90"/>
    <w:rsid w:val="00354B85"/>
    <w:rsid w:val="0035504C"/>
    <w:rsid w:val="00356660"/>
    <w:rsid w:val="003611FE"/>
    <w:rsid w:val="00362B25"/>
    <w:rsid w:val="00364734"/>
    <w:rsid w:val="003666C0"/>
    <w:rsid w:val="00367B50"/>
    <w:rsid w:val="00371D7A"/>
    <w:rsid w:val="00376E1F"/>
    <w:rsid w:val="003771AD"/>
    <w:rsid w:val="00380372"/>
    <w:rsid w:val="003820CF"/>
    <w:rsid w:val="0038303A"/>
    <w:rsid w:val="00385EEF"/>
    <w:rsid w:val="003878E2"/>
    <w:rsid w:val="0039287A"/>
    <w:rsid w:val="00395C5D"/>
    <w:rsid w:val="003A442F"/>
    <w:rsid w:val="003B17C8"/>
    <w:rsid w:val="003B3351"/>
    <w:rsid w:val="003B3CDA"/>
    <w:rsid w:val="003C0EBA"/>
    <w:rsid w:val="003C4335"/>
    <w:rsid w:val="003C4DC9"/>
    <w:rsid w:val="003D108A"/>
    <w:rsid w:val="003D50A1"/>
    <w:rsid w:val="003D55BE"/>
    <w:rsid w:val="003D7E3B"/>
    <w:rsid w:val="003E0A2E"/>
    <w:rsid w:val="003E6B59"/>
    <w:rsid w:val="003F0EB1"/>
    <w:rsid w:val="003F7511"/>
    <w:rsid w:val="00400A0C"/>
    <w:rsid w:val="00404743"/>
    <w:rsid w:val="0040510C"/>
    <w:rsid w:val="004168D8"/>
    <w:rsid w:val="00424926"/>
    <w:rsid w:val="00430714"/>
    <w:rsid w:val="00433218"/>
    <w:rsid w:val="004349D7"/>
    <w:rsid w:val="00437607"/>
    <w:rsid w:val="00447D51"/>
    <w:rsid w:val="0045371F"/>
    <w:rsid w:val="00454066"/>
    <w:rsid w:val="00454A25"/>
    <w:rsid w:val="004562E3"/>
    <w:rsid w:val="00457011"/>
    <w:rsid w:val="00457896"/>
    <w:rsid w:val="004618B3"/>
    <w:rsid w:val="004621A2"/>
    <w:rsid w:val="00465E54"/>
    <w:rsid w:val="0047074F"/>
    <w:rsid w:val="00470918"/>
    <w:rsid w:val="0047399B"/>
    <w:rsid w:val="0047637B"/>
    <w:rsid w:val="00481E01"/>
    <w:rsid w:val="00485CDA"/>
    <w:rsid w:val="00486BE9"/>
    <w:rsid w:val="0049034E"/>
    <w:rsid w:val="004916CE"/>
    <w:rsid w:val="0049333B"/>
    <w:rsid w:val="00494A50"/>
    <w:rsid w:val="00496A8E"/>
    <w:rsid w:val="004A2617"/>
    <w:rsid w:val="004A29E9"/>
    <w:rsid w:val="004A591D"/>
    <w:rsid w:val="004A69C7"/>
    <w:rsid w:val="004B10A0"/>
    <w:rsid w:val="004B3F51"/>
    <w:rsid w:val="004B68FC"/>
    <w:rsid w:val="004C18CB"/>
    <w:rsid w:val="004C4588"/>
    <w:rsid w:val="004D1B2F"/>
    <w:rsid w:val="004D4045"/>
    <w:rsid w:val="004D458E"/>
    <w:rsid w:val="004D4ABA"/>
    <w:rsid w:val="004E0B80"/>
    <w:rsid w:val="004E1E05"/>
    <w:rsid w:val="004E2278"/>
    <w:rsid w:val="004E3381"/>
    <w:rsid w:val="004E3A55"/>
    <w:rsid w:val="004E3C72"/>
    <w:rsid w:val="004E7DC3"/>
    <w:rsid w:val="004F0CFF"/>
    <w:rsid w:val="004F3B0E"/>
    <w:rsid w:val="004F7437"/>
    <w:rsid w:val="0050151A"/>
    <w:rsid w:val="00502BD9"/>
    <w:rsid w:val="0050361E"/>
    <w:rsid w:val="00503C9C"/>
    <w:rsid w:val="00504BCE"/>
    <w:rsid w:val="00504D19"/>
    <w:rsid w:val="00506A61"/>
    <w:rsid w:val="00507A3B"/>
    <w:rsid w:val="0051034D"/>
    <w:rsid w:val="0051267E"/>
    <w:rsid w:val="00516240"/>
    <w:rsid w:val="0051777B"/>
    <w:rsid w:val="005221DD"/>
    <w:rsid w:val="005227B7"/>
    <w:rsid w:val="00534AEA"/>
    <w:rsid w:val="00535B7F"/>
    <w:rsid w:val="00540916"/>
    <w:rsid w:val="005425C6"/>
    <w:rsid w:val="00544267"/>
    <w:rsid w:val="0054530F"/>
    <w:rsid w:val="00545767"/>
    <w:rsid w:val="00547127"/>
    <w:rsid w:val="00547336"/>
    <w:rsid w:val="00551309"/>
    <w:rsid w:val="005532CD"/>
    <w:rsid w:val="00554F48"/>
    <w:rsid w:val="00555FF3"/>
    <w:rsid w:val="0055709B"/>
    <w:rsid w:val="00560A47"/>
    <w:rsid w:val="0056204D"/>
    <w:rsid w:val="0056556F"/>
    <w:rsid w:val="00566A72"/>
    <w:rsid w:val="00570BA2"/>
    <w:rsid w:val="00571BBD"/>
    <w:rsid w:val="00571D10"/>
    <w:rsid w:val="00572639"/>
    <w:rsid w:val="00572EA4"/>
    <w:rsid w:val="005735F0"/>
    <w:rsid w:val="00576D1B"/>
    <w:rsid w:val="005924E0"/>
    <w:rsid w:val="00595E72"/>
    <w:rsid w:val="00596B3D"/>
    <w:rsid w:val="005A3478"/>
    <w:rsid w:val="005A3CED"/>
    <w:rsid w:val="005A5D06"/>
    <w:rsid w:val="005A7830"/>
    <w:rsid w:val="005B028E"/>
    <w:rsid w:val="005B32D7"/>
    <w:rsid w:val="005B3EEA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50D2"/>
    <w:rsid w:val="005E63D1"/>
    <w:rsid w:val="005E732D"/>
    <w:rsid w:val="005F06DF"/>
    <w:rsid w:val="005F2039"/>
    <w:rsid w:val="005F4928"/>
    <w:rsid w:val="005F4952"/>
    <w:rsid w:val="005F72F6"/>
    <w:rsid w:val="00605C8F"/>
    <w:rsid w:val="00611C33"/>
    <w:rsid w:val="00622C65"/>
    <w:rsid w:val="006312B1"/>
    <w:rsid w:val="00631324"/>
    <w:rsid w:val="0064395F"/>
    <w:rsid w:val="00643FBC"/>
    <w:rsid w:val="00644B50"/>
    <w:rsid w:val="00644D1D"/>
    <w:rsid w:val="00645319"/>
    <w:rsid w:val="006468B0"/>
    <w:rsid w:val="0065221E"/>
    <w:rsid w:val="00654A30"/>
    <w:rsid w:val="00655C16"/>
    <w:rsid w:val="00656FA5"/>
    <w:rsid w:val="00662131"/>
    <w:rsid w:val="006667B1"/>
    <w:rsid w:val="006670C1"/>
    <w:rsid w:val="00677421"/>
    <w:rsid w:val="00680855"/>
    <w:rsid w:val="006846BD"/>
    <w:rsid w:val="006848BB"/>
    <w:rsid w:val="00685336"/>
    <w:rsid w:val="0069381D"/>
    <w:rsid w:val="0069706C"/>
    <w:rsid w:val="006A1065"/>
    <w:rsid w:val="006A1082"/>
    <w:rsid w:val="006A3894"/>
    <w:rsid w:val="006A444A"/>
    <w:rsid w:val="006B767E"/>
    <w:rsid w:val="006C226D"/>
    <w:rsid w:val="006C4A73"/>
    <w:rsid w:val="006C6C97"/>
    <w:rsid w:val="006D124C"/>
    <w:rsid w:val="006D1BF2"/>
    <w:rsid w:val="006D283A"/>
    <w:rsid w:val="006D7335"/>
    <w:rsid w:val="006E3D99"/>
    <w:rsid w:val="006E6205"/>
    <w:rsid w:val="006F1339"/>
    <w:rsid w:val="006F3907"/>
    <w:rsid w:val="006F408F"/>
    <w:rsid w:val="006F6B36"/>
    <w:rsid w:val="007007D4"/>
    <w:rsid w:val="00710C90"/>
    <w:rsid w:val="00710C95"/>
    <w:rsid w:val="0071105E"/>
    <w:rsid w:val="00714744"/>
    <w:rsid w:val="00723C9A"/>
    <w:rsid w:val="00723E95"/>
    <w:rsid w:val="007244EC"/>
    <w:rsid w:val="00726850"/>
    <w:rsid w:val="00732465"/>
    <w:rsid w:val="0074253B"/>
    <w:rsid w:val="00743C55"/>
    <w:rsid w:val="007467CE"/>
    <w:rsid w:val="007507FD"/>
    <w:rsid w:val="007536D2"/>
    <w:rsid w:val="00753769"/>
    <w:rsid w:val="007543D0"/>
    <w:rsid w:val="00754B09"/>
    <w:rsid w:val="0075632F"/>
    <w:rsid w:val="00757E0D"/>
    <w:rsid w:val="0076170D"/>
    <w:rsid w:val="00763D65"/>
    <w:rsid w:val="00764AC6"/>
    <w:rsid w:val="00771A32"/>
    <w:rsid w:val="007762FA"/>
    <w:rsid w:val="00777F19"/>
    <w:rsid w:val="00784AF1"/>
    <w:rsid w:val="00790518"/>
    <w:rsid w:val="00792008"/>
    <w:rsid w:val="00792588"/>
    <w:rsid w:val="007A0F34"/>
    <w:rsid w:val="007A22C9"/>
    <w:rsid w:val="007A4A07"/>
    <w:rsid w:val="007B2F9B"/>
    <w:rsid w:val="007B7B69"/>
    <w:rsid w:val="007C4CDF"/>
    <w:rsid w:val="007C5F9A"/>
    <w:rsid w:val="007C67A6"/>
    <w:rsid w:val="007D13E6"/>
    <w:rsid w:val="007D204C"/>
    <w:rsid w:val="007D312D"/>
    <w:rsid w:val="007D4B15"/>
    <w:rsid w:val="007D5731"/>
    <w:rsid w:val="007E3014"/>
    <w:rsid w:val="007E4424"/>
    <w:rsid w:val="007E4DF0"/>
    <w:rsid w:val="007E6BBE"/>
    <w:rsid w:val="007F078F"/>
    <w:rsid w:val="007F432C"/>
    <w:rsid w:val="007F5CDA"/>
    <w:rsid w:val="007F7397"/>
    <w:rsid w:val="007F7DE4"/>
    <w:rsid w:val="00800E74"/>
    <w:rsid w:val="00802005"/>
    <w:rsid w:val="00811200"/>
    <w:rsid w:val="008115EA"/>
    <w:rsid w:val="0081169B"/>
    <w:rsid w:val="008119AF"/>
    <w:rsid w:val="0081242A"/>
    <w:rsid w:val="008147CA"/>
    <w:rsid w:val="008175FF"/>
    <w:rsid w:val="00821170"/>
    <w:rsid w:val="00822B30"/>
    <w:rsid w:val="00826C3F"/>
    <w:rsid w:val="00826C9A"/>
    <w:rsid w:val="0083080F"/>
    <w:rsid w:val="00831C5C"/>
    <w:rsid w:val="00832151"/>
    <w:rsid w:val="0083394C"/>
    <w:rsid w:val="00835628"/>
    <w:rsid w:val="008377C5"/>
    <w:rsid w:val="00844BCE"/>
    <w:rsid w:val="00851153"/>
    <w:rsid w:val="00851BC4"/>
    <w:rsid w:val="00854923"/>
    <w:rsid w:val="008549A2"/>
    <w:rsid w:val="00856709"/>
    <w:rsid w:val="00857F33"/>
    <w:rsid w:val="008647AB"/>
    <w:rsid w:val="00870B75"/>
    <w:rsid w:val="00871A2C"/>
    <w:rsid w:val="00873F11"/>
    <w:rsid w:val="00874795"/>
    <w:rsid w:val="0087610B"/>
    <w:rsid w:val="00880CE9"/>
    <w:rsid w:val="00880DC4"/>
    <w:rsid w:val="00882EF6"/>
    <w:rsid w:val="008833DE"/>
    <w:rsid w:val="00883933"/>
    <w:rsid w:val="00884785"/>
    <w:rsid w:val="00885A7C"/>
    <w:rsid w:val="0089156A"/>
    <w:rsid w:val="00893A6F"/>
    <w:rsid w:val="00895FE5"/>
    <w:rsid w:val="008A0542"/>
    <w:rsid w:val="008C07AA"/>
    <w:rsid w:val="008C1394"/>
    <w:rsid w:val="008C1939"/>
    <w:rsid w:val="008C266C"/>
    <w:rsid w:val="008C3C23"/>
    <w:rsid w:val="008C7906"/>
    <w:rsid w:val="008D1073"/>
    <w:rsid w:val="008D4F80"/>
    <w:rsid w:val="008D6317"/>
    <w:rsid w:val="008E0D7F"/>
    <w:rsid w:val="008E4110"/>
    <w:rsid w:val="008E4F58"/>
    <w:rsid w:val="008E67BE"/>
    <w:rsid w:val="008E67E4"/>
    <w:rsid w:val="008E7AA7"/>
    <w:rsid w:val="008F5AB9"/>
    <w:rsid w:val="00902135"/>
    <w:rsid w:val="0091033C"/>
    <w:rsid w:val="00911E8C"/>
    <w:rsid w:val="00912782"/>
    <w:rsid w:val="0091536B"/>
    <w:rsid w:val="00916D3C"/>
    <w:rsid w:val="0092038B"/>
    <w:rsid w:val="00920FCC"/>
    <w:rsid w:val="0092170D"/>
    <w:rsid w:val="0092248D"/>
    <w:rsid w:val="00922EA8"/>
    <w:rsid w:val="00930DEE"/>
    <w:rsid w:val="00931353"/>
    <w:rsid w:val="009324AC"/>
    <w:rsid w:val="00934FF1"/>
    <w:rsid w:val="009364B8"/>
    <w:rsid w:val="00940D1D"/>
    <w:rsid w:val="009413C4"/>
    <w:rsid w:val="00942154"/>
    <w:rsid w:val="009560BF"/>
    <w:rsid w:val="0096156B"/>
    <w:rsid w:val="009749A4"/>
    <w:rsid w:val="00974DDF"/>
    <w:rsid w:val="00983344"/>
    <w:rsid w:val="009834E0"/>
    <w:rsid w:val="00991498"/>
    <w:rsid w:val="0099288E"/>
    <w:rsid w:val="00993147"/>
    <w:rsid w:val="00996211"/>
    <w:rsid w:val="009A14DB"/>
    <w:rsid w:val="009A4696"/>
    <w:rsid w:val="009A47AD"/>
    <w:rsid w:val="009A5554"/>
    <w:rsid w:val="009A6CEA"/>
    <w:rsid w:val="009A7041"/>
    <w:rsid w:val="009B2A0E"/>
    <w:rsid w:val="009B6164"/>
    <w:rsid w:val="009B76D6"/>
    <w:rsid w:val="009C00D4"/>
    <w:rsid w:val="009C5987"/>
    <w:rsid w:val="009C6E7B"/>
    <w:rsid w:val="009D5B36"/>
    <w:rsid w:val="009D71EF"/>
    <w:rsid w:val="009E05A0"/>
    <w:rsid w:val="009E5861"/>
    <w:rsid w:val="009E6863"/>
    <w:rsid w:val="009E70FC"/>
    <w:rsid w:val="009F025B"/>
    <w:rsid w:val="00A01D93"/>
    <w:rsid w:val="00A0299A"/>
    <w:rsid w:val="00A03ACA"/>
    <w:rsid w:val="00A04806"/>
    <w:rsid w:val="00A07CAE"/>
    <w:rsid w:val="00A1037C"/>
    <w:rsid w:val="00A12A9C"/>
    <w:rsid w:val="00A15423"/>
    <w:rsid w:val="00A162EC"/>
    <w:rsid w:val="00A17103"/>
    <w:rsid w:val="00A1721B"/>
    <w:rsid w:val="00A229C8"/>
    <w:rsid w:val="00A23225"/>
    <w:rsid w:val="00A25D7E"/>
    <w:rsid w:val="00A31822"/>
    <w:rsid w:val="00A337AD"/>
    <w:rsid w:val="00A3486E"/>
    <w:rsid w:val="00A36C27"/>
    <w:rsid w:val="00A37DB6"/>
    <w:rsid w:val="00A41AEC"/>
    <w:rsid w:val="00A474F1"/>
    <w:rsid w:val="00A54F26"/>
    <w:rsid w:val="00A55D8E"/>
    <w:rsid w:val="00A64386"/>
    <w:rsid w:val="00A668FF"/>
    <w:rsid w:val="00A71EE3"/>
    <w:rsid w:val="00A73484"/>
    <w:rsid w:val="00A7633E"/>
    <w:rsid w:val="00A76D2B"/>
    <w:rsid w:val="00A804DE"/>
    <w:rsid w:val="00A80854"/>
    <w:rsid w:val="00A82279"/>
    <w:rsid w:val="00A8522F"/>
    <w:rsid w:val="00A86BD8"/>
    <w:rsid w:val="00A90EC9"/>
    <w:rsid w:val="00A929FB"/>
    <w:rsid w:val="00A94DC0"/>
    <w:rsid w:val="00A95370"/>
    <w:rsid w:val="00A9729D"/>
    <w:rsid w:val="00A976BB"/>
    <w:rsid w:val="00AA285C"/>
    <w:rsid w:val="00AA6A6C"/>
    <w:rsid w:val="00AA6E16"/>
    <w:rsid w:val="00AB0B83"/>
    <w:rsid w:val="00AB1740"/>
    <w:rsid w:val="00AB3FC6"/>
    <w:rsid w:val="00AB7329"/>
    <w:rsid w:val="00AC412E"/>
    <w:rsid w:val="00AD14A2"/>
    <w:rsid w:val="00AE3A2C"/>
    <w:rsid w:val="00AE79A6"/>
    <w:rsid w:val="00AF0691"/>
    <w:rsid w:val="00AF481F"/>
    <w:rsid w:val="00AF755F"/>
    <w:rsid w:val="00AF7F70"/>
    <w:rsid w:val="00B05D2C"/>
    <w:rsid w:val="00B13676"/>
    <w:rsid w:val="00B177E2"/>
    <w:rsid w:val="00B200F6"/>
    <w:rsid w:val="00B20AF5"/>
    <w:rsid w:val="00B213A7"/>
    <w:rsid w:val="00B275B7"/>
    <w:rsid w:val="00B277F0"/>
    <w:rsid w:val="00B35E45"/>
    <w:rsid w:val="00B4057F"/>
    <w:rsid w:val="00B40C5C"/>
    <w:rsid w:val="00B421E0"/>
    <w:rsid w:val="00B42FE1"/>
    <w:rsid w:val="00B61906"/>
    <w:rsid w:val="00B621A2"/>
    <w:rsid w:val="00B6589D"/>
    <w:rsid w:val="00B665B2"/>
    <w:rsid w:val="00B72360"/>
    <w:rsid w:val="00B729C6"/>
    <w:rsid w:val="00B76060"/>
    <w:rsid w:val="00B81E30"/>
    <w:rsid w:val="00B8498D"/>
    <w:rsid w:val="00B858F5"/>
    <w:rsid w:val="00B867FE"/>
    <w:rsid w:val="00B86F08"/>
    <w:rsid w:val="00B96E28"/>
    <w:rsid w:val="00BA05CD"/>
    <w:rsid w:val="00BA66AB"/>
    <w:rsid w:val="00BA6B1D"/>
    <w:rsid w:val="00BA7D51"/>
    <w:rsid w:val="00BB0AC2"/>
    <w:rsid w:val="00BB3A28"/>
    <w:rsid w:val="00BB499A"/>
    <w:rsid w:val="00BB6E7D"/>
    <w:rsid w:val="00BC2E4B"/>
    <w:rsid w:val="00BD3FEF"/>
    <w:rsid w:val="00BD7669"/>
    <w:rsid w:val="00BE74E3"/>
    <w:rsid w:val="00BF0570"/>
    <w:rsid w:val="00BF35BD"/>
    <w:rsid w:val="00BF4BF8"/>
    <w:rsid w:val="00C0039B"/>
    <w:rsid w:val="00C02B0A"/>
    <w:rsid w:val="00C03012"/>
    <w:rsid w:val="00C04EB9"/>
    <w:rsid w:val="00C114E3"/>
    <w:rsid w:val="00C116EE"/>
    <w:rsid w:val="00C2009D"/>
    <w:rsid w:val="00C233CD"/>
    <w:rsid w:val="00C27438"/>
    <w:rsid w:val="00C2750A"/>
    <w:rsid w:val="00C2762E"/>
    <w:rsid w:val="00C36075"/>
    <w:rsid w:val="00C43C17"/>
    <w:rsid w:val="00C53C74"/>
    <w:rsid w:val="00C5671A"/>
    <w:rsid w:val="00C57ED1"/>
    <w:rsid w:val="00C62A34"/>
    <w:rsid w:val="00C62E47"/>
    <w:rsid w:val="00C63906"/>
    <w:rsid w:val="00C64258"/>
    <w:rsid w:val="00C70353"/>
    <w:rsid w:val="00C70F48"/>
    <w:rsid w:val="00C71020"/>
    <w:rsid w:val="00C73614"/>
    <w:rsid w:val="00C73719"/>
    <w:rsid w:val="00C74AF1"/>
    <w:rsid w:val="00C751B3"/>
    <w:rsid w:val="00C767DD"/>
    <w:rsid w:val="00C80FD6"/>
    <w:rsid w:val="00C82DEF"/>
    <w:rsid w:val="00C86143"/>
    <w:rsid w:val="00C864E3"/>
    <w:rsid w:val="00C86A5C"/>
    <w:rsid w:val="00C90767"/>
    <w:rsid w:val="00C9081B"/>
    <w:rsid w:val="00C971EF"/>
    <w:rsid w:val="00CA08F8"/>
    <w:rsid w:val="00CA13B2"/>
    <w:rsid w:val="00CA2E3A"/>
    <w:rsid w:val="00CA571E"/>
    <w:rsid w:val="00CA5997"/>
    <w:rsid w:val="00CA62E3"/>
    <w:rsid w:val="00CA7C7C"/>
    <w:rsid w:val="00CB136C"/>
    <w:rsid w:val="00CB2E56"/>
    <w:rsid w:val="00CD4BA6"/>
    <w:rsid w:val="00CD6472"/>
    <w:rsid w:val="00CD7012"/>
    <w:rsid w:val="00CD7CD8"/>
    <w:rsid w:val="00CE1F5E"/>
    <w:rsid w:val="00CF1B07"/>
    <w:rsid w:val="00CF2A3B"/>
    <w:rsid w:val="00CF4F0D"/>
    <w:rsid w:val="00CF6DEA"/>
    <w:rsid w:val="00CF7B3A"/>
    <w:rsid w:val="00D001F7"/>
    <w:rsid w:val="00D01299"/>
    <w:rsid w:val="00D0260B"/>
    <w:rsid w:val="00D10527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464F6"/>
    <w:rsid w:val="00D46D61"/>
    <w:rsid w:val="00D53C90"/>
    <w:rsid w:val="00D614F4"/>
    <w:rsid w:val="00D67FF3"/>
    <w:rsid w:val="00D70797"/>
    <w:rsid w:val="00D71EE3"/>
    <w:rsid w:val="00D72238"/>
    <w:rsid w:val="00D74102"/>
    <w:rsid w:val="00D8077F"/>
    <w:rsid w:val="00D81096"/>
    <w:rsid w:val="00D87CA2"/>
    <w:rsid w:val="00D90556"/>
    <w:rsid w:val="00D93D66"/>
    <w:rsid w:val="00D97029"/>
    <w:rsid w:val="00DA77CA"/>
    <w:rsid w:val="00DB1A19"/>
    <w:rsid w:val="00DB4482"/>
    <w:rsid w:val="00DB4E34"/>
    <w:rsid w:val="00DB6397"/>
    <w:rsid w:val="00DB72B4"/>
    <w:rsid w:val="00DB731F"/>
    <w:rsid w:val="00DD2C69"/>
    <w:rsid w:val="00DD2E40"/>
    <w:rsid w:val="00DD327B"/>
    <w:rsid w:val="00DD4CB0"/>
    <w:rsid w:val="00DE383F"/>
    <w:rsid w:val="00DF04A8"/>
    <w:rsid w:val="00DF1515"/>
    <w:rsid w:val="00DF5322"/>
    <w:rsid w:val="00DF6B61"/>
    <w:rsid w:val="00E0091F"/>
    <w:rsid w:val="00E060FD"/>
    <w:rsid w:val="00E06AA4"/>
    <w:rsid w:val="00E07AD3"/>
    <w:rsid w:val="00E12B9C"/>
    <w:rsid w:val="00E1328B"/>
    <w:rsid w:val="00E311D6"/>
    <w:rsid w:val="00E318CB"/>
    <w:rsid w:val="00E370BB"/>
    <w:rsid w:val="00E437A5"/>
    <w:rsid w:val="00E46981"/>
    <w:rsid w:val="00E55C35"/>
    <w:rsid w:val="00E63729"/>
    <w:rsid w:val="00E640E9"/>
    <w:rsid w:val="00E646DC"/>
    <w:rsid w:val="00E675B6"/>
    <w:rsid w:val="00E710E4"/>
    <w:rsid w:val="00E746DC"/>
    <w:rsid w:val="00E74E42"/>
    <w:rsid w:val="00E754E6"/>
    <w:rsid w:val="00E77E06"/>
    <w:rsid w:val="00E84B8D"/>
    <w:rsid w:val="00E863C4"/>
    <w:rsid w:val="00E8640A"/>
    <w:rsid w:val="00E86DBA"/>
    <w:rsid w:val="00E91851"/>
    <w:rsid w:val="00E925D5"/>
    <w:rsid w:val="00E93BF9"/>
    <w:rsid w:val="00E93F19"/>
    <w:rsid w:val="00E95E86"/>
    <w:rsid w:val="00E97AA4"/>
    <w:rsid w:val="00EA2986"/>
    <w:rsid w:val="00EA3A18"/>
    <w:rsid w:val="00EA3C61"/>
    <w:rsid w:val="00EA5E5B"/>
    <w:rsid w:val="00EB1A93"/>
    <w:rsid w:val="00EB4084"/>
    <w:rsid w:val="00EB7449"/>
    <w:rsid w:val="00EC4EAE"/>
    <w:rsid w:val="00EC66AA"/>
    <w:rsid w:val="00EC6952"/>
    <w:rsid w:val="00ED1064"/>
    <w:rsid w:val="00EE2668"/>
    <w:rsid w:val="00EE6B15"/>
    <w:rsid w:val="00EF18B4"/>
    <w:rsid w:val="00F02E9F"/>
    <w:rsid w:val="00F04522"/>
    <w:rsid w:val="00F04B01"/>
    <w:rsid w:val="00F0536A"/>
    <w:rsid w:val="00F0644C"/>
    <w:rsid w:val="00F0782B"/>
    <w:rsid w:val="00F13011"/>
    <w:rsid w:val="00F15158"/>
    <w:rsid w:val="00F157BE"/>
    <w:rsid w:val="00F17CE1"/>
    <w:rsid w:val="00F21E0F"/>
    <w:rsid w:val="00F23C5E"/>
    <w:rsid w:val="00F241CE"/>
    <w:rsid w:val="00F252D5"/>
    <w:rsid w:val="00F260D7"/>
    <w:rsid w:val="00F260FE"/>
    <w:rsid w:val="00F3045C"/>
    <w:rsid w:val="00F3149C"/>
    <w:rsid w:val="00F371CE"/>
    <w:rsid w:val="00F37506"/>
    <w:rsid w:val="00F40055"/>
    <w:rsid w:val="00F428AF"/>
    <w:rsid w:val="00F44637"/>
    <w:rsid w:val="00F53680"/>
    <w:rsid w:val="00F60EC1"/>
    <w:rsid w:val="00F613E1"/>
    <w:rsid w:val="00F61F3A"/>
    <w:rsid w:val="00F66E19"/>
    <w:rsid w:val="00F670EA"/>
    <w:rsid w:val="00F670F8"/>
    <w:rsid w:val="00F75639"/>
    <w:rsid w:val="00F76CC6"/>
    <w:rsid w:val="00F816BF"/>
    <w:rsid w:val="00F82E2E"/>
    <w:rsid w:val="00F86243"/>
    <w:rsid w:val="00F92F4A"/>
    <w:rsid w:val="00F958E6"/>
    <w:rsid w:val="00F959CF"/>
    <w:rsid w:val="00F95D5C"/>
    <w:rsid w:val="00FA0695"/>
    <w:rsid w:val="00FA0973"/>
    <w:rsid w:val="00FA1DBD"/>
    <w:rsid w:val="00FA368A"/>
    <w:rsid w:val="00FA4370"/>
    <w:rsid w:val="00FB62A9"/>
    <w:rsid w:val="00FC0059"/>
    <w:rsid w:val="00FC1BD4"/>
    <w:rsid w:val="00FC697F"/>
    <w:rsid w:val="00FD1DF2"/>
    <w:rsid w:val="00FD3D89"/>
    <w:rsid w:val="00FD4E91"/>
    <w:rsid w:val="00FE11CF"/>
    <w:rsid w:val="00FE35E8"/>
    <w:rsid w:val="00FE3A0A"/>
    <w:rsid w:val="00FE3BA9"/>
    <w:rsid w:val="00FE44DA"/>
    <w:rsid w:val="00FF0109"/>
    <w:rsid w:val="00FF075F"/>
    <w:rsid w:val="00FF3A40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paragraph" w:customStyle="1" w:styleId="ConsNormal">
    <w:name w:val="ConsNormal"/>
    <w:rsid w:val="00534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 1пол.2022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65442.1</c:v>
                </c:pt>
                <c:pt idx="2">
                  <c:v>70107.100000000006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 1пол.2022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2078.8000000000002</c:v>
                </c:pt>
                <c:pt idx="2">
                  <c:v>1155.2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1пол.2021 г.</c:v>
                </c:pt>
                <c:pt idx="2">
                  <c:v> 1пол.2022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16025.8</c:v>
                </c:pt>
                <c:pt idx="2">
                  <c:v>16987.5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220544"/>
        <c:axId val="126222336"/>
        <c:axId val="0"/>
      </c:bar3DChart>
      <c:catAx>
        <c:axId val="126220544"/>
        <c:scaling>
          <c:orientation val="minMax"/>
        </c:scaling>
        <c:delete val="0"/>
        <c:axPos val="l"/>
        <c:majorTickMark val="out"/>
        <c:minorTickMark val="none"/>
        <c:tickLblPos val="nextTo"/>
        <c:crossAx val="126222336"/>
        <c:crosses val="autoZero"/>
        <c:auto val="1"/>
        <c:lblAlgn val="ctr"/>
        <c:lblOffset val="100"/>
        <c:noMultiLvlLbl val="0"/>
      </c:catAx>
      <c:valAx>
        <c:axId val="12622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6220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13590.4</c:v>
                </c:pt>
                <c:pt idx="1">
                  <c:v>2620.6</c:v>
                </c:pt>
                <c:pt idx="2">
                  <c:v>49629.7</c:v>
                </c:pt>
                <c:pt idx="3">
                  <c:v>4266.3999999999996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DE9F0-3CB2-4217-84F5-2DC13DEB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17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339</cp:revision>
  <cp:lastPrinted>2022-08-01T07:50:00Z</cp:lastPrinted>
  <dcterms:created xsi:type="dcterms:W3CDTF">2018-05-10T06:48:00Z</dcterms:created>
  <dcterms:modified xsi:type="dcterms:W3CDTF">2022-08-01T07:52:00Z</dcterms:modified>
</cp:coreProperties>
</file>