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F6080">
        <w:rPr>
          <w:rFonts w:ascii="Times New Roman" w:hAnsi="Times New Roman" w:cs="Times New Roman"/>
          <w:b/>
          <w:sz w:val="28"/>
          <w:szCs w:val="28"/>
        </w:rPr>
        <w:t>Шарович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03770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B33C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5D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0D0A0B">
        <w:rPr>
          <w:rFonts w:ascii="Times New Roman" w:hAnsi="Times New Roman" w:cs="Times New Roman"/>
          <w:sz w:val="28"/>
          <w:szCs w:val="28"/>
        </w:rPr>
        <w:t>2</w:t>
      </w:r>
      <w:r w:rsidR="007565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0E" w:rsidRPr="0003770E" w:rsidRDefault="00D43473" w:rsidP="0003770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7565CB">
        <w:rPr>
          <w:rFonts w:ascii="Times New Roman" w:eastAsia="Calibri" w:hAnsi="Times New Roman" w:cs="Times New Roman"/>
          <w:sz w:val="28"/>
          <w:szCs w:val="28"/>
        </w:rPr>
        <w:t>2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03770E" w:rsidRPr="0003770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7565CB">
        <w:rPr>
          <w:rFonts w:ascii="Times New Roman" w:eastAsia="Calibri" w:hAnsi="Times New Roman" w:cs="Times New Roman"/>
          <w:sz w:val="28"/>
          <w:szCs w:val="28"/>
        </w:rPr>
        <w:t>7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>.12.202</w:t>
      </w:r>
      <w:r w:rsidR="007565CB">
        <w:rPr>
          <w:rFonts w:ascii="Times New Roman" w:eastAsia="Calibri" w:hAnsi="Times New Roman" w:cs="Times New Roman"/>
          <w:sz w:val="28"/>
          <w:szCs w:val="28"/>
        </w:rPr>
        <w:t>1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7565CB">
        <w:rPr>
          <w:rFonts w:ascii="Times New Roman" w:eastAsia="Calibri" w:hAnsi="Times New Roman" w:cs="Times New Roman"/>
          <w:sz w:val="28"/>
          <w:szCs w:val="28"/>
        </w:rPr>
        <w:t>16</w:t>
      </w:r>
      <w:r w:rsidR="0003770E" w:rsidRPr="000377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DF6080">
        <w:rPr>
          <w:rFonts w:ascii="Times New Roman" w:hAnsi="Times New Roman" w:cs="Times New Roman"/>
          <w:sz w:val="28"/>
          <w:szCs w:val="28"/>
        </w:rPr>
        <w:t>Шарович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3770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770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3770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3770E">
        <w:rPr>
          <w:rFonts w:ascii="Times New Roman" w:hAnsi="Times New Roman" w:cs="Times New Roman"/>
          <w:sz w:val="28"/>
          <w:szCs w:val="28"/>
        </w:rPr>
        <w:t>2</w:t>
      </w:r>
      <w:r w:rsidR="007565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37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151E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03770E">
        <w:rPr>
          <w:szCs w:val="28"/>
        </w:rPr>
        <w:t>Шаровичского</w:t>
      </w:r>
      <w:proofErr w:type="spellEnd"/>
      <w:r w:rsidR="0003770E">
        <w:rPr>
          <w:szCs w:val="28"/>
        </w:rPr>
        <w:t xml:space="preserve"> сельского поселения </w:t>
      </w:r>
      <w:proofErr w:type="spellStart"/>
      <w:r w:rsidR="0003770E">
        <w:rPr>
          <w:szCs w:val="28"/>
        </w:rPr>
        <w:t>Рогнединского</w:t>
      </w:r>
      <w:proofErr w:type="spellEnd"/>
      <w:r w:rsidR="0003770E">
        <w:rPr>
          <w:szCs w:val="28"/>
        </w:rPr>
        <w:t xml:space="preserve"> муниципального</w:t>
      </w:r>
      <w:r w:rsidR="007565CB">
        <w:rPr>
          <w:szCs w:val="28"/>
        </w:rPr>
        <w:t xml:space="preserve"> района Брянской области за 2021</w:t>
      </w:r>
      <w:r w:rsidR="0003770E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DF6080">
        <w:rPr>
          <w:szCs w:val="28"/>
        </w:rPr>
        <w:t>Шарович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0151E9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0151E9">
        <w:rPr>
          <w:szCs w:val="28"/>
        </w:rPr>
        <w:t>м</w:t>
      </w:r>
      <w:r>
        <w:rPr>
          <w:szCs w:val="28"/>
        </w:rPr>
        <w:t xml:space="preserve"> поселени</w:t>
      </w:r>
      <w:r w:rsidR="000151E9">
        <w:rPr>
          <w:szCs w:val="28"/>
        </w:rPr>
        <w:t>и</w:t>
      </w:r>
      <w:r>
        <w:rPr>
          <w:szCs w:val="28"/>
        </w:rPr>
        <w:t xml:space="preserve">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03770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0377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7565CB">
        <w:rPr>
          <w:rFonts w:ascii="Times New Roman" w:hAnsi="Times New Roman" w:cs="Times New Roman"/>
          <w:b/>
          <w:sz w:val="28"/>
          <w:szCs w:val="28"/>
        </w:rPr>
        <w:t>1</w:t>
      </w:r>
      <w:r w:rsidR="009A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9A2E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9A2E0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9A2E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2E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5D1F2B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9A2E0E">
        <w:rPr>
          <w:rFonts w:ascii="Times New Roman" w:hAnsi="Times New Roman" w:cs="Times New Roman"/>
          <w:sz w:val="28"/>
          <w:szCs w:val="28"/>
        </w:rPr>
        <w:t>5</w:t>
      </w:r>
      <w:r w:rsidR="005D1F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63461">
        <w:rPr>
          <w:rFonts w:ascii="Times New Roman" w:hAnsi="Times New Roman" w:cs="Times New Roman"/>
          <w:sz w:val="28"/>
          <w:szCs w:val="28"/>
        </w:rPr>
        <w:t>Шарович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5D1F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F2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D1F2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D1F2B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9A2E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D1F2B">
        <w:rPr>
          <w:rFonts w:ascii="Times New Roman" w:hAnsi="Times New Roman" w:cs="Times New Roman"/>
          <w:sz w:val="28"/>
          <w:szCs w:val="28"/>
        </w:rPr>
        <w:t>2</w:t>
      </w:r>
      <w:r w:rsidR="009A2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A2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5D1F2B">
        <w:rPr>
          <w:rFonts w:ascii="Times New Roman" w:hAnsi="Times New Roman" w:cs="Times New Roman"/>
          <w:sz w:val="28"/>
          <w:szCs w:val="28"/>
        </w:rPr>
        <w:t>1</w:t>
      </w:r>
      <w:r w:rsidR="009A2E0E">
        <w:rPr>
          <w:rFonts w:ascii="Times New Roman" w:hAnsi="Times New Roman" w:cs="Times New Roman"/>
          <w:sz w:val="28"/>
          <w:szCs w:val="28"/>
        </w:rPr>
        <w:t>280,0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9A2E0E">
        <w:rPr>
          <w:rFonts w:ascii="Times New Roman" w:hAnsi="Times New Roman" w:cs="Times New Roman"/>
          <w:sz w:val="28"/>
          <w:szCs w:val="28"/>
        </w:rPr>
        <w:t>280,0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9A2E0E">
        <w:rPr>
          <w:rFonts w:ascii="Times New Roman" w:hAnsi="Times New Roman" w:cs="Times New Roman"/>
          <w:sz w:val="28"/>
          <w:szCs w:val="28"/>
        </w:rPr>
        <w:t>3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9A2E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A2E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D1F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2E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2E0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E0E">
        <w:rPr>
          <w:rFonts w:ascii="Times New Roman" w:eastAsia="Times New Roman" w:hAnsi="Times New Roman" w:cs="Times New Roman"/>
          <w:sz w:val="28"/>
          <w:szCs w:val="28"/>
          <w:lang w:eastAsia="ru-RU"/>
        </w:rPr>
        <w:t>236,3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E0E">
        <w:rPr>
          <w:rFonts w:ascii="Times New Roman" w:eastAsia="Times New Roman" w:hAnsi="Times New Roman" w:cs="Times New Roman"/>
          <w:sz w:val="28"/>
          <w:szCs w:val="28"/>
          <w:lang w:eastAsia="ru-RU"/>
        </w:rPr>
        <w:t>286,5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9A2E0E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95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98,8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265,2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2D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44,2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0D0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</w:t>
      </w:r>
      <w:r w:rsidR="0046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F520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E19AF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50541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054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D479A1">
        <w:rPr>
          <w:rFonts w:ascii="Times New Roman" w:hAnsi="Times New Roman" w:cs="Times New Roman"/>
          <w:b/>
          <w:sz w:val="28"/>
          <w:szCs w:val="28"/>
        </w:rPr>
        <w:t>1</w:t>
      </w:r>
      <w:r w:rsidR="005054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</w:t>
      </w:r>
      <w:r w:rsidR="00D479A1">
        <w:rPr>
          <w:rFonts w:ascii="Times New Roman" w:hAnsi="Times New Roman" w:cs="Times New Roman"/>
          <w:sz w:val="28"/>
          <w:szCs w:val="28"/>
        </w:rPr>
        <w:t>меньш</w:t>
      </w:r>
      <w:r w:rsidR="004279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на </w:t>
      </w:r>
      <w:r w:rsidR="00D479A1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6535D3">
        <w:rPr>
          <w:rFonts w:ascii="Times New Roman" w:hAnsi="Times New Roman" w:cs="Times New Roman"/>
          <w:sz w:val="28"/>
          <w:szCs w:val="28"/>
        </w:rPr>
        <w:t>1</w:t>
      </w:r>
      <w:r w:rsidR="00D479A1">
        <w:rPr>
          <w:rFonts w:ascii="Times New Roman" w:hAnsi="Times New Roman" w:cs="Times New Roman"/>
          <w:sz w:val="28"/>
          <w:szCs w:val="28"/>
        </w:rPr>
        <w:t>221,0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79A1">
        <w:rPr>
          <w:rFonts w:ascii="Times New Roman" w:hAnsi="Times New Roman" w:cs="Times New Roman"/>
          <w:sz w:val="28"/>
          <w:szCs w:val="28"/>
        </w:rPr>
        <w:t>меньшен</w:t>
      </w:r>
      <w:r>
        <w:rPr>
          <w:rFonts w:ascii="Times New Roman" w:hAnsi="Times New Roman" w:cs="Times New Roman"/>
          <w:sz w:val="28"/>
          <w:szCs w:val="28"/>
        </w:rPr>
        <w:t>ие связано с</w:t>
      </w:r>
      <w:r w:rsidR="00D479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9A1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6535D3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535D3">
        <w:rPr>
          <w:rFonts w:ascii="Times New Roman" w:hAnsi="Times New Roman" w:cs="Times New Roman"/>
          <w:sz w:val="28"/>
          <w:szCs w:val="28"/>
        </w:rPr>
        <w:t>2</w:t>
      </w:r>
      <w:r w:rsidR="00467C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6535D3">
        <w:rPr>
          <w:rFonts w:ascii="Times New Roman" w:hAnsi="Times New Roman" w:cs="Times New Roman"/>
          <w:sz w:val="28"/>
          <w:szCs w:val="28"/>
        </w:rPr>
        <w:t>го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35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4279D2">
        <w:rPr>
          <w:rFonts w:ascii="Times New Roman" w:hAnsi="Times New Roman" w:cs="Times New Roman"/>
          <w:sz w:val="28"/>
          <w:szCs w:val="28"/>
        </w:rPr>
        <w:t>1</w:t>
      </w:r>
      <w:r w:rsidR="00467C44">
        <w:rPr>
          <w:rFonts w:ascii="Times New Roman" w:hAnsi="Times New Roman" w:cs="Times New Roman"/>
          <w:sz w:val="28"/>
          <w:szCs w:val="28"/>
        </w:rPr>
        <w:t>221,</w:t>
      </w:r>
      <w:r w:rsidR="006535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составило</w:t>
      </w:r>
      <w:r w:rsidR="00646D98">
        <w:rPr>
          <w:rFonts w:ascii="Times New Roman" w:hAnsi="Times New Roman" w:cs="Times New Roman"/>
          <w:sz w:val="28"/>
          <w:szCs w:val="28"/>
        </w:rPr>
        <w:t xml:space="preserve"> </w:t>
      </w:r>
      <w:r w:rsidR="00467C44">
        <w:rPr>
          <w:rFonts w:ascii="Times New Roman" w:hAnsi="Times New Roman" w:cs="Times New Roman"/>
          <w:sz w:val="28"/>
          <w:szCs w:val="28"/>
        </w:rPr>
        <w:t>95,4</w:t>
      </w:r>
      <w:r w:rsidR="00425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427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первоначально утвержденным плановым назначениям и </w:t>
      </w:r>
      <w:r w:rsidR="00526E5D">
        <w:rPr>
          <w:rFonts w:ascii="Times New Roman" w:hAnsi="Times New Roman" w:cs="Times New Roman"/>
          <w:sz w:val="28"/>
          <w:szCs w:val="28"/>
        </w:rPr>
        <w:t>98,8</w:t>
      </w:r>
      <w:r w:rsidR="004279D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</w:t>
      </w:r>
      <w:r w:rsidR="00526E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26E5D">
        <w:rPr>
          <w:rFonts w:ascii="Times New Roman" w:hAnsi="Times New Roman" w:cs="Times New Roman"/>
          <w:sz w:val="28"/>
          <w:szCs w:val="28"/>
        </w:rPr>
        <w:t>90,7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35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DF6080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52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52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13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2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DF6080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26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513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26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34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26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13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13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13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BA2A7B" w:rsidRPr="00AB666E" w:rsidTr="00DF6080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13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13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13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13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D13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90D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8F290D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8F290D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D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C0B5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DF6080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26E5D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2B571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</w:tbl>
    <w:p w:rsidR="00405F7F" w:rsidRDefault="00405F7F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454E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Шаровичс</w:t>
      </w:r>
      <w:r w:rsidR="00ED3155">
        <w:rPr>
          <w:rFonts w:ascii="Times New Roman" w:hAnsi="Times New Roman" w:cs="Times New Roman"/>
          <w:sz w:val="28"/>
          <w:szCs w:val="28"/>
        </w:rPr>
        <w:t>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BD2D63">
        <w:rPr>
          <w:rFonts w:ascii="Times New Roman" w:hAnsi="Times New Roman" w:cs="Times New Roman"/>
          <w:sz w:val="28"/>
          <w:szCs w:val="28"/>
        </w:rPr>
        <w:t>у</w:t>
      </w:r>
      <w:r w:rsidR="00454E92">
        <w:rPr>
          <w:rFonts w:ascii="Times New Roman" w:hAnsi="Times New Roman" w:cs="Times New Roman"/>
          <w:sz w:val="28"/>
          <w:szCs w:val="28"/>
        </w:rPr>
        <w:t>меньши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454E92">
        <w:rPr>
          <w:rFonts w:ascii="Times New Roman" w:hAnsi="Times New Roman" w:cs="Times New Roman"/>
          <w:sz w:val="28"/>
          <w:szCs w:val="28"/>
        </w:rPr>
        <w:t>1,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2D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454E92">
        <w:rPr>
          <w:rFonts w:ascii="Times New Roman" w:hAnsi="Times New Roman" w:cs="Times New Roman"/>
          <w:sz w:val="28"/>
          <w:szCs w:val="28"/>
        </w:rPr>
        <w:t>367,9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454E92">
        <w:rPr>
          <w:rFonts w:ascii="Times New Roman" w:hAnsi="Times New Roman" w:cs="Times New Roman"/>
          <w:sz w:val="28"/>
          <w:szCs w:val="28"/>
        </w:rPr>
        <w:t>96,0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454E92">
        <w:rPr>
          <w:rFonts w:ascii="Times New Roman" w:hAnsi="Times New Roman" w:cs="Times New Roman"/>
          <w:sz w:val="28"/>
          <w:szCs w:val="28"/>
        </w:rPr>
        <w:t>92,6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454E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BD2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9D2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D2D6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2D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BD2D63">
        <w:rPr>
          <w:rFonts w:ascii="Times New Roman" w:hAnsi="Times New Roman" w:cs="Times New Roman"/>
          <w:sz w:val="28"/>
          <w:szCs w:val="28"/>
        </w:rPr>
        <w:t>2</w:t>
      </w:r>
      <w:r w:rsidR="00454E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54E92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454E92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BD2D63">
        <w:rPr>
          <w:rFonts w:ascii="Times New Roman" w:hAnsi="Times New Roman" w:cs="Times New Roman"/>
          <w:sz w:val="28"/>
          <w:szCs w:val="28"/>
        </w:rPr>
        <w:t xml:space="preserve"> (</w:t>
      </w:r>
      <w:r w:rsidR="00454E92">
        <w:rPr>
          <w:rFonts w:ascii="Times New Roman" w:hAnsi="Times New Roman" w:cs="Times New Roman"/>
          <w:sz w:val="28"/>
          <w:szCs w:val="28"/>
        </w:rPr>
        <w:t>29,5</w:t>
      </w:r>
      <w:r w:rsidR="00BD2D6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454E92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3308F2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BD2D63">
        <w:rPr>
          <w:rFonts w:ascii="Times New Roman" w:hAnsi="Times New Roman" w:cs="Times New Roman"/>
          <w:sz w:val="28"/>
          <w:szCs w:val="28"/>
        </w:rPr>
        <w:t>в 202</w:t>
      </w:r>
      <w:r w:rsidR="00454E92">
        <w:rPr>
          <w:rFonts w:ascii="Times New Roman" w:hAnsi="Times New Roman" w:cs="Times New Roman"/>
          <w:sz w:val="28"/>
          <w:szCs w:val="28"/>
        </w:rPr>
        <w:t>1</w:t>
      </w:r>
      <w:r w:rsidR="00BD2D6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="00454E92">
        <w:rPr>
          <w:rFonts w:ascii="Times New Roman" w:hAnsi="Times New Roman" w:cs="Times New Roman"/>
          <w:sz w:val="28"/>
          <w:szCs w:val="28"/>
        </w:rPr>
        <w:t>собственных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454E92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308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4279D2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процентов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C1337">
        <w:rPr>
          <w:rFonts w:ascii="Times New Roman" w:hAnsi="Times New Roman" w:cs="Times New Roman"/>
          <w:sz w:val="28"/>
          <w:szCs w:val="28"/>
        </w:rPr>
        <w:t>2</w:t>
      </w:r>
      <w:r w:rsidR="00454E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3308F2">
        <w:rPr>
          <w:rFonts w:ascii="Times New Roman" w:hAnsi="Times New Roman" w:cs="Times New Roman"/>
          <w:sz w:val="28"/>
          <w:szCs w:val="28"/>
        </w:rPr>
        <w:t>8</w:t>
      </w:r>
      <w:r w:rsidR="00454E92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106147">
        <w:rPr>
          <w:rFonts w:ascii="Times New Roman" w:hAnsi="Times New Roman" w:cs="Times New Roman"/>
          <w:sz w:val="28"/>
          <w:szCs w:val="28"/>
        </w:rPr>
        <w:t>Шарович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EC133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133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C13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106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454E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</w:t>
      </w:r>
      <w:r w:rsidR="004310DE">
        <w:rPr>
          <w:rFonts w:ascii="Times New Roman" w:hAnsi="Times New Roman" w:cs="Times New Roman"/>
          <w:sz w:val="28"/>
          <w:szCs w:val="28"/>
        </w:rPr>
        <w:t xml:space="preserve"> 3</w:t>
      </w:r>
      <w:r w:rsidR="00454E92">
        <w:rPr>
          <w:rFonts w:ascii="Times New Roman" w:hAnsi="Times New Roman" w:cs="Times New Roman"/>
          <w:sz w:val="28"/>
          <w:szCs w:val="28"/>
        </w:rPr>
        <w:t>67,9</w:t>
      </w:r>
      <w:r w:rsidR="001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54E92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назначений  обеспечено </w:t>
      </w:r>
      <w:r w:rsidR="00317F1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54E92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454E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7A31">
        <w:rPr>
          <w:rFonts w:ascii="Times New Roman" w:hAnsi="Times New Roman" w:cs="Times New Roman"/>
          <w:sz w:val="28"/>
          <w:szCs w:val="28"/>
        </w:rPr>
        <w:t>8</w:t>
      </w:r>
      <w:r w:rsidR="0066427B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9F7A31">
        <w:rPr>
          <w:rFonts w:ascii="Times New Roman" w:hAnsi="Times New Roman" w:cs="Times New Roman"/>
          <w:sz w:val="28"/>
          <w:szCs w:val="28"/>
        </w:rPr>
        <w:t>1</w:t>
      </w:r>
      <w:r w:rsidR="0066427B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4310D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66427B">
        <w:rPr>
          <w:rFonts w:ascii="Times New Roman" w:hAnsi="Times New Roman" w:cs="Times New Roman"/>
          <w:sz w:val="28"/>
          <w:szCs w:val="28"/>
        </w:rPr>
        <w:t>4,7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66427B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66427B">
        <w:rPr>
          <w:rFonts w:ascii="Times New Roman" w:hAnsi="Times New Roman" w:cs="Times New Roman"/>
          <w:sz w:val="28"/>
          <w:szCs w:val="28"/>
        </w:rPr>
        <w:t>2</w:t>
      </w:r>
      <w:r w:rsidR="00874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6427B">
        <w:rPr>
          <w:rFonts w:ascii="Times New Roman" w:hAnsi="Times New Roman" w:cs="Times New Roman"/>
          <w:sz w:val="28"/>
          <w:szCs w:val="28"/>
        </w:rPr>
        <w:t>22,0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9F7A31">
        <w:rPr>
          <w:rFonts w:ascii="Times New Roman" w:hAnsi="Times New Roman" w:cs="Times New Roman"/>
          <w:sz w:val="28"/>
          <w:szCs w:val="28"/>
        </w:rPr>
        <w:t>2</w:t>
      </w:r>
      <w:r w:rsidR="006642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6427B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427B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66427B">
        <w:rPr>
          <w:rFonts w:ascii="Times New Roman" w:hAnsi="Times New Roman" w:cs="Times New Roman"/>
          <w:sz w:val="28"/>
          <w:szCs w:val="28"/>
        </w:rPr>
        <w:t>8,4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66427B">
        <w:rPr>
          <w:rFonts w:ascii="Times New Roman" w:hAnsi="Times New Roman" w:cs="Times New Roman"/>
          <w:sz w:val="28"/>
          <w:szCs w:val="28"/>
        </w:rPr>
        <w:t>снижения поступления налога к уровню 2020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6427B">
        <w:rPr>
          <w:rFonts w:ascii="Times New Roman" w:hAnsi="Times New Roman" w:cs="Times New Roman"/>
          <w:sz w:val="28"/>
          <w:szCs w:val="28"/>
        </w:rPr>
        <w:t>33,0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6427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310DE">
        <w:rPr>
          <w:rFonts w:ascii="Times New Roman" w:hAnsi="Times New Roman" w:cs="Times New Roman"/>
          <w:sz w:val="28"/>
          <w:szCs w:val="28"/>
        </w:rPr>
        <w:t>3</w:t>
      </w:r>
      <w:r w:rsidR="0066427B">
        <w:rPr>
          <w:rFonts w:ascii="Times New Roman" w:hAnsi="Times New Roman" w:cs="Times New Roman"/>
          <w:sz w:val="28"/>
          <w:szCs w:val="28"/>
        </w:rPr>
        <w:t>19,9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427B">
        <w:rPr>
          <w:rFonts w:ascii="Times New Roman" w:hAnsi="Times New Roman" w:cs="Times New Roman"/>
          <w:sz w:val="28"/>
          <w:szCs w:val="28"/>
        </w:rPr>
        <w:t>95,5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4310DE">
        <w:rPr>
          <w:rFonts w:ascii="Times New Roman" w:hAnsi="Times New Roman" w:cs="Times New Roman"/>
          <w:sz w:val="28"/>
          <w:szCs w:val="28"/>
        </w:rPr>
        <w:t>8</w:t>
      </w:r>
      <w:r w:rsidR="0066427B">
        <w:rPr>
          <w:rFonts w:ascii="Times New Roman" w:hAnsi="Times New Roman" w:cs="Times New Roman"/>
          <w:sz w:val="28"/>
          <w:szCs w:val="28"/>
        </w:rPr>
        <w:t>6,9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66427B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66427B">
        <w:rPr>
          <w:rFonts w:ascii="Times New Roman" w:hAnsi="Times New Roman" w:cs="Times New Roman"/>
          <w:sz w:val="28"/>
          <w:szCs w:val="28"/>
        </w:rPr>
        <w:t>20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6427B">
        <w:rPr>
          <w:rFonts w:ascii="Times New Roman" w:hAnsi="Times New Roman" w:cs="Times New Roman"/>
          <w:sz w:val="28"/>
          <w:szCs w:val="28"/>
        </w:rPr>
        <w:t>5,1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06147" w:rsidRDefault="00106147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40" w:rsidRDefault="00564340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670BAD">
        <w:rPr>
          <w:rFonts w:ascii="Times New Roman" w:hAnsi="Times New Roman" w:cs="Times New Roman"/>
          <w:sz w:val="28"/>
          <w:szCs w:val="28"/>
        </w:rPr>
        <w:t>2</w:t>
      </w:r>
      <w:r w:rsidR="005213D1">
        <w:rPr>
          <w:rFonts w:ascii="Times New Roman" w:hAnsi="Times New Roman" w:cs="Times New Roman"/>
          <w:sz w:val="28"/>
          <w:szCs w:val="28"/>
        </w:rPr>
        <w:t>1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4F6F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5213D1">
        <w:rPr>
          <w:rFonts w:ascii="Times New Roman" w:hAnsi="Times New Roman" w:cs="Times New Roman"/>
          <w:sz w:val="28"/>
          <w:szCs w:val="28"/>
        </w:rPr>
        <w:t>853,1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5213D1">
        <w:rPr>
          <w:rFonts w:ascii="Times New Roman" w:hAnsi="Times New Roman" w:cs="Times New Roman"/>
          <w:sz w:val="28"/>
          <w:szCs w:val="28"/>
        </w:rPr>
        <w:t>853,1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5213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C63687">
        <w:rPr>
          <w:rFonts w:ascii="Times New Roman" w:hAnsi="Times New Roman" w:cs="Times New Roman"/>
          <w:sz w:val="28"/>
          <w:szCs w:val="28"/>
        </w:rPr>
        <w:t>у</w:t>
      </w:r>
      <w:r w:rsidR="005213D1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5213D1">
        <w:rPr>
          <w:rFonts w:ascii="Times New Roman" w:hAnsi="Times New Roman" w:cs="Times New Roman"/>
          <w:sz w:val="28"/>
          <w:szCs w:val="28"/>
        </w:rPr>
        <w:t>95,8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5213D1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70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89,5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89,5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763,2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81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708,2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52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3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08B" w:rsidRDefault="0068608B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F3185C" w:rsidRDefault="00D43473" w:rsidP="00F318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Шаровичского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3185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3185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9943E4">
        <w:rPr>
          <w:rFonts w:ascii="Times New Roman" w:hAnsi="Times New Roman" w:cs="Times New Roman"/>
          <w:b/>
          <w:sz w:val="28"/>
          <w:szCs w:val="28"/>
        </w:rPr>
        <w:t>1</w:t>
      </w:r>
      <w:r w:rsidR="00F3185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731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3E4">
        <w:rPr>
          <w:rFonts w:ascii="Times New Roman" w:eastAsia="Times New Roman" w:hAnsi="Times New Roman" w:cs="Times New Roman"/>
          <w:sz w:val="28"/>
          <w:szCs w:val="28"/>
          <w:lang w:eastAsia="ru-RU"/>
        </w:rPr>
        <w:t>265,2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9943E4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D94E2B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F3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9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3C52AD" w:rsidRDefault="003C52AD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B0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D1378F" w:rsidP="00BD6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D6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F3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31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0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73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676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8B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C466B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F4244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3210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</w:tbl>
    <w:p w:rsidR="00EF5A8A" w:rsidRDefault="00EF5A8A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25,5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«Функционирование высшего должностного лица» исполнены в сумме </w:t>
      </w:r>
      <w:r w:rsidR="004138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79,6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7693" w:rsidRP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CF7693" w:rsidRPr="00CF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4A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49,9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A3E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3C52AD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AC7B1C" w:rsidRPr="00AC7B1C" w:rsidRDefault="003C52AD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76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76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C1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6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E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198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F3DB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E60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A61986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F3DB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F3DB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F3DB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A6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1286,5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E3C7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F3DBF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F2839" w:rsidRDefault="003F283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E1125">
        <w:rPr>
          <w:rFonts w:ascii="Times New Roman" w:hAnsi="Times New Roman" w:cs="Times New Roman"/>
          <w:sz w:val="28"/>
          <w:szCs w:val="28"/>
        </w:rPr>
        <w:t>10</w:t>
      </w:r>
      <w:r w:rsidR="00DD6BAC">
        <w:rPr>
          <w:rFonts w:ascii="Times New Roman" w:hAnsi="Times New Roman" w:cs="Times New Roman"/>
          <w:sz w:val="28"/>
          <w:szCs w:val="28"/>
        </w:rPr>
        <w:t>90,6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8</w:t>
      </w:r>
      <w:r w:rsidR="00DD6BAC">
        <w:rPr>
          <w:rFonts w:ascii="Times New Roman" w:hAnsi="Times New Roman" w:cs="Times New Roman"/>
          <w:sz w:val="28"/>
          <w:szCs w:val="28"/>
        </w:rPr>
        <w:t>6,2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</w:t>
      </w:r>
      <w:r w:rsidR="00DD6B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6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AC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DD6BAC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6E1125">
        <w:rPr>
          <w:rFonts w:ascii="Times New Roman" w:hAnsi="Times New Roman" w:cs="Times New Roman"/>
          <w:sz w:val="28"/>
          <w:szCs w:val="28"/>
        </w:rPr>
        <w:t>1</w:t>
      </w:r>
      <w:r w:rsidR="00840A3E">
        <w:rPr>
          <w:rFonts w:ascii="Times New Roman" w:hAnsi="Times New Roman" w:cs="Times New Roman"/>
          <w:sz w:val="28"/>
          <w:szCs w:val="28"/>
        </w:rPr>
        <w:t>46,4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6E1125">
        <w:rPr>
          <w:rFonts w:ascii="Times New Roman" w:hAnsi="Times New Roman" w:cs="Times New Roman"/>
          <w:sz w:val="28"/>
          <w:szCs w:val="28"/>
        </w:rPr>
        <w:t>1</w:t>
      </w:r>
      <w:r w:rsidR="00840A3E">
        <w:rPr>
          <w:rFonts w:ascii="Times New Roman" w:hAnsi="Times New Roman" w:cs="Times New Roman"/>
          <w:sz w:val="28"/>
          <w:szCs w:val="28"/>
        </w:rPr>
        <w:t>1,6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840A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D254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840A3E">
        <w:rPr>
          <w:rFonts w:ascii="Times New Roman" w:eastAsia="Times New Roman" w:hAnsi="Times New Roman" w:cs="Times New Roman"/>
          <w:sz w:val="28"/>
          <w:szCs w:val="28"/>
          <w:lang w:eastAsia="ru-RU"/>
        </w:rPr>
        <w:t>48,1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840A3E">
        <w:rPr>
          <w:rFonts w:ascii="Times New Roman" w:eastAsia="Times New Roman" w:hAnsi="Times New Roman" w:cs="Times New Roman"/>
          <w:sz w:val="28"/>
          <w:szCs w:val="28"/>
          <w:lang w:eastAsia="ru-RU"/>
        </w:rPr>
        <w:t>24,7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D31F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2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F81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6E11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0F81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210F81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C7DEC" w:rsidRPr="00AC7DEC" w:rsidRDefault="00AC7B1C" w:rsidP="00AC7DE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DEC"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  </w:t>
      </w:r>
      <w:r w:rsidR="00210F81">
        <w:rPr>
          <w:rFonts w:ascii="Times New Roman" w:eastAsia="Calibri" w:hAnsi="Times New Roman" w:cs="Times New Roman"/>
          <w:b/>
          <w:i/>
          <w:sz w:val="28"/>
          <w:szCs w:val="28"/>
        </w:rPr>
        <w:t>0,3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уплате пени за нарушение законодательства о налог</w:t>
      </w:r>
      <w:r w:rsidR="00F468B6">
        <w:rPr>
          <w:rFonts w:ascii="Times New Roman" w:eastAsia="Calibri" w:hAnsi="Times New Roman" w:cs="Times New Roman"/>
          <w:b/>
          <w:i/>
          <w:sz w:val="28"/>
          <w:szCs w:val="28"/>
        </w:rPr>
        <w:t>ах</w:t>
      </w:r>
      <w:r w:rsidR="00AC7DEC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сборах. </w:t>
      </w:r>
    </w:p>
    <w:p w:rsidR="003F2839" w:rsidRPr="00362D3B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9107ED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0D633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920EA" w:rsidRPr="00A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49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88B" w:rsidRDefault="009107ED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отчету формы 0503128 «Отчет о бюджетных обязательствах», </w:t>
      </w:r>
      <w:r w:rsidR="001A18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 утверждены в сумме 1286,5  тыс. рублей, приняты бюджетные обязательства на сумму 1319,6 тыс. рублей, исполнено денежных обязательств на сумму 1265,2 тыс. рублей.</w:t>
      </w:r>
    </w:p>
    <w:p w:rsidR="00362D3B" w:rsidRPr="00362D3B" w:rsidRDefault="00A27E2D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="00F2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нарушение статьи 162 БК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</w:t>
      </w:r>
      <w:r w:rsidR="009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0503175 «Сведения о бюджетных обязательствах, принятых сверх утвержденных </w:t>
      </w:r>
      <w:r w:rsidR="0097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назначений»</w:t>
      </w:r>
      <w:r w:rsidR="001A1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497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 w:rsidR="00F2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администрацией в 2021 году </w:t>
      </w:r>
      <w:r w:rsidR="00F2497A" w:rsidRPr="000B05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приняты бюджетные обязательства сверх доведенных лимитов бюджетных обязательств по коду бюджетного учета 01041000080040244150211226 , в сумме 33,1</w:t>
      </w:r>
      <w:r w:rsidR="00971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2497A" w:rsidRPr="000B05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="00F2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на </w:t>
      </w:r>
      <w:r w:rsidR="0006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0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</w:t>
      </w:r>
      <w:r w:rsidR="0006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</w:t>
      </w:r>
      <w:r w:rsidR="000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межеванию земельных участков под </w:t>
      </w:r>
      <w:r w:rsidR="0006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</w:t>
      </w:r>
      <w:r w:rsidR="000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6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</w:t>
      </w:r>
      <w:r w:rsidR="000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в поселении</w:t>
      </w:r>
      <w:r w:rsidR="00F249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повлияло</w:t>
      </w:r>
      <w:proofErr w:type="gramEnd"/>
      <w:r w:rsidR="00F2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кредиторской задолженности на конец года. (Нарушение 1.2.59 Классификатора).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CD1032">
        <w:rPr>
          <w:rFonts w:ascii="Times New Roman" w:hAnsi="Times New Roman" w:cs="Times New Roman"/>
          <w:sz w:val="28"/>
          <w:szCs w:val="28"/>
        </w:rPr>
        <w:t>2</w:t>
      </w:r>
      <w:r w:rsidR="000D63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7103BB">
        <w:rPr>
          <w:rFonts w:ascii="Times New Roman" w:hAnsi="Times New Roman" w:cs="Times New Roman"/>
          <w:sz w:val="28"/>
          <w:szCs w:val="28"/>
        </w:rPr>
        <w:t>Шарович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103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D103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0D6338">
        <w:rPr>
          <w:rFonts w:ascii="Times New Roman" w:hAnsi="Times New Roman" w:cs="Times New Roman"/>
          <w:sz w:val="28"/>
          <w:szCs w:val="28"/>
        </w:rPr>
        <w:t>1 год и на плановый период 2022</w:t>
      </w:r>
      <w:r w:rsidR="00CD1032">
        <w:rPr>
          <w:rFonts w:ascii="Times New Roman" w:hAnsi="Times New Roman" w:cs="Times New Roman"/>
          <w:sz w:val="28"/>
          <w:szCs w:val="28"/>
        </w:rPr>
        <w:t xml:space="preserve">  и  202</w:t>
      </w:r>
      <w:r w:rsidR="000D6338">
        <w:rPr>
          <w:rFonts w:ascii="Times New Roman" w:hAnsi="Times New Roman" w:cs="Times New Roman"/>
          <w:sz w:val="28"/>
          <w:szCs w:val="28"/>
        </w:rPr>
        <w:t>3</w:t>
      </w:r>
      <w:r w:rsidR="00CD1032">
        <w:rPr>
          <w:rFonts w:ascii="Times New Roman" w:hAnsi="Times New Roman" w:cs="Times New Roman"/>
          <w:sz w:val="28"/>
          <w:szCs w:val="28"/>
        </w:rPr>
        <w:t xml:space="preserve"> годов»,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2D7BC0">
        <w:rPr>
          <w:rFonts w:ascii="Times New Roman" w:hAnsi="Times New Roman" w:cs="Times New Roman"/>
          <w:sz w:val="28"/>
          <w:szCs w:val="28"/>
        </w:rPr>
        <w:t>2</w:t>
      </w:r>
      <w:r w:rsidR="009A4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9A46C7">
        <w:rPr>
          <w:rFonts w:ascii="Times New Roman" w:hAnsi="Times New Roman" w:cs="Times New Roman"/>
          <w:sz w:val="28"/>
          <w:szCs w:val="28"/>
        </w:rPr>
        <w:t>1265,2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7BC0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685823">
        <w:rPr>
          <w:rFonts w:ascii="Times New Roman" w:hAnsi="Times New Roman" w:cs="Times New Roman"/>
          <w:bCs/>
          <w:sz w:val="28"/>
          <w:szCs w:val="28"/>
        </w:rPr>
        <w:t>2</w:t>
      </w:r>
      <w:r w:rsidR="009A46C7">
        <w:rPr>
          <w:rFonts w:ascii="Times New Roman" w:hAnsi="Times New Roman" w:cs="Times New Roman"/>
          <w:bCs/>
          <w:sz w:val="28"/>
          <w:szCs w:val="28"/>
        </w:rPr>
        <w:t>1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9A46C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9A4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9A46C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685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9A4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Уд. </w:t>
            </w:r>
            <w:r w:rsidR="00600EB7"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004F6F" w:rsidP="007B41D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Шаровичского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600EB7" w:rsidRPr="00600E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Брянской области»  </w:t>
            </w:r>
            <w:r w:rsidR="00600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7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7B4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600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A46C7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A46C7" w:rsidP="00600E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9A46C7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9A46C7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9A46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A46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46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9A46C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A46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46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600EB7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B2AD3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6D4F91" w:rsidRPr="006D4F91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9A4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9A46C7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600EB7" w:rsidP="009A4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9A46C7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600EB7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B2AD3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</w:tr>
      <w:tr w:rsidR="006D4F91" w:rsidRPr="00600EB7" w:rsidTr="00600EB7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9A46C7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B2AD3" w:rsidP="003F0F0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B2AD3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00EB7" w:rsidRDefault="003B2AD3" w:rsidP="0077144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92,9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6A0952">
        <w:rPr>
          <w:rFonts w:ascii="Times New Roman" w:hAnsi="Times New Roman" w:cs="Times New Roman"/>
          <w:sz w:val="28"/>
          <w:szCs w:val="28"/>
        </w:rPr>
        <w:t>Шарович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9F27F1">
        <w:rPr>
          <w:rFonts w:ascii="Times New Roman" w:hAnsi="Times New Roman" w:cs="Times New Roman"/>
          <w:sz w:val="28"/>
          <w:szCs w:val="28"/>
        </w:rPr>
        <w:t xml:space="preserve"> 0</w:t>
      </w:r>
      <w:r w:rsidR="001F5A2A">
        <w:rPr>
          <w:rFonts w:ascii="Times New Roman" w:hAnsi="Times New Roman" w:cs="Times New Roman"/>
          <w:sz w:val="28"/>
          <w:szCs w:val="28"/>
        </w:rPr>
        <w:t>9</w:t>
      </w:r>
      <w:r w:rsidR="006A0952">
        <w:rPr>
          <w:rFonts w:ascii="Times New Roman" w:hAnsi="Times New Roman" w:cs="Times New Roman"/>
          <w:sz w:val="28"/>
          <w:szCs w:val="28"/>
        </w:rPr>
        <w:t>.</w:t>
      </w:r>
      <w:r w:rsidR="007D0E63">
        <w:rPr>
          <w:rFonts w:ascii="Times New Roman" w:hAnsi="Times New Roman" w:cs="Times New Roman"/>
          <w:sz w:val="28"/>
          <w:szCs w:val="28"/>
        </w:rPr>
        <w:t>0</w:t>
      </w:r>
      <w:r w:rsidR="001F5A2A">
        <w:rPr>
          <w:rFonts w:ascii="Times New Roman" w:hAnsi="Times New Roman" w:cs="Times New Roman"/>
          <w:sz w:val="28"/>
          <w:szCs w:val="28"/>
        </w:rPr>
        <w:t>6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1F5A2A">
        <w:rPr>
          <w:rFonts w:ascii="Times New Roman" w:hAnsi="Times New Roman" w:cs="Times New Roman"/>
          <w:sz w:val="28"/>
          <w:szCs w:val="28"/>
        </w:rPr>
        <w:t>20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D0E63">
        <w:rPr>
          <w:rFonts w:ascii="Times New Roman" w:hAnsi="Times New Roman" w:cs="Times New Roman"/>
          <w:sz w:val="28"/>
          <w:szCs w:val="28"/>
        </w:rPr>
        <w:t>1</w:t>
      </w:r>
      <w:r w:rsidR="001F5A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</w:t>
      </w:r>
      <w:r w:rsidRPr="001F5A2A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5A2A" w:rsidRPr="001F5A2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F5A2A" w:rsidRPr="001F5A2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2020-2022 годы</w:t>
      </w:r>
      <w:r w:rsidR="001F5A2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F27F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F5A2A" w:rsidRPr="001F5A2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F5A2A" w:rsidRPr="001F5A2A">
        <w:rPr>
          <w:rFonts w:ascii="Times New Roman" w:hAnsi="Times New Roman" w:cs="Times New Roman"/>
          <w:sz w:val="28"/>
          <w:szCs w:val="28"/>
        </w:rPr>
        <w:t xml:space="preserve"> </w:t>
      </w:r>
      <w:r w:rsidRPr="001F5A2A">
        <w:rPr>
          <w:rFonts w:ascii="Times New Roman" w:hAnsi="Times New Roman" w:cs="Times New Roman"/>
          <w:sz w:val="28"/>
          <w:szCs w:val="28"/>
        </w:rPr>
        <w:t xml:space="preserve"> в соответствии с которым программы ранжируются на четыре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9F27F1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27F1"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D8440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D8440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годы)</w:t>
      </w:r>
      <w:r w:rsidRPr="009F27F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6A0952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A8729F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A87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6A09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 w:rsidRP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 w:rsidRP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F27F1">
        <w:rPr>
          <w:rFonts w:ascii="Times New Roman" w:hAnsi="Times New Roman" w:cs="Times New Roman"/>
          <w:sz w:val="28"/>
          <w:szCs w:val="28"/>
        </w:rPr>
        <w:t xml:space="preserve"> </w:t>
      </w:r>
      <w:r w:rsidR="009F27F1" w:rsidRPr="009F27F1">
        <w:rPr>
          <w:rFonts w:ascii="Times New Roman" w:hAnsi="Times New Roman" w:cs="Times New Roman"/>
          <w:sz w:val="28"/>
          <w:szCs w:val="28"/>
        </w:rPr>
        <w:t>(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3D429B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3D429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F27F1" w:rsidRPr="009F27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6C7B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44,2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63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D429B" w:rsidRDefault="003D429B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="009F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 xml:space="preserve">от </w:t>
      </w:r>
      <w:r w:rsidR="003D429B">
        <w:rPr>
          <w:rFonts w:ascii="Times New Roman" w:hAnsi="Times New Roman" w:cs="Times New Roman"/>
          <w:sz w:val="28"/>
          <w:szCs w:val="28"/>
        </w:rPr>
        <w:t>14</w:t>
      </w:r>
      <w:r w:rsidR="009F27F1">
        <w:rPr>
          <w:rFonts w:ascii="Times New Roman" w:hAnsi="Times New Roman" w:cs="Times New Roman"/>
          <w:sz w:val="28"/>
          <w:szCs w:val="28"/>
        </w:rPr>
        <w:t>.12.20</w:t>
      </w:r>
      <w:r w:rsidR="003D429B">
        <w:rPr>
          <w:rFonts w:ascii="Times New Roman" w:hAnsi="Times New Roman" w:cs="Times New Roman"/>
          <w:sz w:val="28"/>
          <w:szCs w:val="28"/>
        </w:rPr>
        <w:t>20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года № 4-</w:t>
      </w:r>
      <w:r w:rsidR="003D429B">
        <w:rPr>
          <w:rFonts w:ascii="Times New Roman" w:hAnsi="Times New Roman" w:cs="Times New Roman"/>
          <w:sz w:val="28"/>
          <w:szCs w:val="28"/>
        </w:rPr>
        <w:t>5</w:t>
      </w:r>
      <w:r w:rsidR="009F27F1">
        <w:rPr>
          <w:rFonts w:ascii="Times New Roman" w:hAnsi="Times New Roman" w:cs="Times New Roman"/>
          <w:sz w:val="28"/>
          <w:szCs w:val="28"/>
        </w:rPr>
        <w:t xml:space="preserve">8 «О бюджете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27F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F27F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3D429B">
        <w:rPr>
          <w:rFonts w:ascii="Times New Roman" w:hAnsi="Times New Roman" w:cs="Times New Roman"/>
          <w:sz w:val="28"/>
          <w:szCs w:val="28"/>
        </w:rPr>
        <w:t>1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D429B">
        <w:rPr>
          <w:rFonts w:ascii="Times New Roman" w:hAnsi="Times New Roman" w:cs="Times New Roman"/>
          <w:sz w:val="28"/>
          <w:szCs w:val="28"/>
        </w:rPr>
        <w:t xml:space="preserve"> </w:t>
      </w:r>
      <w:r w:rsidR="009F27F1">
        <w:rPr>
          <w:rFonts w:ascii="Times New Roman" w:hAnsi="Times New Roman" w:cs="Times New Roman"/>
          <w:sz w:val="28"/>
          <w:szCs w:val="28"/>
        </w:rPr>
        <w:t>202</w:t>
      </w:r>
      <w:r w:rsidR="003D429B">
        <w:rPr>
          <w:rFonts w:ascii="Times New Roman" w:hAnsi="Times New Roman" w:cs="Times New Roman"/>
          <w:sz w:val="28"/>
          <w:szCs w:val="28"/>
        </w:rPr>
        <w:t>2</w:t>
      </w:r>
      <w:r w:rsidR="009F27F1">
        <w:rPr>
          <w:rFonts w:ascii="Times New Roman" w:hAnsi="Times New Roman" w:cs="Times New Roman"/>
          <w:sz w:val="28"/>
          <w:szCs w:val="28"/>
        </w:rPr>
        <w:t xml:space="preserve">  и  202</w:t>
      </w:r>
      <w:r w:rsidR="003D429B">
        <w:rPr>
          <w:rFonts w:ascii="Times New Roman" w:hAnsi="Times New Roman" w:cs="Times New Roman"/>
          <w:sz w:val="28"/>
          <w:szCs w:val="28"/>
        </w:rPr>
        <w:t>3</w:t>
      </w:r>
      <w:r w:rsidR="009F27F1">
        <w:rPr>
          <w:rFonts w:ascii="Times New Roman" w:hAnsi="Times New Roman" w:cs="Times New Roman"/>
          <w:sz w:val="28"/>
          <w:szCs w:val="28"/>
        </w:rPr>
        <w:t xml:space="preserve"> годов»,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00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3D42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1B21E9" w:rsidRDefault="001B21E9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C2A83" w:rsidRDefault="00D43473" w:rsidP="00DC2A8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F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611A3" w:rsidRDefault="00A611A3" w:rsidP="00A6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  <w:r w:rsidR="00EF07B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10.</w:t>
      </w:r>
      <w:r w:rsidR="00D43473" w:rsidRPr="00A611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1B21E9" w:rsidRDefault="001B21E9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83" w:rsidRDefault="00DC2A8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9F27F1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  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85E" w:rsidRPr="00AC7DEC" w:rsidRDefault="008F691A" w:rsidP="00D048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8F691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0485E" w:rsidRPr="00D0485E">
        <w:rPr>
          <w:rFonts w:ascii="Times New Roman" w:eastAsia="Calibri" w:hAnsi="Times New Roman" w:cs="Times New Roman"/>
          <w:sz w:val="28"/>
          <w:szCs w:val="28"/>
        </w:rPr>
        <w:t>Анализируя данные расходы, сделан вывод о неэффективном использовании средств бюджета в сумме   0,3  тыс. рублей, выразившиеся в уплате пени за нарушение законодательства о налог</w:t>
      </w:r>
      <w:r w:rsidR="008A1904">
        <w:rPr>
          <w:rFonts w:ascii="Times New Roman" w:eastAsia="Calibri" w:hAnsi="Times New Roman" w:cs="Times New Roman"/>
          <w:sz w:val="28"/>
          <w:szCs w:val="28"/>
        </w:rPr>
        <w:t>ах</w:t>
      </w:r>
      <w:bookmarkStart w:id="0" w:name="_GoBack"/>
      <w:bookmarkEnd w:id="0"/>
      <w:r w:rsidR="00D0485E" w:rsidRPr="00D0485E">
        <w:rPr>
          <w:rFonts w:ascii="Times New Roman" w:eastAsia="Calibri" w:hAnsi="Times New Roman" w:cs="Times New Roman"/>
          <w:sz w:val="28"/>
          <w:szCs w:val="28"/>
        </w:rPr>
        <w:t xml:space="preserve"> и сборах</w:t>
      </w:r>
      <w:r w:rsidR="00D0485E" w:rsidRPr="00AC7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D0485E" w:rsidRPr="00362D3B" w:rsidRDefault="005A6462" w:rsidP="00D04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D0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нарушение статьи 162 БК РФ, (форма 0503175 «Сведения о бюджетных обязательствах, принятых сверх утвержденных  бюджетных назначений», </w:t>
      </w:r>
      <w:proofErr w:type="spellStart"/>
      <w:r w:rsidR="00D0485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 w:rsidR="00D0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администрацией в 2021 году </w:t>
      </w:r>
      <w:r w:rsidR="00D0485E" w:rsidRPr="000B05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приняты бюджетные обязательства сверх доведенных лимитов бюджетных обязательств по коду бюджетного учета 01041000080040244150211226 , в сумме 33,1</w:t>
      </w:r>
      <w:r w:rsidR="00D04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485E" w:rsidRPr="000B05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тыс. рублей</w:t>
      </w:r>
      <w:r w:rsidR="00D0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расходам на выполнение кадастровых  работ по межеванию земельных участков под  административными зданиями в поселении, что повлияло</w:t>
      </w:r>
      <w:proofErr w:type="gramEnd"/>
      <w:r w:rsidR="00D04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кредиторской задолженности на конец года. (Нарушение 1.2.59 Классификатора).</w:t>
      </w:r>
    </w:p>
    <w:p w:rsidR="00B56C4F" w:rsidRPr="00B56C4F" w:rsidRDefault="00B56C4F" w:rsidP="00B5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 внешней проверке</w:t>
      </w:r>
      <w:r w:rsidR="0000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</w:t>
      </w:r>
      <w:proofErr w:type="spellStart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Шаровичской</w:t>
      </w:r>
      <w:proofErr w:type="spellEnd"/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DB57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359C2" w:rsidRPr="0073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DB5756" w:rsidRPr="0073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B5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Pr="00B56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9F27F1" w:rsidRDefault="009F27F1" w:rsidP="009F27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F1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473" w:rsidRPr="009F27F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 w:rsidRPr="009F27F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</w:t>
      </w:r>
      <w:r w:rsidR="00300B0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A77784">
        <w:rPr>
          <w:rFonts w:ascii="Times New Roman" w:hAnsi="Times New Roman" w:cs="Times New Roman"/>
          <w:sz w:val="28"/>
          <w:szCs w:val="28"/>
        </w:rPr>
        <w:t>1</w:t>
      </w:r>
      <w:r w:rsidR="00300B0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A6169D">
        <w:rPr>
          <w:rFonts w:ascii="Times New Roman" w:eastAsia="Times New Roman" w:hAnsi="Times New Roman"/>
          <w:sz w:val="28"/>
          <w:szCs w:val="28"/>
          <w:lang w:eastAsia="ru-RU"/>
        </w:rPr>
        <w:t>Шарович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</w:t>
      </w:r>
      <w:r w:rsidR="002F54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00B04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0B0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00B0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A77784">
        <w:rPr>
          <w:rFonts w:ascii="Times New Roman" w:hAnsi="Times New Roman" w:cs="Times New Roman"/>
          <w:sz w:val="28"/>
          <w:szCs w:val="28"/>
        </w:rPr>
        <w:t>1</w:t>
      </w:r>
      <w:r w:rsidR="00300B0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6459A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21E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Шарович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169D">
        <w:rPr>
          <w:rFonts w:ascii="Times New Roman" w:hAnsi="Times New Roman" w:cs="Times New Roman"/>
          <w:sz w:val="28"/>
          <w:szCs w:val="28"/>
        </w:rPr>
        <w:t>В.Н</w:t>
      </w:r>
      <w:r w:rsidR="00AF3B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169D">
        <w:rPr>
          <w:rFonts w:ascii="Times New Roman" w:hAnsi="Times New Roman" w:cs="Times New Roman"/>
          <w:sz w:val="28"/>
          <w:szCs w:val="28"/>
        </w:rPr>
        <w:t>Милешин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169D">
        <w:rPr>
          <w:rFonts w:ascii="Times New Roman" w:hAnsi="Times New Roman" w:cs="Times New Roman"/>
          <w:sz w:val="28"/>
          <w:szCs w:val="28"/>
        </w:rPr>
        <w:t xml:space="preserve"> Л.В. Сибекина</w:t>
      </w:r>
    </w:p>
    <w:p w:rsidR="002F5433" w:rsidRDefault="002F543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1B21E9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3473">
        <w:rPr>
          <w:rFonts w:ascii="Times New Roman" w:hAnsi="Times New Roman" w:cs="Times New Roman"/>
          <w:b/>
          <w:sz w:val="28"/>
          <w:szCs w:val="28"/>
        </w:rPr>
        <w:t>дин экземпляр заключения получен:_______________________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4B" w:rsidRDefault="00A2264B" w:rsidP="00C20110">
      <w:pPr>
        <w:spacing w:after="0" w:line="240" w:lineRule="auto"/>
      </w:pPr>
      <w:r>
        <w:separator/>
      </w:r>
    </w:p>
  </w:endnote>
  <w:endnote w:type="continuationSeparator" w:id="0">
    <w:p w:rsidR="00A2264B" w:rsidRDefault="00A2264B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4B" w:rsidRDefault="00A2264B" w:rsidP="00C20110">
      <w:pPr>
        <w:spacing w:after="0" w:line="240" w:lineRule="auto"/>
      </w:pPr>
      <w:r>
        <w:separator/>
      </w:r>
    </w:p>
  </w:footnote>
  <w:footnote w:type="continuationSeparator" w:id="0">
    <w:p w:rsidR="00A2264B" w:rsidRDefault="00A2264B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5C" w:rsidRDefault="00F318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BF6412B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D6E"/>
    <w:multiLevelType w:val="hybridMultilevel"/>
    <w:tmpl w:val="49DCF12A"/>
    <w:lvl w:ilvl="0" w:tplc="EA7639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A3BF6"/>
    <w:multiLevelType w:val="hybridMultilevel"/>
    <w:tmpl w:val="06C281FE"/>
    <w:lvl w:ilvl="0" w:tplc="12D8310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4BA"/>
    <w:multiLevelType w:val="hybridMultilevel"/>
    <w:tmpl w:val="25686F6E"/>
    <w:lvl w:ilvl="0" w:tplc="196A63E0">
      <w:start w:val="10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4F6F"/>
    <w:rsid w:val="000069D7"/>
    <w:rsid w:val="000151E9"/>
    <w:rsid w:val="000344AE"/>
    <w:rsid w:val="0003770E"/>
    <w:rsid w:val="000650FD"/>
    <w:rsid w:val="00074DF4"/>
    <w:rsid w:val="00077B27"/>
    <w:rsid w:val="00080807"/>
    <w:rsid w:val="00082C04"/>
    <w:rsid w:val="000848F9"/>
    <w:rsid w:val="00095E8A"/>
    <w:rsid w:val="000A06BE"/>
    <w:rsid w:val="000B0556"/>
    <w:rsid w:val="000C32C7"/>
    <w:rsid w:val="000C410A"/>
    <w:rsid w:val="000D0A0B"/>
    <w:rsid w:val="000D0A16"/>
    <w:rsid w:val="000D6338"/>
    <w:rsid w:val="000F4244"/>
    <w:rsid w:val="000F55DE"/>
    <w:rsid w:val="000F5CA2"/>
    <w:rsid w:val="00106147"/>
    <w:rsid w:val="001219B0"/>
    <w:rsid w:val="001334D8"/>
    <w:rsid w:val="00134BB6"/>
    <w:rsid w:val="00147C2C"/>
    <w:rsid w:val="00160DE7"/>
    <w:rsid w:val="00173F0D"/>
    <w:rsid w:val="001911EA"/>
    <w:rsid w:val="00194B61"/>
    <w:rsid w:val="001959E5"/>
    <w:rsid w:val="001961E8"/>
    <w:rsid w:val="001A188B"/>
    <w:rsid w:val="001B21E9"/>
    <w:rsid w:val="001E73F4"/>
    <w:rsid w:val="001F5A2A"/>
    <w:rsid w:val="001F7E98"/>
    <w:rsid w:val="00206D12"/>
    <w:rsid w:val="00210F81"/>
    <w:rsid w:val="0021159D"/>
    <w:rsid w:val="0021319D"/>
    <w:rsid w:val="002425B2"/>
    <w:rsid w:val="00250BDF"/>
    <w:rsid w:val="00264020"/>
    <w:rsid w:val="00265B38"/>
    <w:rsid w:val="002710A0"/>
    <w:rsid w:val="00274BDF"/>
    <w:rsid w:val="00275DF7"/>
    <w:rsid w:val="00280CDB"/>
    <w:rsid w:val="00284D91"/>
    <w:rsid w:val="00293E6B"/>
    <w:rsid w:val="00294BA4"/>
    <w:rsid w:val="002A0FD8"/>
    <w:rsid w:val="002B2365"/>
    <w:rsid w:val="002B571F"/>
    <w:rsid w:val="002D7BC0"/>
    <w:rsid w:val="002F2286"/>
    <w:rsid w:val="002F5433"/>
    <w:rsid w:val="00300B04"/>
    <w:rsid w:val="00317F15"/>
    <w:rsid w:val="00322BCB"/>
    <w:rsid w:val="00326518"/>
    <w:rsid w:val="00326980"/>
    <w:rsid w:val="003308F2"/>
    <w:rsid w:val="003429FB"/>
    <w:rsid w:val="00344D58"/>
    <w:rsid w:val="003455C1"/>
    <w:rsid w:val="00362D3B"/>
    <w:rsid w:val="00391E8D"/>
    <w:rsid w:val="003B1552"/>
    <w:rsid w:val="003B2AD3"/>
    <w:rsid w:val="003C0B5C"/>
    <w:rsid w:val="003C4A48"/>
    <w:rsid w:val="003C4AA2"/>
    <w:rsid w:val="003C52AD"/>
    <w:rsid w:val="003D429B"/>
    <w:rsid w:val="003D4E1C"/>
    <w:rsid w:val="003E018B"/>
    <w:rsid w:val="003E19AF"/>
    <w:rsid w:val="003E3C7D"/>
    <w:rsid w:val="003F0F08"/>
    <w:rsid w:val="003F2839"/>
    <w:rsid w:val="0040024C"/>
    <w:rsid w:val="00405F7F"/>
    <w:rsid w:val="00410D06"/>
    <w:rsid w:val="004138DB"/>
    <w:rsid w:val="00425B49"/>
    <w:rsid w:val="004274A8"/>
    <w:rsid w:val="004279D2"/>
    <w:rsid w:val="004310DE"/>
    <w:rsid w:val="00431522"/>
    <w:rsid w:val="004340B3"/>
    <w:rsid w:val="004458AA"/>
    <w:rsid w:val="00454E92"/>
    <w:rsid w:val="00463461"/>
    <w:rsid w:val="00467C44"/>
    <w:rsid w:val="00475A33"/>
    <w:rsid w:val="004920EA"/>
    <w:rsid w:val="004945FD"/>
    <w:rsid w:val="0049637F"/>
    <w:rsid w:val="004A12F4"/>
    <w:rsid w:val="004B6FD3"/>
    <w:rsid w:val="004E2ECE"/>
    <w:rsid w:val="00505413"/>
    <w:rsid w:val="005130EF"/>
    <w:rsid w:val="005213D1"/>
    <w:rsid w:val="005259A2"/>
    <w:rsid w:val="00526E5D"/>
    <w:rsid w:val="00540B6E"/>
    <w:rsid w:val="005514F2"/>
    <w:rsid w:val="00564340"/>
    <w:rsid w:val="005725A2"/>
    <w:rsid w:val="00574196"/>
    <w:rsid w:val="00577949"/>
    <w:rsid w:val="005846B3"/>
    <w:rsid w:val="005A6462"/>
    <w:rsid w:val="005B76A4"/>
    <w:rsid w:val="005D135D"/>
    <w:rsid w:val="005D1F2B"/>
    <w:rsid w:val="005E46AB"/>
    <w:rsid w:val="005F0117"/>
    <w:rsid w:val="00600EB7"/>
    <w:rsid w:val="00632108"/>
    <w:rsid w:val="00635F03"/>
    <w:rsid w:val="00641249"/>
    <w:rsid w:val="00643B00"/>
    <w:rsid w:val="006459A1"/>
    <w:rsid w:val="00646D98"/>
    <w:rsid w:val="006535D3"/>
    <w:rsid w:val="006554FC"/>
    <w:rsid w:val="0066427B"/>
    <w:rsid w:val="0066527C"/>
    <w:rsid w:val="00670BAD"/>
    <w:rsid w:val="0067629E"/>
    <w:rsid w:val="00685823"/>
    <w:rsid w:val="0068608B"/>
    <w:rsid w:val="006916C9"/>
    <w:rsid w:val="006A0952"/>
    <w:rsid w:val="006A665A"/>
    <w:rsid w:val="006B2143"/>
    <w:rsid w:val="006C29FD"/>
    <w:rsid w:val="006C6338"/>
    <w:rsid w:val="006C7B55"/>
    <w:rsid w:val="006D4F91"/>
    <w:rsid w:val="006E1011"/>
    <w:rsid w:val="006E1125"/>
    <w:rsid w:val="006E362E"/>
    <w:rsid w:val="006F0F9C"/>
    <w:rsid w:val="006F4EE1"/>
    <w:rsid w:val="00700470"/>
    <w:rsid w:val="007103BB"/>
    <w:rsid w:val="00710CEB"/>
    <w:rsid w:val="00717345"/>
    <w:rsid w:val="007204E1"/>
    <w:rsid w:val="00724568"/>
    <w:rsid w:val="007303D2"/>
    <w:rsid w:val="00731AA7"/>
    <w:rsid w:val="007359C2"/>
    <w:rsid w:val="00741F66"/>
    <w:rsid w:val="007565CB"/>
    <w:rsid w:val="0076148B"/>
    <w:rsid w:val="00771441"/>
    <w:rsid w:val="00772393"/>
    <w:rsid w:val="007754E4"/>
    <w:rsid w:val="00785CF0"/>
    <w:rsid w:val="00786A10"/>
    <w:rsid w:val="007875D3"/>
    <w:rsid w:val="00795DDA"/>
    <w:rsid w:val="007B41D6"/>
    <w:rsid w:val="007C3632"/>
    <w:rsid w:val="007C443F"/>
    <w:rsid w:val="007D0E63"/>
    <w:rsid w:val="007D21C4"/>
    <w:rsid w:val="00810D17"/>
    <w:rsid w:val="00820BE9"/>
    <w:rsid w:val="00840A3E"/>
    <w:rsid w:val="008640BD"/>
    <w:rsid w:val="008657A6"/>
    <w:rsid w:val="008716C7"/>
    <w:rsid w:val="008741D3"/>
    <w:rsid w:val="00885808"/>
    <w:rsid w:val="00885C88"/>
    <w:rsid w:val="008A0574"/>
    <w:rsid w:val="008A1904"/>
    <w:rsid w:val="008B66B3"/>
    <w:rsid w:val="008C16C1"/>
    <w:rsid w:val="008C6BEE"/>
    <w:rsid w:val="008D3A23"/>
    <w:rsid w:val="008D4165"/>
    <w:rsid w:val="008D7AD9"/>
    <w:rsid w:val="008F290D"/>
    <w:rsid w:val="008F691A"/>
    <w:rsid w:val="009107ED"/>
    <w:rsid w:val="0091386A"/>
    <w:rsid w:val="009452F9"/>
    <w:rsid w:val="00963495"/>
    <w:rsid w:val="009714F2"/>
    <w:rsid w:val="00987207"/>
    <w:rsid w:val="009943E4"/>
    <w:rsid w:val="009A0282"/>
    <w:rsid w:val="009A2E0E"/>
    <w:rsid w:val="009A46C7"/>
    <w:rsid w:val="009C0346"/>
    <w:rsid w:val="009C1D87"/>
    <w:rsid w:val="009D21BD"/>
    <w:rsid w:val="009F27F1"/>
    <w:rsid w:val="009F7A31"/>
    <w:rsid w:val="00A02B21"/>
    <w:rsid w:val="00A05A99"/>
    <w:rsid w:val="00A12514"/>
    <w:rsid w:val="00A15B21"/>
    <w:rsid w:val="00A17490"/>
    <w:rsid w:val="00A2264B"/>
    <w:rsid w:val="00A26F5F"/>
    <w:rsid w:val="00A27E2D"/>
    <w:rsid w:val="00A34AA6"/>
    <w:rsid w:val="00A42BDA"/>
    <w:rsid w:val="00A6015D"/>
    <w:rsid w:val="00A611A3"/>
    <w:rsid w:val="00A6169D"/>
    <w:rsid w:val="00A61986"/>
    <w:rsid w:val="00A67EFB"/>
    <w:rsid w:val="00A76B1C"/>
    <w:rsid w:val="00A77784"/>
    <w:rsid w:val="00A8729F"/>
    <w:rsid w:val="00A958CF"/>
    <w:rsid w:val="00AA4E8C"/>
    <w:rsid w:val="00AB33CC"/>
    <w:rsid w:val="00AB666E"/>
    <w:rsid w:val="00AC5092"/>
    <w:rsid w:val="00AC7B1C"/>
    <w:rsid w:val="00AC7DEC"/>
    <w:rsid w:val="00AD697A"/>
    <w:rsid w:val="00AF3BE4"/>
    <w:rsid w:val="00AF486F"/>
    <w:rsid w:val="00B03D1E"/>
    <w:rsid w:val="00B041F7"/>
    <w:rsid w:val="00B052C0"/>
    <w:rsid w:val="00B05ACE"/>
    <w:rsid w:val="00B359D9"/>
    <w:rsid w:val="00B40BCC"/>
    <w:rsid w:val="00B45D2B"/>
    <w:rsid w:val="00B560B5"/>
    <w:rsid w:val="00B56C4F"/>
    <w:rsid w:val="00BA2A7B"/>
    <w:rsid w:val="00BA4613"/>
    <w:rsid w:val="00BA764D"/>
    <w:rsid w:val="00BC4578"/>
    <w:rsid w:val="00BD2D63"/>
    <w:rsid w:val="00BD60F6"/>
    <w:rsid w:val="00BD7680"/>
    <w:rsid w:val="00BF4BBF"/>
    <w:rsid w:val="00BF568A"/>
    <w:rsid w:val="00C06D98"/>
    <w:rsid w:val="00C20110"/>
    <w:rsid w:val="00C2457D"/>
    <w:rsid w:val="00C31E37"/>
    <w:rsid w:val="00C466B2"/>
    <w:rsid w:val="00C53248"/>
    <w:rsid w:val="00C63687"/>
    <w:rsid w:val="00C74116"/>
    <w:rsid w:val="00C75235"/>
    <w:rsid w:val="00C85EFD"/>
    <w:rsid w:val="00C9636A"/>
    <w:rsid w:val="00CC2211"/>
    <w:rsid w:val="00CC4466"/>
    <w:rsid w:val="00CD1032"/>
    <w:rsid w:val="00CE3716"/>
    <w:rsid w:val="00CF7693"/>
    <w:rsid w:val="00D0485E"/>
    <w:rsid w:val="00D1378F"/>
    <w:rsid w:val="00D2540C"/>
    <w:rsid w:val="00D31F74"/>
    <w:rsid w:val="00D424A7"/>
    <w:rsid w:val="00D43473"/>
    <w:rsid w:val="00D479A1"/>
    <w:rsid w:val="00D47BC7"/>
    <w:rsid w:val="00D7640B"/>
    <w:rsid w:val="00D84401"/>
    <w:rsid w:val="00D91A62"/>
    <w:rsid w:val="00D94E2B"/>
    <w:rsid w:val="00DA3E48"/>
    <w:rsid w:val="00DA7E29"/>
    <w:rsid w:val="00DB5756"/>
    <w:rsid w:val="00DC2A83"/>
    <w:rsid w:val="00DD67FC"/>
    <w:rsid w:val="00DD6BAC"/>
    <w:rsid w:val="00DF1CA3"/>
    <w:rsid w:val="00DF3DBF"/>
    <w:rsid w:val="00DF6080"/>
    <w:rsid w:val="00E11895"/>
    <w:rsid w:val="00E15B11"/>
    <w:rsid w:val="00E16568"/>
    <w:rsid w:val="00E32231"/>
    <w:rsid w:val="00E41F9E"/>
    <w:rsid w:val="00E60172"/>
    <w:rsid w:val="00E60D11"/>
    <w:rsid w:val="00E61E3B"/>
    <w:rsid w:val="00E72075"/>
    <w:rsid w:val="00EA3C08"/>
    <w:rsid w:val="00EC1337"/>
    <w:rsid w:val="00EC7A19"/>
    <w:rsid w:val="00ED3155"/>
    <w:rsid w:val="00EE2D04"/>
    <w:rsid w:val="00EE5DDD"/>
    <w:rsid w:val="00EF07BF"/>
    <w:rsid w:val="00EF5A8A"/>
    <w:rsid w:val="00EF6667"/>
    <w:rsid w:val="00F00814"/>
    <w:rsid w:val="00F03F15"/>
    <w:rsid w:val="00F2497A"/>
    <w:rsid w:val="00F30A29"/>
    <w:rsid w:val="00F3185C"/>
    <w:rsid w:val="00F461AE"/>
    <w:rsid w:val="00F468B6"/>
    <w:rsid w:val="00F52043"/>
    <w:rsid w:val="00F52D1E"/>
    <w:rsid w:val="00F70E46"/>
    <w:rsid w:val="00F91CAE"/>
    <w:rsid w:val="00FD278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17.2</c:v>
                </c:pt>
                <c:pt idx="1">
                  <c:v>0</c:v>
                </c:pt>
                <c:pt idx="2">
                  <c:v>30.8</c:v>
                </c:pt>
                <c:pt idx="3">
                  <c:v>319.89999999999998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763.2</c:v>
                </c:pt>
                <c:pt idx="1">
                  <c:v>89.8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248B2-D264-4603-857A-C153FDDA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12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272</cp:revision>
  <cp:lastPrinted>2022-03-16T13:41:00Z</cp:lastPrinted>
  <dcterms:created xsi:type="dcterms:W3CDTF">2019-03-04T07:09:00Z</dcterms:created>
  <dcterms:modified xsi:type="dcterms:W3CDTF">2022-04-01T07:21:00Z</dcterms:modified>
</cp:coreProperties>
</file>