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3344" w:rsidRPr="00B01813" w:rsidRDefault="007C3344" w:rsidP="006C100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Заключение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Контрольно-счетной палаты </w:t>
      </w:r>
      <w:proofErr w:type="spellStart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района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отчет об исполнении бюджета </w:t>
      </w: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Брянской области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квартал  202</w:t>
      </w:r>
      <w:r w:rsidR="00495D5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п. Рогнедино                                                             </w:t>
      </w:r>
      <w:r w:rsidR="00495D5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5036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95D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 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495D5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:rsidR="0002512C" w:rsidRPr="0002512C" w:rsidRDefault="0002512C" w:rsidP="0002512C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512C" w:rsidRPr="0002512C" w:rsidRDefault="0002512C" w:rsidP="0002512C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1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02512C" w:rsidRDefault="0002512C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Заключение оформлено по результатам оперативного анализа и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организацией исполнения   бюджета 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в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 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году, отчетности об испол</w:t>
      </w:r>
      <w:r w:rsidR="00D43FFF">
        <w:rPr>
          <w:rFonts w:ascii="Times New Roman" w:eastAsia="Calibri" w:hAnsi="Times New Roman" w:cs="Times New Roman"/>
          <w:sz w:val="28"/>
          <w:szCs w:val="28"/>
          <w:lang w:eastAsia="ru-RU"/>
        </w:rPr>
        <w:t>нении бюджета за 1 квартал  202</w:t>
      </w:r>
      <w:r w:rsidR="00917779"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917779" w:rsidRPr="0002512C" w:rsidRDefault="00835F7E" w:rsidP="0002512C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proofErr w:type="gramStart"/>
      <w:r>
        <w:rPr>
          <w:rFonts w:ascii="Times New Roman" w:hAnsi="Times New Roman"/>
          <w:sz w:val="28"/>
          <w:szCs w:val="28"/>
        </w:rPr>
        <w:t xml:space="preserve">По итогам первого квартала 2023 года бюджет </w:t>
      </w:r>
      <w:proofErr w:type="spellStart"/>
      <w:r>
        <w:rPr>
          <w:rFonts w:ascii="Times New Roman" w:hAnsi="Times New Roman"/>
          <w:sz w:val="28"/>
          <w:szCs w:val="28"/>
        </w:rPr>
        <w:t>Селиловичского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Рогнединского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 Брянской области исполнен по доходам в сумме 465,9 тыс. рублей, или 27,5 % к утвержденному годовому плану, расходам – в сумме 275,7 тыс. рублей, или 15,2 % к годовым назначениям уточненной бюджетной росписи, с превышением доходов над расходами в сумме 190,2</w:t>
      </w:r>
      <w:r w:rsidR="00A702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рублей.</w:t>
      </w:r>
      <w:proofErr w:type="gramEnd"/>
    </w:p>
    <w:p w:rsidR="00FE0CE0" w:rsidRDefault="00FE0CE0" w:rsidP="00016E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0CE0" w:rsidRPr="00FE0CE0" w:rsidRDefault="00FE0CE0" w:rsidP="00FE0CE0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E0CE0">
        <w:rPr>
          <w:rFonts w:ascii="Times New Roman" w:hAnsi="Times New Roman" w:cs="Times New Roman"/>
          <w:b/>
          <w:sz w:val="28"/>
          <w:szCs w:val="28"/>
        </w:rPr>
        <w:t xml:space="preserve">Анализ исполнения доходов бюджета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092F">
        <w:rPr>
          <w:rFonts w:ascii="Times New Roman" w:hAnsi="Times New Roman" w:cs="Times New Roman"/>
          <w:b/>
          <w:sz w:val="28"/>
          <w:szCs w:val="28"/>
        </w:rPr>
        <w:t>сельского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поселени</w:t>
      </w:r>
      <w:r w:rsidR="006F092F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r w:rsidR="006F092F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6F092F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Доходная часть бюджета за 1 квартал 2023 года исполнена в сумме 465,9 тыс. рублей, или 27,5 % к утвержденным годовым назначениям. По сравнению с соответствующим уровнем прошлого года, доходы увеличились на 229,7 тыс. рублей, темп роста составил 97,2 процента. В структуре доходов бюджета удельный вес собственных доходов составил 62,9 %, что выше соответствующего периода прошлого года на 6,5 процентн</w:t>
      </w:r>
      <w:r w:rsidR="00A702F9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 На долю безвозмездных поступлений приходится 37,1 процента. Налоговые и неналоговые доходы бюджета в сравнении с отчетным периодом 2022 года увеличились на </w:t>
      </w:r>
      <w:r w:rsidR="00A7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20,</w:t>
      </w:r>
      <w:r w:rsidR="00A702F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%, объем безвозмездных поступлений увеличился на 67,7 процента, или на 69,7 тыс. рублей.</w:t>
      </w:r>
    </w:p>
    <w:p w:rsidR="00614A60" w:rsidRDefault="00614A60" w:rsidP="00614A60">
      <w:pPr>
        <w:pStyle w:val="rvps698610"/>
        <w:widowControl w:val="0"/>
        <w:tabs>
          <w:tab w:val="left" w:pos="9355"/>
        </w:tabs>
        <w:spacing w:after="120"/>
        <w:ind w:right="0" w:firstLine="709"/>
        <w:rPr>
          <w:sz w:val="28"/>
          <w:szCs w:val="28"/>
        </w:rPr>
      </w:pPr>
      <w:r>
        <w:rPr>
          <w:sz w:val="28"/>
          <w:szCs w:val="28"/>
        </w:rPr>
        <w:t xml:space="preserve">Поступление налоговых и неналоговых доходов (далее – собственных </w:t>
      </w:r>
      <w:r>
        <w:rPr>
          <w:sz w:val="28"/>
          <w:szCs w:val="28"/>
        </w:rPr>
        <w:lastRenderedPageBreak/>
        <w:t>доходов) сложилось в сумме 293,2 тыс. рублей, или 28,7 % к утвержденному годовому плану.</w:t>
      </w:r>
    </w:p>
    <w:p w:rsidR="00614A60" w:rsidRDefault="00614A60" w:rsidP="00614A60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Основные характеристики бюджета </w:t>
      </w:r>
      <w:proofErr w:type="spellStart"/>
      <w:r>
        <w:rPr>
          <w:spacing w:val="-2"/>
          <w:sz w:val="28"/>
          <w:szCs w:val="28"/>
        </w:rPr>
        <w:t>Селиловичского</w:t>
      </w:r>
      <w:proofErr w:type="spellEnd"/>
      <w:r>
        <w:rPr>
          <w:spacing w:val="-2"/>
          <w:sz w:val="28"/>
          <w:szCs w:val="28"/>
        </w:rPr>
        <w:t xml:space="preserve"> </w:t>
      </w:r>
    </w:p>
    <w:p w:rsidR="00614A60" w:rsidRDefault="00614A60" w:rsidP="00614A60">
      <w:pPr>
        <w:pStyle w:val="rvps698610"/>
        <w:widowControl w:val="0"/>
        <w:tabs>
          <w:tab w:val="left" w:pos="9355"/>
        </w:tabs>
        <w:spacing w:after="120"/>
        <w:ind w:right="0" w:firstLine="709"/>
        <w:jc w:val="center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 xml:space="preserve"> сельского поселения </w:t>
      </w:r>
      <w:proofErr w:type="spellStart"/>
      <w:r>
        <w:rPr>
          <w:spacing w:val="-2"/>
          <w:sz w:val="28"/>
          <w:szCs w:val="28"/>
        </w:rPr>
        <w:t>Рогнединского</w:t>
      </w:r>
      <w:proofErr w:type="spellEnd"/>
      <w:r>
        <w:rPr>
          <w:spacing w:val="-2"/>
          <w:sz w:val="28"/>
          <w:szCs w:val="28"/>
        </w:rPr>
        <w:t xml:space="preserve"> муниципального района Брянской области за 2022 -2023 годы                                                                                          </w:t>
      </w:r>
    </w:p>
    <w:p w:rsidR="00614A60" w:rsidRDefault="00614A60" w:rsidP="00614A6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 xml:space="preserve">                                                                                                          (тыс. рублей)</w:t>
      </w:r>
    </w:p>
    <w:tbl>
      <w:tblPr>
        <w:tblW w:w="922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2"/>
        <w:gridCol w:w="1579"/>
        <w:gridCol w:w="1275"/>
        <w:gridCol w:w="1276"/>
        <w:gridCol w:w="1183"/>
        <w:gridCol w:w="1349"/>
      </w:tblGrid>
      <w:tr w:rsidR="00614A60" w:rsidTr="00614A60">
        <w:trPr>
          <w:cantSplit/>
          <w:trHeight w:val="1215"/>
          <w:tblHeader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Показатель /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2023 год</w:t>
            </w:r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(утвержденные показатели)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1 квартал 2023 г, исполнение </w:t>
            </w:r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 2022 г, исполнение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2023 год 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к</w:t>
            </w:r>
            <w:proofErr w:type="gramEnd"/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2022 году,</w:t>
            </w:r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 xml:space="preserve">Процент исполнения </w:t>
            </w:r>
          </w:p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i/>
                <w:iCs/>
              </w:rPr>
            </w:pPr>
            <w:r>
              <w:rPr>
                <w:rFonts w:ascii="Times New Roman" w:eastAsia="Calibri" w:hAnsi="Times New Roman" w:cs="Times New Roman"/>
                <w:b/>
                <w:bCs/>
                <w:i/>
                <w:iCs/>
              </w:rPr>
              <w:t>1 квартала к плану 2023 г</w:t>
            </w:r>
          </w:p>
        </w:tc>
      </w:tr>
      <w:tr w:rsidR="00614A60" w:rsidTr="00614A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Доходы бюджета всего,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1695,6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465,9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236,2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197,3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27,5</w:t>
            </w:r>
          </w:p>
        </w:tc>
      </w:tr>
      <w:tr w:rsidR="00614A60" w:rsidTr="00614A60">
        <w:trPr>
          <w:trHeight w:val="393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Налоговые и неналоговые доходы,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28,7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1023,0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293,2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133,2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220,1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28,7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74,8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18,3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214,1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66,5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-126,5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-12,2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Земельный налог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794,0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91,9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33,4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Государственная пошлина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Неналоговые доходы: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Default="00AA245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         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Доходы от сдачи в аренду имущества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14A60" w:rsidTr="00614A60">
        <w:trPr>
          <w:trHeight w:val="33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 xml:space="preserve">Безвозмездные поступления, в </w:t>
            </w:r>
            <w:proofErr w:type="spellStart"/>
            <w:r>
              <w:rPr>
                <w:rFonts w:ascii="Times New Roman" w:eastAsia="Calibri" w:hAnsi="Times New Roman" w:cs="Times New Roman"/>
                <w:b/>
                <w:bCs/>
              </w:rPr>
              <w:t>т.ч</w:t>
            </w:r>
            <w:proofErr w:type="spellEnd"/>
            <w:r>
              <w:rPr>
                <w:rFonts w:ascii="Times New Roman" w:eastAsia="Calibri" w:hAnsi="Times New Roman" w:cs="Times New Roman"/>
                <w:b/>
                <w:bCs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672,6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172,7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103,0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25,7</w:t>
            </w:r>
          </w:p>
        </w:tc>
      </w:tr>
      <w:tr w:rsidR="00614A60" w:rsidTr="00614A60">
        <w:trPr>
          <w:trHeight w:val="31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Дотации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143,9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79,2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181,7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25,8</w:t>
            </w:r>
          </w:p>
        </w:tc>
      </w:tr>
      <w:tr w:rsidR="00614A60" w:rsidTr="00614A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Субсидии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14A60" w:rsidTr="00614A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Субвенции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120,6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25,0</w:t>
            </w:r>
          </w:p>
        </w:tc>
      </w:tr>
      <w:tr w:rsidR="00614A60" w:rsidTr="00614A60">
        <w:trPr>
          <w:trHeight w:val="574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Прочие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0,0</w:t>
            </w:r>
          </w:p>
        </w:tc>
      </w:tr>
      <w:tr w:rsidR="00614A60" w:rsidTr="00614A60">
        <w:trPr>
          <w:trHeight w:val="405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Расходы бюджета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1820,5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275,7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277,0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99,5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15,2</w:t>
            </w:r>
          </w:p>
        </w:tc>
      </w:tr>
      <w:tr w:rsidR="00614A60" w:rsidTr="00614A60">
        <w:trPr>
          <w:trHeight w:val="360"/>
        </w:trPr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Дефицит</w:t>
            </w:r>
            <w:proofErr w:type="gramStart"/>
            <w:r>
              <w:rPr>
                <w:rFonts w:ascii="Times New Roman" w:eastAsia="Calibri" w:hAnsi="Times New Roman" w:cs="Times New Roman"/>
                <w:b/>
                <w:bCs/>
              </w:rPr>
              <w:t xml:space="preserve"> (-) / </w:t>
            </w:r>
            <w:proofErr w:type="gramEnd"/>
            <w:r>
              <w:rPr>
                <w:rFonts w:ascii="Times New Roman" w:eastAsia="Calibri" w:hAnsi="Times New Roman" w:cs="Times New Roman"/>
                <w:b/>
                <w:bCs/>
              </w:rPr>
              <w:t xml:space="preserve">Профицит (+)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-124,9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190,2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0" w:type="dxa"/>
              <w:left w:w="10" w:type="dxa"/>
              <w:bottom w:w="0" w:type="dxa"/>
              <w:right w:w="10" w:type="dxa"/>
            </w:tcMar>
            <w:vAlign w:val="center"/>
            <w:hideMark/>
          </w:tcPr>
          <w:p w:rsidR="00614A60" w:rsidRDefault="00614A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-40,8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4A60" w:rsidRPr="00AA2457" w:rsidRDefault="00AA245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>
              <w:rPr>
                <w:rFonts w:ascii="Times New Roman" w:eastAsia="Calibri" w:hAnsi="Times New Roman" w:cs="Times New Roman"/>
                <w:b/>
                <w:bCs/>
              </w:rPr>
              <w:t>0,0</w:t>
            </w:r>
          </w:p>
        </w:tc>
      </w:tr>
    </w:tbl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60" w:rsidRDefault="00614A60" w:rsidP="00614A60">
      <w:pPr>
        <w:pStyle w:val="a3"/>
        <w:numPr>
          <w:ilvl w:val="1"/>
          <w:numId w:val="4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долю налоговых доходов в структуре собственных доходов бюджета приходится 100</w:t>
      </w:r>
      <w:r w:rsidR="00090029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процентов. В абсолютном выражении поступления в бюджет составили 465,9 тыс. рублей. Основным налогом, которым сформирована доходная часть бюджета за 1 квартал 2023 года, является земельный налог</w:t>
      </w:r>
      <w:r w:rsidR="00090029">
        <w:rPr>
          <w:rFonts w:ascii="Times New Roman" w:hAnsi="Times New Roman" w:cs="Times New Roman"/>
          <w:sz w:val="28"/>
          <w:szCs w:val="28"/>
        </w:rPr>
        <w:t xml:space="preserve"> -</w:t>
      </w:r>
      <w:r>
        <w:rPr>
          <w:rFonts w:ascii="Times New Roman" w:hAnsi="Times New Roman" w:cs="Times New Roman"/>
          <w:sz w:val="28"/>
          <w:szCs w:val="28"/>
        </w:rPr>
        <w:t xml:space="preserve"> 265,0 тыс. руб. На его долю приходится 90,4 % поступивших налоговых доходов.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 в бюджет в сумме 11,0 тыс. рублей, годовые плановые назначения исполнены на 18,3 %, доля в собственных доходах составляет 3,8 %, уменьшились по сравнению с уровнем прошлого года на 25,2 процентных пункт</w:t>
      </w:r>
      <w:r w:rsidR="005B3EB0">
        <w:rPr>
          <w:rFonts w:ascii="Times New Roman" w:hAnsi="Times New Roman" w:cs="Times New Roman"/>
          <w:sz w:val="28"/>
          <w:szCs w:val="28"/>
        </w:rPr>
        <w:t>а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долю </w:t>
      </w:r>
      <w:r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приходится 5,1 % налоговых доходов. Объем поступлений составил 14,8 тыс. рублей, или 12,2% годовых плановых назначений.  По сравнению с аналогичным периодом прошлого года, поступления уменьшились на 126,5 %, или на 26,5 тыс. рублей.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поступления </w:t>
      </w:r>
      <w:r>
        <w:rPr>
          <w:rFonts w:ascii="Times New Roman" w:hAnsi="Times New Roman" w:cs="Times New Roman"/>
          <w:b/>
          <w:i/>
          <w:sz w:val="28"/>
          <w:szCs w:val="28"/>
        </w:rPr>
        <w:t>единого сельскохозяйственного налога</w:t>
      </w:r>
      <w:r>
        <w:rPr>
          <w:rFonts w:ascii="Times New Roman" w:hAnsi="Times New Roman" w:cs="Times New Roman"/>
          <w:sz w:val="28"/>
          <w:szCs w:val="28"/>
        </w:rPr>
        <w:t xml:space="preserve"> составил 31,9 тыс. рублей, или 66,5 % годовых плановых назначений. Темп роста к аналогичному периоду прошлого года – </w:t>
      </w:r>
      <w:r w:rsidR="0009002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14,1 процента.</w:t>
      </w:r>
    </w:p>
    <w:p w:rsidR="00090029" w:rsidRDefault="00090029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60" w:rsidRDefault="00614A60" w:rsidP="00614A60">
      <w:pPr>
        <w:pStyle w:val="a3"/>
        <w:numPr>
          <w:ilvl w:val="1"/>
          <w:numId w:val="4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Неналоговые доходы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Неналоговые доходы в структуре собственных доходов в 1 квартале 202</w:t>
      </w:r>
      <w:r w:rsidR="0009002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года отсутствуют. 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14A60" w:rsidRDefault="00090029" w:rsidP="0009002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="00614A60">
        <w:rPr>
          <w:rFonts w:ascii="Times New Roman" w:hAnsi="Times New Roman" w:cs="Times New Roman"/>
          <w:b/>
          <w:sz w:val="28"/>
          <w:szCs w:val="28"/>
        </w:rPr>
        <w:t>1.3 Безвозмездные поступления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1 квартал 2023 года кассовое исполнение безвозмездных поступлений составило 172,7 тыс. рублей, или 25,7 % утвержденных годовых назначений. По сравнению с аналогичным периодом 2022 года, общий объем безвозмездных поступлений увеличился на 67,7 процента, или на 69,7 тыс. рублей.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Объем полученных </w:t>
      </w:r>
      <w:r>
        <w:rPr>
          <w:rFonts w:ascii="Times New Roman" w:hAnsi="Times New Roman" w:cs="Times New Roman"/>
          <w:b/>
          <w:i/>
          <w:sz w:val="28"/>
          <w:szCs w:val="28"/>
        </w:rPr>
        <w:t>дотаций</w:t>
      </w:r>
      <w:r>
        <w:rPr>
          <w:rFonts w:ascii="Times New Roman" w:hAnsi="Times New Roman" w:cs="Times New Roman"/>
          <w:sz w:val="28"/>
          <w:szCs w:val="28"/>
        </w:rPr>
        <w:t xml:space="preserve"> составляет 143,9 тыс. рублей, или 25,8 % от годового плана.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Дотации на выравнивание бюджетной обеспеченности за отчетный период исполнены в сумме 11,7 тыс. рублей, или 31,9 % утвержденных годовых назначений. 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Дотации на поддержку мер по обеспечению сбалансированности бюджетов за отчетный период исполнены в сумме 132,3 тыс. рублей, или 25,4 % утвержденных годовых назначений.</w:t>
      </w:r>
    </w:p>
    <w:p w:rsidR="00614A60" w:rsidRDefault="00614A60" w:rsidP="00614A6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Субвенции</w:t>
      </w:r>
      <w:r>
        <w:rPr>
          <w:rFonts w:ascii="Times New Roman" w:hAnsi="Times New Roman" w:cs="Times New Roman"/>
          <w:sz w:val="28"/>
          <w:szCs w:val="28"/>
        </w:rPr>
        <w:t xml:space="preserve"> за отчетный период поступили в сумме 28,7 тыс. рублей, что составило 25</w:t>
      </w:r>
      <w:r w:rsidR="00850AD0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>% от плана и 120,6 % к уровню 2022 года.</w:t>
      </w:r>
    </w:p>
    <w:p w:rsidR="007356CC" w:rsidRDefault="007356CC" w:rsidP="00735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377B" w:rsidRDefault="00A5377B" w:rsidP="00A5377B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43371">
        <w:rPr>
          <w:rFonts w:ascii="Times New Roman" w:hAnsi="Times New Roman" w:cs="Times New Roman"/>
          <w:b/>
          <w:sz w:val="28"/>
          <w:szCs w:val="28"/>
        </w:rPr>
        <w:t>Анализ</w:t>
      </w:r>
      <w:r w:rsidRPr="00A5377B">
        <w:rPr>
          <w:rFonts w:ascii="Times New Roman" w:hAnsi="Times New Roman" w:cs="Times New Roman"/>
          <w:b/>
          <w:sz w:val="28"/>
          <w:szCs w:val="28"/>
        </w:rPr>
        <w:t xml:space="preserve"> исполнения расходов </w:t>
      </w:r>
      <w:r w:rsidR="00BA5149">
        <w:rPr>
          <w:rFonts w:ascii="Times New Roman" w:hAnsi="Times New Roman" w:cs="Times New Roman"/>
          <w:b/>
          <w:sz w:val="28"/>
          <w:szCs w:val="28"/>
        </w:rPr>
        <w:t xml:space="preserve">бюджета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Селиловичского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 w:rsidR="00BA5149">
        <w:rPr>
          <w:rFonts w:ascii="Times New Roman" w:hAnsi="Times New Roman" w:cs="Times New Roman"/>
          <w:b/>
          <w:sz w:val="28"/>
          <w:szCs w:val="28"/>
        </w:rPr>
        <w:t>Рогнединского</w:t>
      </w:r>
      <w:proofErr w:type="spellEnd"/>
      <w:r w:rsidR="00BA5149"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Брянской области</w:t>
      </w:r>
      <w:r w:rsidRPr="00FE0C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D4F7A" w:rsidRPr="004D4F7A" w:rsidRDefault="004D4F7A" w:rsidP="004D4F7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F7A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144,9 тыс. рублей, темп снижения составил </w:t>
      </w:r>
      <w:r w:rsidR="00AB4FED">
        <w:rPr>
          <w:rFonts w:ascii="Times New Roman" w:eastAsia="Calibri" w:hAnsi="Times New Roman" w:cs="Times New Roman"/>
          <w:sz w:val="28"/>
          <w:szCs w:val="28"/>
        </w:rPr>
        <w:t>7,4</w:t>
      </w:r>
      <w:r w:rsidRPr="004D4F7A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863AE9" w:rsidRDefault="00174B26" w:rsidP="004D4F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4D4F7A" w:rsidRPr="004D4F7A">
        <w:rPr>
          <w:rFonts w:ascii="Times New Roman" w:eastAsia="Calibri" w:hAnsi="Times New Roman" w:cs="Times New Roman"/>
          <w:sz w:val="28"/>
          <w:szCs w:val="28"/>
        </w:rPr>
        <w:t xml:space="preserve">Исполнение расходов бюджета за 1 квартал 2023 год составило 275,7 тыс. рублей, что соответствует 15,2 % уточненной бюджетной росписи. К </w:t>
      </w:r>
      <w:r w:rsidR="004D4F7A" w:rsidRPr="004D4F7A">
        <w:rPr>
          <w:rFonts w:ascii="Times New Roman" w:eastAsia="Calibri" w:hAnsi="Times New Roman" w:cs="Times New Roman"/>
          <w:sz w:val="28"/>
          <w:szCs w:val="28"/>
        </w:rPr>
        <w:lastRenderedPageBreak/>
        <w:t>уровню расходов аналогичного периода прошлого года, расходы в абсолютном значении уменьшились 1,3 тыс. рублей, или на 0,5 процента</w:t>
      </w:r>
    </w:p>
    <w:p w:rsidR="00863AE9" w:rsidRPr="00863AE9" w:rsidRDefault="00863AE9" w:rsidP="00863A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134E8" w:rsidRPr="002134E8" w:rsidRDefault="002134E8" w:rsidP="002134E8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134E8">
        <w:rPr>
          <w:rFonts w:ascii="Times New Roman" w:hAnsi="Times New Roman" w:cs="Times New Roman"/>
          <w:b/>
          <w:sz w:val="28"/>
          <w:szCs w:val="28"/>
        </w:rPr>
        <w:t xml:space="preserve">Анализ исполнения расходов по разделам и подразделам бюджетной классификации расходов бюджетов 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расходов бюджета за 1 квартал 2023 год осуществлялось по 5 разделам бюджетной классификации. Наибольший удельный вес в общем объеме расходов составили расходы по разделу: «Общегосударственные вопросы», с удельным весом в общем объеме расходов 74,8 процента.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разрезе разделов бюджетной классификации расходов из </w:t>
      </w:r>
      <w:r w:rsidR="00ED01CB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разделов, 5 разделов исполнены от 10,5 % до 17,3 %   к утвержденным по уточненной бюджетной росписи объемам расходов.</w:t>
      </w:r>
      <w:proofErr w:type="gramEnd"/>
    </w:p>
    <w:p w:rsidR="007A02E4" w:rsidRDefault="007A02E4" w:rsidP="007A02E4">
      <w:pPr>
        <w:spacing w:after="0" w:line="240" w:lineRule="auto"/>
        <w:ind w:left="708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(тыс. рублей)</w:t>
      </w:r>
    </w:p>
    <w:tbl>
      <w:tblPr>
        <w:tblW w:w="99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69"/>
        <w:gridCol w:w="566"/>
        <w:gridCol w:w="1330"/>
        <w:gridCol w:w="1513"/>
        <w:gridCol w:w="1349"/>
        <w:gridCol w:w="1332"/>
        <w:gridCol w:w="1340"/>
      </w:tblGrid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разделов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классификации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расходов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ind w:left="-36" w:firstLine="18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рз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квартал. 2022 г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Уточненный годовой план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2023 г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Исполнено 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 квартал 2023 г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исполнения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Исполнение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2023/2022</w:t>
            </w: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% 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216,7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1363,5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206,3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15,1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95,2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114,9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19,9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17,3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114,4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03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16,5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10,6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64,3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4" w:rsidRDefault="0079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14,0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4" w:rsidRDefault="0079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4" w:rsidRDefault="0079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4" w:rsidRDefault="00791EC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Жилищно-коммунальное </w:t>
            </w:r>
          </w:p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хозяйство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</w:p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05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188,6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32,4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17,2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162,0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Социальная политика 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10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38,5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6,4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16,6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 w:rsidP="00D72EA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100,0</w:t>
            </w:r>
          </w:p>
        </w:tc>
      </w:tr>
      <w:tr w:rsidR="007A02E4" w:rsidTr="007A02E4"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02E4" w:rsidRDefault="007A02E4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277,0</w:t>
            </w:r>
          </w:p>
        </w:tc>
        <w:tc>
          <w:tcPr>
            <w:tcW w:w="1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1820,5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275,7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15,2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02E4" w:rsidRDefault="007A02E4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99,5</w:t>
            </w:r>
          </w:p>
        </w:tc>
      </w:tr>
    </w:tbl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первому разделу, в силу особенностей отражения расходов по данному направлению (средства, выделяемые из резервных фондов, отражаются по разделам, соответствующим исполнению расходов). 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исполнения расходов бюджета по разделам классификации расходов в отчетном периоде показал следующее.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01 «Общегосударственные расходы»</w:t>
      </w:r>
      <w:r>
        <w:rPr>
          <w:rFonts w:ascii="Times New Roman" w:hAnsi="Times New Roman" w:cs="Times New Roman"/>
          <w:sz w:val="28"/>
          <w:szCs w:val="28"/>
        </w:rPr>
        <w:t xml:space="preserve"> за 1 квартал 2023 года исполнены в сумме 206,3 тыс. рублей, или 15,1 % к утвержденной бюджетной росписи. Доля расходов по разделу в общей структуре расходов бюджета составила 74,8 процента.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отмечено снижение объема кассовых расходов к аналогичному периоду 2022 года на 4,8 процента.</w:t>
      </w:r>
    </w:p>
    <w:p w:rsidR="003B7E95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Расходы на содержание аппарата сельской администрации за 1 квартал 2023 года составляют: </w:t>
      </w:r>
    </w:p>
    <w:p w:rsidR="003B7E95" w:rsidRDefault="003B7E95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2E4">
        <w:rPr>
          <w:rFonts w:ascii="Times New Roman" w:hAnsi="Times New Roman" w:cs="Times New Roman"/>
          <w:sz w:val="28"/>
          <w:szCs w:val="28"/>
        </w:rPr>
        <w:t xml:space="preserve">расходы на зарплату с начислениями главы  – 99,7 тыс. рублей,  за аналогичный период  2022 года –  96,4 тыс. рублей; </w:t>
      </w:r>
    </w:p>
    <w:p w:rsidR="007607D7" w:rsidRDefault="003B7E95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7A02E4">
        <w:rPr>
          <w:rFonts w:ascii="Times New Roman" w:hAnsi="Times New Roman" w:cs="Times New Roman"/>
          <w:sz w:val="28"/>
          <w:szCs w:val="28"/>
        </w:rPr>
        <w:t xml:space="preserve">расходы на зарплату главного бухгалтера  с начислениями – 41,3 тыс. рублей,  за аналогичный период  2022 года –  58,9 тыс. рублей; </w:t>
      </w:r>
    </w:p>
    <w:p w:rsidR="003B7E95" w:rsidRDefault="007607D7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7A02E4">
        <w:rPr>
          <w:rFonts w:ascii="Times New Roman" w:hAnsi="Times New Roman" w:cs="Times New Roman"/>
          <w:sz w:val="28"/>
          <w:szCs w:val="28"/>
        </w:rPr>
        <w:t>расходы на зарплату специалистов  с начислениями –48,3 тыс. рублей,  за аналогичный перио</w:t>
      </w:r>
      <w:r w:rsidR="003B7E95">
        <w:rPr>
          <w:rFonts w:ascii="Times New Roman" w:hAnsi="Times New Roman" w:cs="Times New Roman"/>
          <w:sz w:val="28"/>
          <w:szCs w:val="28"/>
        </w:rPr>
        <w:t>д 2022 года –  32,0 тыс. рублей.</w:t>
      </w:r>
      <w:r w:rsidR="007A02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Затраты на обслуживание оргтехники и другие затраты (замена картриджей, стоимость канцтоваров, - 1,0 тыс. рублей, за аналогичный период 2022 года </w:t>
      </w:r>
      <w:r w:rsidR="003B7E9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7,4 тыс. рублей.</w:t>
      </w:r>
      <w:proofErr w:type="gramEnd"/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Командировочные и другие прочие расходы на содержание аппарата сельской администрации – 16,0 тыс. рублей, за аналогичный период 2022 года -</w:t>
      </w:r>
      <w:r w:rsidR="005E4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22,0 тыс. рублей.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 xml:space="preserve">02 «Национальная оборона» </w:t>
      </w:r>
      <w:r>
        <w:rPr>
          <w:rFonts w:ascii="Times New Roman" w:hAnsi="Times New Roman" w:cs="Times New Roman"/>
          <w:sz w:val="28"/>
          <w:szCs w:val="28"/>
        </w:rPr>
        <w:t>кассовые расходы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составили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19,9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тыс. рублей, или 17,3 % к объему расходов, предусмотренных уточненной бюджетной росписью на год. Темп роста к аналогичному периоду 2022 года составил 14,4 процента. Структура раздела представлена одним подразделом - 02 03 «Мобилизационная и вневойсковая подготовка».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03 «Национальная безопасность и правоохранительная деятельность»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2023 года сложились в сумме 10,6 тыс. рублей, или 10,5 % к объему расходов, предусмотренных уточненной бюджетной росписью на год. Темп снижения к аналогичному периоду 2022 года составил </w:t>
      </w:r>
      <w:r w:rsidR="00892A12">
        <w:rPr>
          <w:rFonts w:ascii="Times New Roman" w:hAnsi="Times New Roman" w:cs="Times New Roman"/>
          <w:sz w:val="28"/>
          <w:szCs w:val="28"/>
        </w:rPr>
        <w:t xml:space="preserve"> 35,7 </w:t>
      </w:r>
      <w:r>
        <w:rPr>
          <w:rFonts w:ascii="Times New Roman" w:hAnsi="Times New Roman" w:cs="Times New Roman"/>
          <w:sz w:val="28"/>
          <w:szCs w:val="28"/>
        </w:rPr>
        <w:t xml:space="preserve"> процента. Структура раздела представлена подразделом – 03 10 «Обеспечение пожарной безопасности».</w:t>
      </w: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05 Жилищно-коммунальное хозяйство»</w:t>
      </w:r>
      <w:r>
        <w:rPr>
          <w:rFonts w:ascii="Times New Roman" w:hAnsi="Times New Roman" w:cs="Times New Roman"/>
          <w:sz w:val="28"/>
          <w:szCs w:val="28"/>
        </w:rPr>
        <w:t xml:space="preserve"> расходы бюджета за 1 квартал 2023 года сложились в сумме 32,4 тыс. рублей, или 17,2 % к объему расходов, предусмотренных уточненной бюджетной росписью на год. К аналогичному периоду 2022 года отмечено увеличение расходов на 62,0 процента.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разделу 05 03 «Благоустройство» расходы составили 32,4 тыс. рублей, или 100,0 % раздела.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разделу </w:t>
      </w:r>
      <w:r>
        <w:rPr>
          <w:rFonts w:ascii="Times New Roman" w:hAnsi="Times New Roman" w:cs="Times New Roman"/>
          <w:b/>
          <w:sz w:val="28"/>
          <w:szCs w:val="28"/>
        </w:rPr>
        <w:t>10 «Социальная политика»</w:t>
      </w:r>
      <w:r>
        <w:rPr>
          <w:rFonts w:ascii="Times New Roman" w:hAnsi="Times New Roman" w:cs="Times New Roman"/>
          <w:sz w:val="28"/>
          <w:szCs w:val="28"/>
        </w:rPr>
        <w:t xml:space="preserve"> кассовые расходы за 1 квартал 2023 года сложились в сумме 6,4 тыс. рублей, или 16,6% к объему расходов, предусмотренных уточненной бюджетной росписью на год. К аналогичному периоду 2022 года не отмечено изменения расходов.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Уточненный план составляет 38,5 тыс. рублей. Структура раздела представлена одним подразделом – 10 01 «Пенсионное обеспечение». В аналогичном периоде 2022 года расходы составили 6,4 рублей.</w:t>
      </w:r>
    </w:p>
    <w:p w:rsidR="007A02E4" w:rsidRDefault="007A02E4" w:rsidP="007A02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5489F" w:rsidRDefault="002C41BB" w:rsidP="00C5489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Исполнение в разрезе </w:t>
      </w:r>
      <w:r w:rsidR="00C5489F" w:rsidRPr="00C5489F">
        <w:rPr>
          <w:rFonts w:ascii="Times New Roman" w:eastAsia="Calibri" w:hAnsi="Times New Roman" w:cs="Times New Roman"/>
          <w:b/>
          <w:sz w:val="28"/>
          <w:szCs w:val="28"/>
        </w:rPr>
        <w:t>муниципальных программ и главных распорядителей средств бюджета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В соответствии с ведомственной структурой расходов бюджета на 2023 год</w:t>
      </w:r>
      <w:r w:rsidR="00C57E73">
        <w:rPr>
          <w:rFonts w:ascii="Times New Roman" w:eastAsia="Calibri" w:hAnsi="Times New Roman" w:cs="Times New Roman"/>
          <w:sz w:val="28"/>
          <w:szCs w:val="28"/>
        </w:rPr>
        <w:t>,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исполнение расходов бюджета в отчетном периоде осуществлялось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администрацией.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За 1 квартал 2023 года исполнение расходов составило 275,7 тыс. рублей, что соответствует 15,2 % сводной бюджетной росписи. К аналогичному периоду прошлого года объем кассовых расходов составил 99,5 процента.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lastRenderedPageBreak/>
        <w:t>Постановлением сельской администрации от 07.11.2022 года № 39б   утвержден перечень муниципальных программ:</w:t>
      </w:r>
    </w:p>
    <w:p w:rsidR="00373996" w:rsidRPr="00373996" w:rsidRDefault="00C24B84" w:rsidP="00C24B84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373996" w:rsidRPr="00373996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="00373996" w:rsidRPr="0037399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="00373996"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373996" w:rsidRPr="0037399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="00373996" w:rsidRPr="003739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Постановлением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от   20.12.2022 года № 48  приложением №1, утвержден паспорт муниципальной программы </w:t>
      </w:r>
      <w:r w:rsidR="00C24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«Реализация отдельных полномочий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Седиловичского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2023-2025 годы»</w:t>
      </w:r>
      <w:proofErr w:type="gramStart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24B84">
        <w:rPr>
          <w:rFonts w:ascii="Times New Roman" w:eastAsia="Calibri" w:hAnsi="Times New Roman" w:cs="Times New Roman"/>
          <w:sz w:val="28"/>
          <w:szCs w:val="28"/>
        </w:rPr>
        <w:t>,</w:t>
      </w:r>
      <w:proofErr w:type="gramEnd"/>
      <w:r w:rsidR="00C24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с уточненным финансированием на 2023 год в сумме 1817,5 тыс. рублей (ред. от 28.02.2023</w:t>
      </w:r>
      <w:r w:rsidR="00C60242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24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4-104).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373996">
        <w:rPr>
          <w:rFonts w:ascii="Times New Roman" w:eastAsia="Calibri" w:hAnsi="Times New Roman" w:cs="Times New Roman"/>
          <w:sz w:val="28"/>
          <w:szCs w:val="28"/>
        </w:rPr>
        <w:t>Согласно приложению № 5 к решению от 19.12.2022</w:t>
      </w:r>
      <w:r w:rsidR="00C24B8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№ 4-102 «О бюджете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 год и на плановый период 2024 и 2025 годов» (ред. от 28.02.2022</w:t>
      </w:r>
      <w:r w:rsidR="00C24B84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C24B8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4-104)</w:t>
      </w:r>
      <w:r w:rsidR="00B72C2D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исполнение бюджета на 2023 год и на плановый период </w:t>
      </w:r>
      <w:r w:rsidR="00B72C2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2024 и 2025 годов, запланировано в рамках реализации 1 муниципальной программы. </w:t>
      </w:r>
      <w:proofErr w:type="gramEnd"/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Общий объем финансирования муниципальной программы в соответствии с решением о бюджете на 2023 год</w:t>
      </w:r>
      <w:r w:rsidR="00B72C2D">
        <w:rPr>
          <w:rFonts w:ascii="Times New Roman" w:eastAsia="Calibri" w:hAnsi="Times New Roman" w:cs="Times New Roman"/>
          <w:sz w:val="28"/>
          <w:szCs w:val="28"/>
        </w:rPr>
        <w:t>,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утвержден в сумме 1817,5 тыс. рублей: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- «Реализация отдельных полномочий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373996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на 2023-</w:t>
      </w:r>
      <w:r w:rsidR="00F5204D">
        <w:rPr>
          <w:rFonts w:ascii="Times New Roman" w:eastAsia="Calibri" w:hAnsi="Times New Roman" w:cs="Times New Roman"/>
          <w:sz w:val="28"/>
          <w:szCs w:val="28"/>
        </w:rPr>
        <w:t>2025 годы» - 1817,5 тыс. рублей.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Непрограммная деятельность утверждена в сумме 3,0 тыс. рублей.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Анализ исполнения расходной части бюджета по муниципальным программам приведен в таблице</w:t>
      </w:r>
    </w:p>
    <w:p w:rsidR="00373996" w:rsidRPr="00373996" w:rsidRDefault="00373996" w:rsidP="00373996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bCs/>
          <w:sz w:val="28"/>
          <w:szCs w:val="28"/>
        </w:rPr>
        <w:t xml:space="preserve">  </w:t>
      </w:r>
      <w:r w:rsidRPr="00373996">
        <w:rPr>
          <w:rFonts w:ascii="Times New Roman" w:eastAsia="Calibri" w:hAnsi="Times New Roman" w:cs="Times New Roman"/>
          <w:sz w:val="28"/>
          <w:szCs w:val="28"/>
        </w:rPr>
        <w:t>(тыс.</w:t>
      </w:r>
      <w:r w:rsidR="0070204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рублей)</w:t>
      </w:r>
    </w:p>
    <w:p w:rsidR="00373996" w:rsidRPr="00373996" w:rsidRDefault="00373996" w:rsidP="00373996">
      <w:pPr>
        <w:spacing w:after="0" w:line="252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10200" w:type="dxa"/>
        <w:tblInd w:w="-601" w:type="dxa"/>
        <w:tblLook w:val="04A0" w:firstRow="1" w:lastRow="0" w:firstColumn="1" w:lastColumn="0" w:noHBand="0" w:noVBand="1"/>
      </w:tblPr>
      <w:tblGrid>
        <w:gridCol w:w="5068"/>
        <w:gridCol w:w="940"/>
        <w:gridCol w:w="985"/>
        <w:gridCol w:w="1406"/>
        <w:gridCol w:w="940"/>
        <w:gridCol w:w="861"/>
      </w:tblGrid>
      <w:tr w:rsidR="00373996" w:rsidRPr="00373996" w:rsidTr="00373996">
        <w:trPr>
          <w:trHeight w:val="1905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мероприятий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  2023 г.</w:t>
            </w:r>
          </w:p>
        </w:tc>
        <w:tc>
          <w:tcPr>
            <w:tcW w:w="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Уточн</w:t>
            </w:r>
            <w:proofErr w:type="spellEnd"/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. 2023 г. </w:t>
            </w:r>
          </w:p>
        </w:tc>
        <w:tc>
          <w:tcPr>
            <w:tcW w:w="14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Исполнено  1 квартал</w:t>
            </w:r>
          </w:p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2023 г. 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 исп.</w:t>
            </w:r>
          </w:p>
        </w:tc>
        <w:tc>
          <w:tcPr>
            <w:tcW w:w="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</w:t>
            </w:r>
          </w:p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вес</w:t>
            </w:r>
          </w:p>
        </w:tc>
      </w:tr>
      <w:tr w:rsidR="00373996" w:rsidRPr="00373996" w:rsidTr="00373996">
        <w:trPr>
          <w:trHeight w:val="9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C24B84" w:rsidP="00C24B8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«</w:t>
            </w:r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Реализация отдельных полномочий  </w:t>
            </w:r>
            <w:proofErr w:type="spellStart"/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Селиловичско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proofErr w:type="spellEnd"/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сельско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го</w:t>
            </w:r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поселени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я</w:t>
            </w:r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</w:t>
            </w:r>
            <w:proofErr w:type="spellStart"/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Рогнединского</w:t>
            </w:r>
            <w:proofErr w:type="spellEnd"/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муниципального района Брянской области на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</w:t>
            </w:r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- 202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</w:t>
            </w:r>
            <w:r w:rsidR="00373996"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годы»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1692,6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1817,5</w:t>
            </w:r>
          </w:p>
        </w:tc>
        <w:tc>
          <w:tcPr>
            <w:tcW w:w="14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275,7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15,2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</w:tr>
      <w:tr w:rsidR="00373996" w:rsidRPr="00373996" w:rsidTr="00373996">
        <w:trPr>
          <w:trHeight w:val="375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областного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7,2</w:t>
            </w:r>
          </w:p>
        </w:tc>
      </w:tr>
      <w:tr w:rsidR="00373996" w:rsidRPr="00373996" w:rsidTr="00373996">
        <w:trPr>
          <w:trHeight w:val="33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Обеспечение мобилизационной подготовки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114,9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114,9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19,9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17,3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/>
              <w:rPr>
                <w:rFonts w:ascii="Calibri" w:eastAsia="Calibri" w:hAnsi="Calibri" w:cs="Times New Roman"/>
              </w:rPr>
            </w:pPr>
            <w:r w:rsidRPr="00373996">
              <w:rPr>
                <w:rFonts w:ascii="Calibri" w:eastAsia="Calibri" w:hAnsi="Calibri" w:cs="Times New Roman"/>
              </w:rPr>
              <w:t xml:space="preserve">    7,2</w:t>
            </w:r>
          </w:p>
        </w:tc>
      </w:tr>
      <w:tr w:rsidR="00373996" w:rsidRPr="00373996" w:rsidTr="00373996">
        <w:trPr>
          <w:trHeight w:val="300"/>
        </w:trPr>
        <w:tc>
          <w:tcPr>
            <w:tcW w:w="50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средства местного бюджета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1577,7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1702,6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255,8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15,0</w:t>
            </w:r>
          </w:p>
        </w:tc>
        <w:tc>
          <w:tcPr>
            <w:tcW w:w="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73996">
              <w:rPr>
                <w:rFonts w:ascii="Times New Roman" w:eastAsia="Times New Roman" w:hAnsi="Times New Roman" w:cs="Times New Roman"/>
                <w:lang w:eastAsia="ru-RU"/>
              </w:rPr>
              <w:t>92,8</w:t>
            </w:r>
          </w:p>
        </w:tc>
      </w:tr>
      <w:tr w:rsidR="00373996" w:rsidRPr="00373996" w:rsidTr="00373996">
        <w:trPr>
          <w:cantSplit/>
          <w:trHeight w:val="300"/>
        </w:trPr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1692,6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1817,5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275,7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73996" w:rsidRPr="00373996" w:rsidRDefault="00373996" w:rsidP="00373996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15,2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3996" w:rsidRPr="00373996" w:rsidRDefault="00373996" w:rsidP="0037399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373996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100,0</w:t>
            </w:r>
          </w:p>
        </w:tc>
      </w:tr>
    </w:tbl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lastRenderedPageBreak/>
        <w:t>За 1 квартал 2023 года расходы бюджета по муниципальной программе исполнены в сумме 275,7 тыс. рублей, что составляет 15,2 % уточненных годовых бюджетных назначений.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Ответственным исполнителем муниципальной программы «</w:t>
      </w:r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Реализация отдельных полномочий </w:t>
      </w:r>
      <w:proofErr w:type="spellStart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Селиловичского</w:t>
      </w:r>
      <w:proofErr w:type="spellEnd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Рогнединского</w:t>
      </w:r>
      <w:proofErr w:type="spellEnd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муниципального района Брянской области на 2023-2025 годы» является </w:t>
      </w:r>
      <w:proofErr w:type="spellStart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Селиловичская</w:t>
      </w:r>
      <w:proofErr w:type="spellEnd"/>
      <w:r w:rsidRPr="0037399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сельская администрация.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Целью муниципальной программы является эффективное исполнение полномочий исполнительных органов власти.</w:t>
      </w:r>
    </w:p>
    <w:p w:rsidR="00373996" w:rsidRPr="00373996" w:rsidRDefault="00373996" w:rsidP="00373996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В рамках мероприятий: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- создание условий для эффективной деятельности Главы и аппарата администрации исполнение составило 206,3 тыс. рублей, или 15,1 % годовых плановых назначений;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- обеспечение мобилизационной подготовки –17,4 тыс. рублей, или 17,3 % плановых назначений;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- организация и обеспечение освещения улиц – 31,9 тыс. рублей, или 25,2% плановых назначений;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- расходы на мероприятия по благоустройству территории поселения – 0,5 тыс. рублей, или 1,4 % плановых назначений;</w:t>
      </w:r>
    </w:p>
    <w:p w:rsidR="0053111C" w:rsidRDefault="00373996" w:rsidP="0037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b/>
          <w:sz w:val="28"/>
          <w:szCs w:val="28"/>
        </w:rPr>
        <w:t xml:space="preserve">- </w:t>
      </w:r>
      <w:r w:rsidRPr="0053111C">
        <w:rPr>
          <w:rFonts w:ascii="Times New Roman" w:eastAsia="Calibri" w:hAnsi="Times New Roman" w:cs="Times New Roman"/>
          <w:sz w:val="28"/>
          <w:szCs w:val="28"/>
        </w:rPr>
        <w:t xml:space="preserve">иные цели </w:t>
      </w:r>
      <w:r w:rsidR="0053111C">
        <w:rPr>
          <w:rFonts w:ascii="Times New Roman" w:eastAsia="Calibri" w:hAnsi="Times New Roman" w:cs="Times New Roman"/>
          <w:sz w:val="28"/>
          <w:szCs w:val="28"/>
        </w:rPr>
        <w:t>– 17,0</w:t>
      </w:r>
      <w:r w:rsidRPr="0053111C">
        <w:rPr>
          <w:rFonts w:ascii="Times New Roman" w:eastAsia="Calibri" w:hAnsi="Times New Roman" w:cs="Times New Roman"/>
          <w:sz w:val="28"/>
          <w:szCs w:val="28"/>
        </w:rPr>
        <w:t xml:space="preserve"> тыс. рублей, в т. ч. </w:t>
      </w:r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373996">
        <w:rPr>
          <w:rFonts w:ascii="Times New Roman" w:eastAsia="Calibri" w:hAnsi="Times New Roman" w:cs="Times New Roman"/>
          <w:b/>
          <w:sz w:val="28"/>
          <w:szCs w:val="28"/>
        </w:rPr>
        <w:t>-</w:t>
      </w:r>
      <w:r w:rsidRPr="00373996">
        <w:rPr>
          <w:rFonts w:ascii="Times New Roman" w:eastAsia="Calibri" w:hAnsi="Times New Roman" w:cs="Times New Roman"/>
          <w:sz w:val="28"/>
          <w:szCs w:val="28"/>
        </w:rPr>
        <w:t>национальная безопасность и правоохранительная деятельность</w:t>
      </w:r>
      <w:r w:rsidR="00531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-</w:t>
      </w:r>
      <w:r w:rsidR="00531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10,6 тыс. рублей</w:t>
      </w:r>
      <w:proofErr w:type="gramStart"/>
      <w:r w:rsidRPr="00373996">
        <w:rPr>
          <w:rFonts w:ascii="Times New Roman" w:eastAsia="Calibri" w:hAnsi="Times New Roman" w:cs="Times New Roman"/>
          <w:sz w:val="28"/>
          <w:szCs w:val="28"/>
        </w:rPr>
        <w:t>.</w:t>
      </w:r>
      <w:r w:rsidRPr="00373996">
        <w:rPr>
          <w:rFonts w:ascii="Times New Roman" w:eastAsia="Calibri" w:hAnsi="Times New Roman" w:cs="Times New Roman"/>
          <w:b/>
          <w:sz w:val="28"/>
          <w:szCs w:val="28"/>
        </w:rPr>
        <w:t>;</w:t>
      </w:r>
      <w:proofErr w:type="gramEnd"/>
    </w:p>
    <w:p w:rsidR="00373996" w:rsidRPr="00373996" w:rsidRDefault="00373996" w:rsidP="0037399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социальная политика</w:t>
      </w:r>
      <w:r w:rsidR="00531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>-</w:t>
      </w:r>
      <w:r w:rsidR="0053111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6,4 тыс. рублей. </w:t>
      </w:r>
    </w:p>
    <w:p w:rsidR="00373996" w:rsidRPr="00373996" w:rsidRDefault="00373996" w:rsidP="0037399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 xml:space="preserve">Кассовые расходы муниципальной программы за 1 квартал 2023 года </w:t>
      </w:r>
    </w:p>
    <w:p w:rsidR="00373996" w:rsidRPr="00373996" w:rsidRDefault="00373996" w:rsidP="0037399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составили 275,7 тыс. рублей, или 15,2 % годовых плановых назначений.</w:t>
      </w:r>
    </w:p>
    <w:p w:rsidR="00373996" w:rsidRDefault="00373996" w:rsidP="00373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73996">
        <w:rPr>
          <w:rFonts w:ascii="Times New Roman" w:eastAsia="Calibri" w:hAnsi="Times New Roman" w:cs="Times New Roman"/>
          <w:sz w:val="28"/>
          <w:szCs w:val="28"/>
        </w:rPr>
        <w:t>В рамках непрограммной деятельности бюджета за 1 квартал 2023 года расходы, утвержденные в сумме 3,0 тыс. рублей, исполнены – 0,0 тыс. рублей.</w:t>
      </w:r>
    </w:p>
    <w:p w:rsidR="00C84AD6" w:rsidRPr="00373996" w:rsidRDefault="00C84AD6" w:rsidP="0037399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860EE" w:rsidRDefault="00B860EE" w:rsidP="00B860EE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60EE">
        <w:rPr>
          <w:rFonts w:ascii="Times New Roman" w:hAnsi="Times New Roman" w:cs="Times New Roman"/>
          <w:b/>
          <w:sz w:val="28"/>
          <w:szCs w:val="28"/>
        </w:rPr>
        <w:t>Дефицит бюджета и источники внутреннего финансирования бюджета</w:t>
      </w:r>
    </w:p>
    <w:p w:rsidR="00E566AE" w:rsidRPr="00E566AE" w:rsidRDefault="00E566AE" w:rsidP="00E566AE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E566AE">
        <w:rPr>
          <w:rFonts w:ascii="Times New Roman" w:eastAsia="Calibri" w:hAnsi="Times New Roman" w:cs="Times New Roman"/>
          <w:sz w:val="28"/>
          <w:szCs w:val="28"/>
        </w:rPr>
        <w:t>При принятии решения о бюджете на 2023 год, бюджет первоначально был утвержден бездефицитным.</w:t>
      </w:r>
      <w:proofErr w:type="gramEnd"/>
    </w:p>
    <w:p w:rsidR="00E566AE" w:rsidRPr="00E566AE" w:rsidRDefault="00E566AE" w:rsidP="00E566AE">
      <w:pPr>
        <w:spacing w:after="0" w:line="240" w:lineRule="auto"/>
        <w:ind w:firstLine="64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6AE">
        <w:rPr>
          <w:rFonts w:ascii="Times New Roman" w:eastAsia="Calibri" w:hAnsi="Times New Roman" w:cs="Times New Roman"/>
          <w:sz w:val="28"/>
          <w:szCs w:val="28"/>
        </w:rPr>
        <w:t>В последней редакции решения о бюджете на 2023 год от (28 .02.2022 года</w:t>
      </w:r>
      <w:r w:rsidR="00132833">
        <w:rPr>
          <w:rFonts w:ascii="Times New Roman" w:eastAsia="Calibri" w:hAnsi="Times New Roman" w:cs="Times New Roman"/>
          <w:sz w:val="28"/>
          <w:szCs w:val="28"/>
        </w:rPr>
        <w:t>),</w:t>
      </w:r>
      <w:r w:rsidRPr="00E566AE">
        <w:rPr>
          <w:rFonts w:ascii="Times New Roman" w:eastAsia="Calibri" w:hAnsi="Times New Roman" w:cs="Times New Roman"/>
          <w:sz w:val="28"/>
          <w:szCs w:val="28"/>
        </w:rPr>
        <w:t xml:space="preserve"> дефицит бюджета утвержден в сумме 124,</w:t>
      </w:r>
      <w:r w:rsidR="00132833">
        <w:rPr>
          <w:rFonts w:ascii="Times New Roman" w:eastAsia="Calibri" w:hAnsi="Times New Roman" w:cs="Times New Roman"/>
          <w:sz w:val="28"/>
          <w:szCs w:val="28"/>
        </w:rPr>
        <w:t>9 т</w:t>
      </w:r>
      <w:r w:rsidRPr="00E566AE">
        <w:rPr>
          <w:rFonts w:ascii="Times New Roman" w:eastAsia="Calibri" w:hAnsi="Times New Roman" w:cs="Times New Roman"/>
          <w:sz w:val="28"/>
          <w:szCs w:val="28"/>
        </w:rPr>
        <w:t>ыс. рублей.</w:t>
      </w:r>
    </w:p>
    <w:p w:rsidR="00E566AE" w:rsidRPr="00E566AE" w:rsidRDefault="00E566AE" w:rsidP="00E566AE">
      <w:pPr>
        <w:spacing w:after="0" w:line="240" w:lineRule="auto"/>
        <w:ind w:firstLine="710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E566AE">
        <w:rPr>
          <w:rFonts w:ascii="Times New Roman" w:eastAsia="Calibri" w:hAnsi="Times New Roman" w:cs="Times New Roman"/>
          <w:color w:val="000000"/>
          <w:sz w:val="28"/>
          <w:szCs w:val="28"/>
        </w:rPr>
        <w:t>В соответствии с представленным отчетом об исполнении бюджета за 1 квартал   2023 года, бюджет исполнен с профицитом в сумме 190,2 тыс. рублей.</w:t>
      </w:r>
    </w:p>
    <w:p w:rsidR="00E566AE" w:rsidRPr="00E566AE" w:rsidRDefault="00E566AE" w:rsidP="00E566AE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66AE">
        <w:rPr>
          <w:rFonts w:ascii="Times New Roman" w:eastAsia="Calibri" w:hAnsi="Times New Roman" w:cs="Times New Roman"/>
          <w:sz w:val="28"/>
          <w:szCs w:val="28"/>
        </w:rPr>
        <w:tab/>
        <w:t>Остаток денежных средств по состоянию на 1 января 2023 года составляет 124,</w:t>
      </w:r>
      <w:r w:rsidR="00132833">
        <w:rPr>
          <w:rFonts w:ascii="Times New Roman" w:eastAsia="Calibri" w:hAnsi="Times New Roman" w:cs="Times New Roman"/>
          <w:sz w:val="28"/>
          <w:szCs w:val="28"/>
        </w:rPr>
        <w:t>9</w:t>
      </w:r>
      <w:r w:rsidRPr="00E566AE">
        <w:rPr>
          <w:rFonts w:ascii="Times New Roman" w:eastAsia="Calibri" w:hAnsi="Times New Roman" w:cs="Times New Roman"/>
          <w:sz w:val="28"/>
          <w:szCs w:val="28"/>
        </w:rPr>
        <w:t xml:space="preserve"> тыс. рублей, по состоянию на 1 апреля 2023 года – 315,1 тыс. рублей.</w:t>
      </w:r>
    </w:p>
    <w:p w:rsidR="00373996" w:rsidRDefault="00373996" w:rsidP="0037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9A" w:rsidRDefault="008D169A" w:rsidP="0037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169A" w:rsidRPr="00373996" w:rsidRDefault="008D169A" w:rsidP="0037399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6678" w:rsidRDefault="009B6678" w:rsidP="009B667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Выводы</w:t>
      </w:r>
    </w:p>
    <w:p w:rsidR="00B94626" w:rsidRPr="0002512C" w:rsidRDefault="00B94626" w:rsidP="00B9462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</w:t>
      </w:r>
      <w:proofErr w:type="gram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Заключение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отчет об исполнении бюджета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Селиловичского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муниципального района Брянской области за 1 квартал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 подготовлено в соответствии со статьей 264.2 Бюджетного кодекса Российской Федерации, Положением о Контрольно-счётной палате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района, Стандартом внешнего муниципального финансового контроля 102 «Проведение оперативного контроля за ходом исполнения  решений о бюджете муниципального образования «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Рогнединский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район» на текущий</w:t>
      </w:r>
      <w:proofErr w:type="gram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финансовый год и плановый период», пунктом 1.2.3. Плана работы Контрольно-счётной палаты </w:t>
      </w:r>
      <w:proofErr w:type="spellStart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Рогнединского</w:t>
      </w:r>
      <w:proofErr w:type="spellEnd"/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района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год, Соглашения № 4 от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18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>.11.202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года.</w:t>
      </w:r>
    </w:p>
    <w:p w:rsidR="00F01A5C" w:rsidRDefault="00B94626" w:rsidP="00F01A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12C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</w:t>
      </w:r>
      <w:r w:rsidR="00F01A5C">
        <w:rPr>
          <w:rFonts w:ascii="Times New Roman" w:hAnsi="Times New Roman" w:cs="Times New Roman"/>
          <w:sz w:val="28"/>
          <w:szCs w:val="28"/>
        </w:rPr>
        <w:t>Доходная часть бюджета за 1 квартал 2023 года исполнена в сумме 465,9 тыс. рублей, или 27,5 % к утвержденным годовым назначениям. По сравнению с соответствующим уровнем прошлого года, доходы увеличились на 229,7 тыс. рублей, темп роста составил 97,2 процента. В структуре доходов бюджета удельный вес собственных доходов составил 62,9 %, что выше соответствующего периода прошлого года на 6,5 процентных пункта. На долю безвозмездных поступлений приходится 37,1 процента. Налоговые и неналоговые доходы бюджета в сравнении с отчетным периодом 2022 года увеличились на 120,1 %, объем безвозмездных поступлений увеличился на 67,7 процента, или на 69,7 тыс. рублей.</w:t>
      </w:r>
    </w:p>
    <w:p w:rsidR="00D20E97" w:rsidRPr="004D4F7A" w:rsidRDefault="00D20E97" w:rsidP="00D20E9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D4F7A">
        <w:rPr>
          <w:rFonts w:ascii="Times New Roman" w:eastAsia="Calibri" w:hAnsi="Times New Roman" w:cs="Times New Roman"/>
          <w:sz w:val="28"/>
          <w:szCs w:val="28"/>
        </w:rPr>
        <w:t xml:space="preserve">Общий объем расходов, утвержденный решением о бюджете на 2023 год, составляет 1820,5 тыс. рублей.  По сравнению с соответствующим уровнем прошлого года, плановые расходы уменьшились на 144,9 тыс. рублей, темп снижения составил </w:t>
      </w:r>
      <w:r>
        <w:rPr>
          <w:rFonts w:ascii="Times New Roman" w:eastAsia="Calibri" w:hAnsi="Times New Roman" w:cs="Times New Roman"/>
          <w:sz w:val="28"/>
          <w:szCs w:val="28"/>
        </w:rPr>
        <w:t>7,4</w:t>
      </w:r>
      <w:r w:rsidRPr="004D4F7A">
        <w:rPr>
          <w:rFonts w:ascii="Times New Roman" w:eastAsia="Calibri" w:hAnsi="Times New Roman" w:cs="Times New Roman"/>
          <w:sz w:val="28"/>
          <w:szCs w:val="28"/>
        </w:rPr>
        <w:t xml:space="preserve"> процента.</w:t>
      </w:r>
    </w:p>
    <w:p w:rsidR="00D20E97" w:rsidRDefault="00D20E97" w:rsidP="00D20E9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D4F7A">
        <w:rPr>
          <w:rFonts w:ascii="Times New Roman" w:eastAsia="Calibri" w:hAnsi="Times New Roman" w:cs="Times New Roman"/>
          <w:sz w:val="28"/>
          <w:szCs w:val="28"/>
        </w:rPr>
        <w:t>Исполнение расходов бюджета за 1 квартал 2023 год составило 275,7 тыс. рублей, что соответствует 15,2 % уточненной бюджетной росписи. К уровню расходов аналогичного периода прошлого года, расходы в абсолютном значении уменьшились 1,3 тыс. рублей, или на 0,5 процента</w:t>
      </w:r>
    </w:p>
    <w:p w:rsidR="00B46AF4" w:rsidRPr="00B46AF4" w:rsidRDefault="00B46AF4" w:rsidP="00B46AF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B6678">
        <w:rPr>
          <w:rFonts w:ascii="Times New Roman" w:eastAsia="Calibri" w:hAnsi="Times New Roman" w:cs="Times New Roman"/>
          <w:b/>
          <w:sz w:val="28"/>
          <w:szCs w:val="28"/>
        </w:rPr>
        <w:t xml:space="preserve">    6.  Предложения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1. Направить заключение Контрольно-счетной палаты 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на отчет об исполнении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муниципального района Брянской области за 1 квартал 202</w:t>
      </w:r>
      <w:r w:rsidR="008D169A">
        <w:rPr>
          <w:rFonts w:ascii="Times New Roman" w:eastAsia="Calibri" w:hAnsi="Times New Roman" w:cs="Times New Roman"/>
          <w:sz w:val="28"/>
          <w:szCs w:val="28"/>
        </w:rPr>
        <w:t>3</w:t>
      </w: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года Главе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с предложениями.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      2. Главному распорядителю средств бюджета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Селиловичской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сельской администрации  принять меры по своевременному и полному исполнению мероприятий, запланированных муниципальной программой.</w:t>
      </w:r>
    </w:p>
    <w:p w:rsid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20E97" w:rsidRDefault="00D20E97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B6678">
        <w:rPr>
          <w:rFonts w:ascii="Times New Roman" w:eastAsia="Calibri" w:hAnsi="Times New Roman" w:cs="Times New Roman"/>
          <w:sz w:val="28"/>
          <w:szCs w:val="28"/>
        </w:rPr>
        <w:t>Председатель КСП</w:t>
      </w:r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Рогнединского</w:t>
      </w:r>
      <w:proofErr w:type="spellEnd"/>
      <w:r w:rsidRPr="009B6678">
        <w:rPr>
          <w:rFonts w:ascii="Times New Roman" w:eastAsia="Calibri" w:hAnsi="Times New Roman" w:cs="Times New Roman"/>
          <w:sz w:val="28"/>
          <w:szCs w:val="28"/>
        </w:rPr>
        <w:t xml:space="preserve"> района                                                В.П. </w:t>
      </w:r>
      <w:proofErr w:type="spellStart"/>
      <w:r w:rsidRPr="009B6678">
        <w:rPr>
          <w:rFonts w:ascii="Times New Roman" w:eastAsia="Calibri" w:hAnsi="Times New Roman" w:cs="Times New Roman"/>
          <w:sz w:val="28"/>
          <w:szCs w:val="28"/>
        </w:rPr>
        <w:t>Семкин</w:t>
      </w:r>
      <w:proofErr w:type="spellEnd"/>
    </w:p>
    <w:p w:rsidR="009B6678" w:rsidRPr="009B6678" w:rsidRDefault="009B6678" w:rsidP="009B6678">
      <w:pPr>
        <w:spacing w:after="0" w:line="240" w:lineRule="auto"/>
        <w:ind w:left="284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A4D6E" w:rsidRDefault="009A4D6E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1E5CE7" w:rsidRDefault="001E5CE7" w:rsidP="00A81117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sectPr w:rsidR="001E5CE7" w:rsidSect="000F483F">
      <w:headerReference w:type="default" r:id="rId9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1DD" w:rsidRDefault="002771DD" w:rsidP="000F483F">
      <w:pPr>
        <w:spacing w:after="0" w:line="240" w:lineRule="auto"/>
      </w:pPr>
      <w:r>
        <w:separator/>
      </w:r>
    </w:p>
  </w:endnote>
  <w:endnote w:type="continuationSeparator" w:id="0">
    <w:p w:rsidR="002771DD" w:rsidRDefault="002771DD" w:rsidP="000F48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1DD" w:rsidRDefault="002771DD" w:rsidP="000F483F">
      <w:pPr>
        <w:spacing w:after="0" w:line="240" w:lineRule="auto"/>
      </w:pPr>
      <w:r>
        <w:separator/>
      </w:r>
    </w:p>
  </w:footnote>
  <w:footnote w:type="continuationSeparator" w:id="0">
    <w:p w:rsidR="002771DD" w:rsidRDefault="002771DD" w:rsidP="000F48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2264"/>
      <w:docPartObj>
        <w:docPartGallery w:val="Page Numbers (Top of Page)"/>
        <w:docPartUnique/>
      </w:docPartObj>
    </w:sdtPr>
    <w:sdtEndPr/>
    <w:sdtContent>
      <w:p w:rsidR="00A7388E" w:rsidRDefault="00917FF4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20E97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A7388E" w:rsidRDefault="00A7388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265463"/>
    <w:multiLevelType w:val="multilevel"/>
    <w:tmpl w:val="F65CAD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33C332B"/>
    <w:multiLevelType w:val="hybridMultilevel"/>
    <w:tmpl w:val="6FA81008"/>
    <w:lvl w:ilvl="0" w:tplc="A5CE5034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C1002"/>
    <w:rsid w:val="00003848"/>
    <w:rsid w:val="00011065"/>
    <w:rsid w:val="00016EDC"/>
    <w:rsid w:val="0002454D"/>
    <w:rsid w:val="0002512C"/>
    <w:rsid w:val="000316BC"/>
    <w:rsid w:val="00032589"/>
    <w:rsid w:val="000360EC"/>
    <w:rsid w:val="000403D8"/>
    <w:rsid w:val="000421E2"/>
    <w:rsid w:val="0004361A"/>
    <w:rsid w:val="000436AE"/>
    <w:rsid w:val="00052D75"/>
    <w:rsid w:val="000613AD"/>
    <w:rsid w:val="00070361"/>
    <w:rsid w:val="00073377"/>
    <w:rsid w:val="000744AC"/>
    <w:rsid w:val="000832FA"/>
    <w:rsid w:val="00090029"/>
    <w:rsid w:val="00091978"/>
    <w:rsid w:val="00094997"/>
    <w:rsid w:val="000B0055"/>
    <w:rsid w:val="000B334B"/>
    <w:rsid w:val="000B4C5D"/>
    <w:rsid w:val="000B597B"/>
    <w:rsid w:val="000B6994"/>
    <w:rsid w:val="000B6C67"/>
    <w:rsid w:val="000C08F0"/>
    <w:rsid w:val="000C0DF5"/>
    <w:rsid w:val="000C266D"/>
    <w:rsid w:val="000C5DFE"/>
    <w:rsid w:val="000C75DE"/>
    <w:rsid w:val="000D2CDD"/>
    <w:rsid w:val="000D559A"/>
    <w:rsid w:val="000E144F"/>
    <w:rsid w:val="000E230E"/>
    <w:rsid w:val="000E2D4F"/>
    <w:rsid w:val="000E3B17"/>
    <w:rsid w:val="000F0C86"/>
    <w:rsid w:val="000F275B"/>
    <w:rsid w:val="000F2874"/>
    <w:rsid w:val="000F483F"/>
    <w:rsid w:val="0011100F"/>
    <w:rsid w:val="0011250B"/>
    <w:rsid w:val="00114F6D"/>
    <w:rsid w:val="00115048"/>
    <w:rsid w:val="00122C6B"/>
    <w:rsid w:val="00124072"/>
    <w:rsid w:val="00132833"/>
    <w:rsid w:val="00135917"/>
    <w:rsid w:val="00141FAC"/>
    <w:rsid w:val="001447DF"/>
    <w:rsid w:val="00145964"/>
    <w:rsid w:val="00150100"/>
    <w:rsid w:val="0015061E"/>
    <w:rsid w:val="001522C6"/>
    <w:rsid w:val="00162ABF"/>
    <w:rsid w:val="001638B6"/>
    <w:rsid w:val="001638E8"/>
    <w:rsid w:val="0016443C"/>
    <w:rsid w:val="001662A0"/>
    <w:rsid w:val="00167021"/>
    <w:rsid w:val="00170768"/>
    <w:rsid w:val="00172F94"/>
    <w:rsid w:val="00174B26"/>
    <w:rsid w:val="00182412"/>
    <w:rsid w:val="0018646A"/>
    <w:rsid w:val="0018745A"/>
    <w:rsid w:val="0019070D"/>
    <w:rsid w:val="001936EC"/>
    <w:rsid w:val="00194ECB"/>
    <w:rsid w:val="001A38F1"/>
    <w:rsid w:val="001A7071"/>
    <w:rsid w:val="001A70BC"/>
    <w:rsid w:val="001B5BB2"/>
    <w:rsid w:val="001D0294"/>
    <w:rsid w:val="001D1C02"/>
    <w:rsid w:val="001D358E"/>
    <w:rsid w:val="001D3B42"/>
    <w:rsid w:val="001E565E"/>
    <w:rsid w:val="001E5CE7"/>
    <w:rsid w:val="001F1C45"/>
    <w:rsid w:val="00201559"/>
    <w:rsid w:val="002072A1"/>
    <w:rsid w:val="002134E8"/>
    <w:rsid w:val="002238D7"/>
    <w:rsid w:val="00224A4D"/>
    <w:rsid w:val="00245E72"/>
    <w:rsid w:val="00246502"/>
    <w:rsid w:val="00250B30"/>
    <w:rsid w:val="00253B44"/>
    <w:rsid w:val="002557AF"/>
    <w:rsid w:val="002607ED"/>
    <w:rsid w:val="002669DE"/>
    <w:rsid w:val="00274DDE"/>
    <w:rsid w:val="002771DD"/>
    <w:rsid w:val="00277787"/>
    <w:rsid w:val="00287CEB"/>
    <w:rsid w:val="00290424"/>
    <w:rsid w:val="00291204"/>
    <w:rsid w:val="002A4E2D"/>
    <w:rsid w:val="002A57BD"/>
    <w:rsid w:val="002A678A"/>
    <w:rsid w:val="002C41BB"/>
    <w:rsid w:val="002D36E1"/>
    <w:rsid w:val="002D7E30"/>
    <w:rsid w:val="002E31AC"/>
    <w:rsid w:val="002E38AD"/>
    <w:rsid w:val="002F1199"/>
    <w:rsid w:val="002F33B3"/>
    <w:rsid w:val="002F3857"/>
    <w:rsid w:val="0031157B"/>
    <w:rsid w:val="00311B36"/>
    <w:rsid w:val="00317D69"/>
    <w:rsid w:val="00322D1D"/>
    <w:rsid w:val="00325FA0"/>
    <w:rsid w:val="00330BD6"/>
    <w:rsid w:val="00332422"/>
    <w:rsid w:val="00332BD5"/>
    <w:rsid w:val="00335D3A"/>
    <w:rsid w:val="00336F61"/>
    <w:rsid w:val="0034131B"/>
    <w:rsid w:val="00341B16"/>
    <w:rsid w:val="00343DD4"/>
    <w:rsid w:val="0035203D"/>
    <w:rsid w:val="00352B6B"/>
    <w:rsid w:val="003605D6"/>
    <w:rsid w:val="00362656"/>
    <w:rsid w:val="0036302E"/>
    <w:rsid w:val="00370E8C"/>
    <w:rsid w:val="00371204"/>
    <w:rsid w:val="00373996"/>
    <w:rsid w:val="00373BD5"/>
    <w:rsid w:val="00383632"/>
    <w:rsid w:val="0038426A"/>
    <w:rsid w:val="00385748"/>
    <w:rsid w:val="00391A8E"/>
    <w:rsid w:val="00394775"/>
    <w:rsid w:val="003A3BB3"/>
    <w:rsid w:val="003B6F51"/>
    <w:rsid w:val="003B7E95"/>
    <w:rsid w:val="003D50CE"/>
    <w:rsid w:val="003F161B"/>
    <w:rsid w:val="003F2CCF"/>
    <w:rsid w:val="003F6066"/>
    <w:rsid w:val="003F6E52"/>
    <w:rsid w:val="00403420"/>
    <w:rsid w:val="00403690"/>
    <w:rsid w:val="00416668"/>
    <w:rsid w:val="00427877"/>
    <w:rsid w:val="00427AF9"/>
    <w:rsid w:val="00431C78"/>
    <w:rsid w:val="00440503"/>
    <w:rsid w:val="004427AF"/>
    <w:rsid w:val="00443635"/>
    <w:rsid w:val="00462167"/>
    <w:rsid w:val="00463AC9"/>
    <w:rsid w:val="00467E90"/>
    <w:rsid w:val="00493595"/>
    <w:rsid w:val="00495D52"/>
    <w:rsid w:val="004A18B3"/>
    <w:rsid w:val="004A5EE5"/>
    <w:rsid w:val="004A7113"/>
    <w:rsid w:val="004A7224"/>
    <w:rsid w:val="004B0EA1"/>
    <w:rsid w:val="004B5AC0"/>
    <w:rsid w:val="004B6C54"/>
    <w:rsid w:val="004B7D2E"/>
    <w:rsid w:val="004C265F"/>
    <w:rsid w:val="004D00EB"/>
    <w:rsid w:val="004D2D92"/>
    <w:rsid w:val="004D4F7A"/>
    <w:rsid w:val="004D55D7"/>
    <w:rsid w:val="004E0DBD"/>
    <w:rsid w:val="004F4710"/>
    <w:rsid w:val="004F6005"/>
    <w:rsid w:val="004F67B0"/>
    <w:rsid w:val="004F7125"/>
    <w:rsid w:val="00503C69"/>
    <w:rsid w:val="00530D41"/>
    <w:rsid w:val="0053111C"/>
    <w:rsid w:val="00531B13"/>
    <w:rsid w:val="00533E74"/>
    <w:rsid w:val="00540F7D"/>
    <w:rsid w:val="005417B7"/>
    <w:rsid w:val="0054482B"/>
    <w:rsid w:val="00563066"/>
    <w:rsid w:val="0056364B"/>
    <w:rsid w:val="00564880"/>
    <w:rsid w:val="005649A8"/>
    <w:rsid w:val="00571D86"/>
    <w:rsid w:val="005727E3"/>
    <w:rsid w:val="00574349"/>
    <w:rsid w:val="00577F2A"/>
    <w:rsid w:val="00583486"/>
    <w:rsid w:val="00585AAC"/>
    <w:rsid w:val="00586BC8"/>
    <w:rsid w:val="00591DD5"/>
    <w:rsid w:val="00594B4A"/>
    <w:rsid w:val="00594C84"/>
    <w:rsid w:val="005A1E8E"/>
    <w:rsid w:val="005A28B4"/>
    <w:rsid w:val="005A5D76"/>
    <w:rsid w:val="005B04BB"/>
    <w:rsid w:val="005B3EB0"/>
    <w:rsid w:val="005B4B93"/>
    <w:rsid w:val="005B690E"/>
    <w:rsid w:val="005C1EB7"/>
    <w:rsid w:val="005C27C6"/>
    <w:rsid w:val="005C3192"/>
    <w:rsid w:val="005C5F4E"/>
    <w:rsid w:val="005D384A"/>
    <w:rsid w:val="005D7694"/>
    <w:rsid w:val="005E46F0"/>
    <w:rsid w:val="005E7B96"/>
    <w:rsid w:val="0060386C"/>
    <w:rsid w:val="006121DD"/>
    <w:rsid w:val="00614A60"/>
    <w:rsid w:val="0061514D"/>
    <w:rsid w:val="006176CB"/>
    <w:rsid w:val="00620732"/>
    <w:rsid w:val="00625664"/>
    <w:rsid w:val="00641AB2"/>
    <w:rsid w:val="00643C48"/>
    <w:rsid w:val="006700C4"/>
    <w:rsid w:val="00674D50"/>
    <w:rsid w:val="00681464"/>
    <w:rsid w:val="00694A42"/>
    <w:rsid w:val="0069714A"/>
    <w:rsid w:val="006B1EA2"/>
    <w:rsid w:val="006B5FFE"/>
    <w:rsid w:val="006B7988"/>
    <w:rsid w:val="006C1002"/>
    <w:rsid w:val="006C1E2F"/>
    <w:rsid w:val="006C6E3F"/>
    <w:rsid w:val="006C6E55"/>
    <w:rsid w:val="006E152E"/>
    <w:rsid w:val="006E2504"/>
    <w:rsid w:val="006F092F"/>
    <w:rsid w:val="006F2D00"/>
    <w:rsid w:val="006F5E5A"/>
    <w:rsid w:val="00702043"/>
    <w:rsid w:val="007049C0"/>
    <w:rsid w:val="00710107"/>
    <w:rsid w:val="00713C0E"/>
    <w:rsid w:val="00716D21"/>
    <w:rsid w:val="00730F95"/>
    <w:rsid w:val="00731ED1"/>
    <w:rsid w:val="007356CC"/>
    <w:rsid w:val="00740CDE"/>
    <w:rsid w:val="00743371"/>
    <w:rsid w:val="00746F75"/>
    <w:rsid w:val="007548FE"/>
    <w:rsid w:val="00755322"/>
    <w:rsid w:val="00756D37"/>
    <w:rsid w:val="007572E1"/>
    <w:rsid w:val="007607D7"/>
    <w:rsid w:val="00760DB8"/>
    <w:rsid w:val="00760EF1"/>
    <w:rsid w:val="00763EDD"/>
    <w:rsid w:val="00770A4A"/>
    <w:rsid w:val="00774C34"/>
    <w:rsid w:val="007856F5"/>
    <w:rsid w:val="00785EF1"/>
    <w:rsid w:val="00791ECF"/>
    <w:rsid w:val="00795732"/>
    <w:rsid w:val="007A02E4"/>
    <w:rsid w:val="007A1E51"/>
    <w:rsid w:val="007A608C"/>
    <w:rsid w:val="007B5D2A"/>
    <w:rsid w:val="007C26E5"/>
    <w:rsid w:val="007C3344"/>
    <w:rsid w:val="007D02AD"/>
    <w:rsid w:val="007D1272"/>
    <w:rsid w:val="007E6F34"/>
    <w:rsid w:val="007F1A77"/>
    <w:rsid w:val="007F3354"/>
    <w:rsid w:val="007F54BE"/>
    <w:rsid w:val="008019DD"/>
    <w:rsid w:val="00802776"/>
    <w:rsid w:val="008063BC"/>
    <w:rsid w:val="00807F77"/>
    <w:rsid w:val="00816572"/>
    <w:rsid w:val="008177FA"/>
    <w:rsid w:val="00824319"/>
    <w:rsid w:val="00824E83"/>
    <w:rsid w:val="00826365"/>
    <w:rsid w:val="00835F7E"/>
    <w:rsid w:val="008361D1"/>
    <w:rsid w:val="00840250"/>
    <w:rsid w:val="00850AD0"/>
    <w:rsid w:val="0085715F"/>
    <w:rsid w:val="0086069E"/>
    <w:rsid w:val="00863AE9"/>
    <w:rsid w:val="008678F3"/>
    <w:rsid w:val="00877FAD"/>
    <w:rsid w:val="00887957"/>
    <w:rsid w:val="00892A12"/>
    <w:rsid w:val="008A1739"/>
    <w:rsid w:val="008A2146"/>
    <w:rsid w:val="008A3C79"/>
    <w:rsid w:val="008A7C7B"/>
    <w:rsid w:val="008B4E26"/>
    <w:rsid w:val="008C07B6"/>
    <w:rsid w:val="008C092D"/>
    <w:rsid w:val="008C0F15"/>
    <w:rsid w:val="008C1257"/>
    <w:rsid w:val="008C3A1D"/>
    <w:rsid w:val="008D169A"/>
    <w:rsid w:val="008D2C80"/>
    <w:rsid w:val="008D2E21"/>
    <w:rsid w:val="008D5DCC"/>
    <w:rsid w:val="008E02DB"/>
    <w:rsid w:val="008F271E"/>
    <w:rsid w:val="008F40E5"/>
    <w:rsid w:val="008F4224"/>
    <w:rsid w:val="008F6477"/>
    <w:rsid w:val="00907475"/>
    <w:rsid w:val="0091204D"/>
    <w:rsid w:val="009158AA"/>
    <w:rsid w:val="009158EF"/>
    <w:rsid w:val="00917779"/>
    <w:rsid w:val="00917FF4"/>
    <w:rsid w:val="00926BF8"/>
    <w:rsid w:val="00927B73"/>
    <w:rsid w:val="00931084"/>
    <w:rsid w:val="00931650"/>
    <w:rsid w:val="009329AC"/>
    <w:rsid w:val="00932AA1"/>
    <w:rsid w:val="0093517F"/>
    <w:rsid w:val="00936D39"/>
    <w:rsid w:val="00940776"/>
    <w:rsid w:val="009513C0"/>
    <w:rsid w:val="0095766B"/>
    <w:rsid w:val="009578B8"/>
    <w:rsid w:val="00960310"/>
    <w:rsid w:val="009737E6"/>
    <w:rsid w:val="00975B59"/>
    <w:rsid w:val="00976AEB"/>
    <w:rsid w:val="0098283D"/>
    <w:rsid w:val="009851C2"/>
    <w:rsid w:val="00994EAE"/>
    <w:rsid w:val="009A2640"/>
    <w:rsid w:val="009A4D6E"/>
    <w:rsid w:val="009B51CF"/>
    <w:rsid w:val="009B6678"/>
    <w:rsid w:val="009C3CF3"/>
    <w:rsid w:val="009D2CBA"/>
    <w:rsid w:val="009D526E"/>
    <w:rsid w:val="009D763B"/>
    <w:rsid w:val="009F7513"/>
    <w:rsid w:val="00A01237"/>
    <w:rsid w:val="00A117B2"/>
    <w:rsid w:val="00A16A83"/>
    <w:rsid w:val="00A21BB2"/>
    <w:rsid w:val="00A21E38"/>
    <w:rsid w:val="00A23484"/>
    <w:rsid w:val="00A2393C"/>
    <w:rsid w:val="00A31AF3"/>
    <w:rsid w:val="00A35C3E"/>
    <w:rsid w:val="00A41CD0"/>
    <w:rsid w:val="00A45CB5"/>
    <w:rsid w:val="00A47138"/>
    <w:rsid w:val="00A47937"/>
    <w:rsid w:val="00A5377B"/>
    <w:rsid w:val="00A6684E"/>
    <w:rsid w:val="00A702F9"/>
    <w:rsid w:val="00A71074"/>
    <w:rsid w:val="00A712D4"/>
    <w:rsid w:val="00A71CC7"/>
    <w:rsid w:val="00A71E16"/>
    <w:rsid w:val="00A7388E"/>
    <w:rsid w:val="00A81117"/>
    <w:rsid w:val="00A83350"/>
    <w:rsid w:val="00A8683B"/>
    <w:rsid w:val="00A93948"/>
    <w:rsid w:val="00A96D62"/>
    <w:rsid w:val="00AA1A36"/>
    <w:rsid w:val="00AA2457"/>
    <w:rsid w:val="00AB411D"/>
    <w:rsid w:val="00AB4FED"/>
    <w:rsid w:val="00AB72E7"/>
    <w:rsid w:val="00AB7F5E"/>
    <w:rsid w:val="00AC062E"/>
    <w:rsid w:val="00AD0AA0"/>
    <w:rsid w:val="00AD3295"/>
    <w:rsid w:val="00AD6804"/>
    <w:rsid w:val="00AE0D60"/>
    <w:rsid w:val="00AE36FD"/>
    <w:rsid w:val="00AE447B"/>
    <w:rsid w:val="00AE4AC0"/>
    <w:rsid w:val="00AE56BA"/>
    <w:rsid w:val="00B01813"/>
    <w:rsid w:val="00B06066"/>
    <w:rsid w:val="00B07968"/>
    <w:rsid w:val="00B11B4A"/>
    <w:rsid w:val="00B13188"/>
    <w:rsid w:val="00B15D83"/>
    <w:rsid w:val="00B205F5"/>
    <w:rsid w:val="00B21AEB"/>
    <w:rsid w:val="00B30B82"/>
    <w:rsid w:val="00B32645"/>
    <w:rsid w:val="00B36F86"/>
    <w:rsid w:val="00B43857"/>
    <w:rsid w:val="00B46AF4"/>
    <w:rsid w:val="00B47C9B"/>
    <w:rsid w:val="00B553A7"/>
    <w:rsid w:val="00B56569"/>
    <w:rsid w:val="00B629E3"/>
    <w:rsid w:val="00B63F31"/>
    <w:rsid w:val="00B64DEB"/>
    <w:rsid w:val="00B70ADF"/>
    <w:rsid w:val="00B71750"/>
    <w:rsid w:val="00B72C2D"/>
    <w:rsid w:val="00B74B18"/>
    <w:rsid w:val="00B81CA4"/>
    <w:rsid w:val="00B82E15"/>
    <w:rsid w:val="00B860EE"/>
    <w:rsid w:val="00B90E6F"/>
    <w:rsid w:val="00B922B0"/>
    <w:rsid w:val="00B93984"/>
    <w:rsid w:val="00B94626"/>
    <w:rsid w:val="00B95A8B"/>
    <w:rsid w:val="00B963CA"/>
    <w:rsid w:val="00BA5149"/>
    <w:rsid w:val="00BC3B05"/>
    <w:rsid w:val="00BD2677"/>
    <w:rsid w:val="00BD2B02"/>
    <w:rsid w:val="00BE4AE2"/>
    <w:rsid w:val="00BF4468"/>
    <w:rsid w:val="00C01FA1"/>
    <w:rsid w:val="00C02439"/>
    <w:rsid w:val="00C0279A"/>
    <w:rsid w:val="00C02BF7"/>
    <w:rsid w:val="00C1035C"/>
    <w:rsid w:val="00C11374"/>
    <w:rsid w:val="00C11ADF"/>
    <w:rsid w:val="00C24B84"/>
    <w:rsid w:val="00C263AF"/>
    <w:rsid w:val="00C269A1"/>
    <w:rsid w:val="00C30720"/>
    <w:rsid w:val="00C3340B"/>
    <w:rsid w:val="00C37DA6"/>
    <w:rsid w:val="00C5489F"/>
    <w:rsid w:val="00C57E73"/>
    <w:rsid w:val="00C60242"/>
    <w:rsid w:val="00C64700"/>
    <w:rsid w:val="00C67C9C"/>
    <w:rsid w:val="00C714B4"/>
    <w:rsid w:val="00C73007"/>
    <w:rsid w:val="00C755B0"/>
    <w:rsid w:val="00C83433"/>
    <w:rsid w:val="00C84AD6"/>
    <w:rsid w:val="00C85963"/>
    <w:rsid w:val="00C9501E"/>
    <w:rsid w:val="00C97AA7"/>
    <w:rsid w:val="00CA52B7"/>
    <w:rsid w:val="00CA5DE9"/>
    <w:rsid w:val="00CA7947"/>
    <w:rsid w:val="00CB146F"/>
    <w:rsid w:val="00CC614F"/>
    <w:rsid w:val="00CD1B59"/>
    <w:rsid w:val="00CE6672"/>
    <w:rsid w:val="00CE6694"/>
    <w:rsid w:val="00CE7D35"/>
    <w:rsid w:val="00CF7F1B"/>
    <w:rsid w:val="00D04537"/>
    <w:rsid w:val="00D059A7"/>
    <w:rsid w:val="00D127C3"/>
    <w:rsid w:val="00D128B2"/>
    <w:rsid w:val="00D1364E"/>
    <w:rsid w:val="00D1668A"/>
    <w:rsid w:val="00D20E97"/>
    <w:rsid w:val="00D22C4E"/>
    <w:rsid w:val="00D24D1E"/>
    <w:rsid w:val="00D310DD"/>
    <w:rsid w:val="00D35F61"/>
    <w:rsid w:val="00D439D3"/>
    <w:rsid w:val="00D43FFF"/>
    <w:rsid w:val="00D52706"/>
    <w:rsid w:val="00D64834"/>
    <w:rsid w:val="00D655A9"/>
    <w:rsid w:val="00D65EBE"/>
    <w:rsid w:val="00D72150"/>
    <w:rsid w:val="00D72EAB"/>
    <w:rsid w:val="00D77278"/>
    <w:rsid w:val="00D8332B"/>
    <w:rsid w:val="00D9116F"/>
    <w:rsid w:val="00D9128E"/>
    <w:rsid w:val="00DA2D98"/>
    <w:rsid w:val="00DA443B"/>
    <w:rsid w:val="00DB54C1"/>
    <w:rsid w:val="00DC1FB0"/>
    <w:rsid w:val="00DC2DB5"/>
    <w:rsid w:val="00DC3E7B"/>
    <w:rsid w:val="00DC4B3C"/>
    <w:rsid w:val="00DC539E"/>
    <w:rsid w:val="00DC68CA"/>
    <w:rsid w:val="00DD0F6E"/>
    <w:rsid w:val="00DD2501"/>
    <w:rsid w:val="00DF7DBD"/>
    <w:rsid w:val="00E0778A"/>
    <w:rsid w:val="00E07B56"/>
    <w:rsid w:val="00E177C9"/>
    <w:rsid w:val="00E22E5D"/>
    <w:rsid w:val="00E25DF4"/>
    <w:rsid w:val="00E26D47"/>
    <w:rsid w:val="00E32902"/>
    <w:rsid w:val="00E3577B"/>
    <w:rsid w:val="00E36702"/>
    <w:rsid w:val="00E36A1D"/>
    <w:rsid w:val="00E412F0"/>
    <w:rsid w:val="00E42972"/>
    <w:rsid w:val="00E4303D"/>
    <w:rsid w:val="00E52553"/>
    <w:rsid w:val="00E566AE"/>
    <w:rsid w:val="00E566D1"/>
    <w:rsid w:val="00E56781"/>
    <w:rsid w:val="00E66C30"/>
    <w:rsid w:val="00E827FA"/>
    <w:rsid w:val="00E868D2"/>
    <w:rsid w:val="00E876B9"/>
    <w:rsid w:val="00E91123"/>
    <w:rsid w:val="00E96717"/>
    <w:rsid w:val="00EA02AC"/>
    <w:rsid w:val="00EA22AF"/>
    <w:rsid w:val="00EA2B96"/>
    <w:rsid w:val="00EA48F1"/>
    <w:rsid w:val="00EA7510"/>
    <w:rsid w:val="00EC0B22"/>
    <w:rsid w:val="00ED01CB"/>
    <w:rsid w:val="00ED09F9"/>
    <w:rsid w:val="00ED4242"/>
    <w:rsid w:val="00ED6B2D"/>
    <w:rsid w:val="00ED7E7F"/>
    <w:rsid w:val="00EE029E"/>
    <w:rsid w:val="00F01A5C"/>
    <w:rsid w:val="00F047AA"/>
    <w:rsid w:val="00F06D36"/>
    <w:rsid w:val="00F125B1"/>
    <w:rsid w:val="00F1386D"/>
    <w:rsid w:val="00F148B6"/>
    <w:rsid w:val="00F24F57"/>
    <w:rsid w:val="00F3028F"/>
    <w:rsid w:val="00F304E9"/>
    <w:rsid w:val="00F31292"/>
    <w:rsid w:val="00F33455"/>
    <w:rsid w:val="00F47F9A"/>
    <w:rsid w:val="00F5036B"/>
    <w:rsid w:val="00F50914"/>
    <w:rsid w:val="00F5204D"/>
    <w:rsid w:val="00F63F25"/>
    <w:rsid w:val="00F64F35"/>
    <w:rsid w:val="00F653B2"/>
    <w:rsid w:val="00F710DD"/>
    <w:rsid w:val="00F71BCD"/>
    <w:rsid w:val="00F7244D"/>
    <w:rsid w:val="00F7385C"/>
    <w:rsid w:val="00F75C3C"/>
    <w:rsid w:val="00F866C8"/>
    <w:rsid w:val="00F919FB"/>
    <w:rsid w:val="00FB06CD"/>
    <w:rsid w:val="00FB08AF"/>
    <w:rsid w:val="00FB275F"/>
    <w:rsid w:val="00FB45F6"/>
    <w:rsid w:val="00FB494C"/>
    <w:rsid w:val="00FC1F94"/>
    <w:rsid w:val="00FC2133"/>
    <w:rsid w:val="00FC32F7"/>
    <w:rsid w:val="00FC7FAB"/>
    <w:rsid w:val="00FD3088"/>
    <w:rsid w:val="00FE0CE0"/>
    <w:rsid w:val="00FE1985"/>
    <w:rsid w:val="00FE326F"/>
    <w:rsid w:val="00FE49AB"/>
    <w:rsid w:val="00FF0690"/>
    <w:rsid w:val="00FF1A8A"/>
    <w:rsid w:val="00FF2B95"/>
    <w:rsid w:val="00FF3BCF"/>
    <w:rsid w:val="00FF5AE1"/>
    <w:rsid w:val="00FF6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0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002"/>
    <w:pPr>
      <w:ind w:left="720"/>
      <w:contextualSpacing/>
    </w:pPr>
  </w:style>
  <w:style w:type="character" w:customStyle="1" w:styleId="a4">
    <w:name w:val="Основной текст Знак"/>
    <w:aliases w:val="Основной текст1 Знак,Основной текст Знак Знак Знак,bt Знак,body text Знак,contents Знак"/>
    <w:basedOn w:val="a0"/>
    <w:link w:val="a5"/>
    <w:semiHidden/>
    <w:locked/>
    <w:rsid w:val="006C1002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"/>
    <w:aliases w:val="Основной текст1,Основной текст Знак Знак,bt,body text,contents"/>
    <w:basedOn w:val="a"/>
    <w:link w:val="a4"/>
    <w:semiHidden/>
    <w:unhideWhenUsed/>
    <w:rsid w:val="006C100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6C1002"/>
  </w:style>
  <w:style w:type="paragraph" w:styleId="2">
    <w:name w:val="Body Text Indent 2"/>
    <w:basedOn w:val="a"/>
    <w:link w:val="20"/>
    <w:uiPriority w:val="99"/>
    <w:semiHidden/>
    <w:unhideWhenUsed/>
    <w:rsid w:val="006C1002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6C1002"/>
  </w:style>
  <w:style w:type="paragraph" w:styleId="a6">
    <w:name w:val="Balloon Text"/>
    <w:basedOn w:val="a"/>
    <w:link w:val="a7"/>
    <w:uiPriority w:val="99"/>
    <w:semiHidden/>
    <w:unhideWhenUsed/>
    <w:rsid w:val="003836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632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F483F"/>
  </w:style>
  <w:style w:type="paragraph" w:styleId="aa">
    <w:name w:val="footer"/>
    <w:basedOn w:val="a"/>
    <w:link w:val="ab"/>
    <w:uiPriority w:val="99"/>
    <w:semiHidden/>
    <w:unhideWhenUsed/>
    <w:rsid w:val="000F48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F483F"/>
  </w:style>
  <w:style w:type="table" w:styleId="ac">
    <w:name w:val="Table Grid"/>
    <w:basedOn w:val="a1"/>
    <w:uiPriority w:val="59"/>
    <w:rsid w:val="00A811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698610">
    <w:name w:val="rvps698610"/>
    <w:basedOn w:val="a"/>
    <w:uiPriority w:val="99"/>
    <w:rsid w:val="000613AD"/>
    <w:pPr>
      <w:spacing w:after="150" w:line="240" w:lineRule="auto"/>
      <w:ind w:right="30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unhideWhenUsed/>
    <w:rsid w:val="007C33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15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83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62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7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4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DC1968-0689-4A0C-9B2B-28B6B242B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2084</TotalTime>
  <Pages>9</Pages>
  <Words>2650</Words>
  <Characters>15108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432</cp:revision>
  <cp:lastPrinted>2020-06-05T08:12:00Z</cp:lastPrinted>
  <dcterms:created xsi:type="dcterms:W3CDTF">2015-05-06T06:06:00Z</dcterms:created>
  <dcterms:modified xsi:type="dcterms:W3CDTF">2023-04-20T12:25:00Z</dcterms:modified>
</cp:coreProperties>
</file>