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49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3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нении бюджета за 1 квартал 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917779" w:rsidRPr="0002512C" w:rsidRDefault="00835F7E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первого квартала 2023 года бюджет </w:t>
      </w:r>
      <w:proofErr w:type="spellStart"/>
      <w:r>
        <w:rPr>
          <w:rFonts w:ascii="Times New Roman" w:hAnsi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465,9 тыс. рублей, или 27,5 % к утвержденному годовому плану, расходам – в сумме 275,7 тыс. рублей, или 15,2 % к годовым назначениям уточненной бюджетной росписи, с превышением доходов над расходами в сумме 190,2</w:t>
      </w:r>
      <w:r w:rsidR="00A7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2023 года исполнена в сумме 465,9 тыс. рублей, или 27,5 % к утвержденным годовым назначениям. По сравнению с соответствующим уровнем прошлого года, доходы увеличились на 229,7 тыс. рублей, темп роста составил 97,2 процента. В структуре доходов бюджета удельный вес собственных доходов составил 62,9 %, что выше соответствующего периода прошлого года на 6,5 процентн</w:t>
      </w:r>
      <w:r w:rsidR="00A702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37,1 процента. Налоговые и неналоговые доходы бюджета в сравнении с отчетным периодом 2022 года увеличились на </w:t>
      </w:r>
      <w:r w:rsidR="00A70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20,</w:t>
      </w:r>
      <w:r w:rsidR="00A70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объем безвозмездных поступлений увеличился на 67,7 процента, или на 69,7 тыс. рублей.</w:t>
      </w:r>
    </w:p>
    <w:p w:rsidR="00614A60" w:rsidRDefault="00614A60" w:rsidP="00614A60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293,2 тыс. рублей, или 28,7 % к утвержденному годовому плану.</w:t>
      </w:r>
    </w:p>
    <w:p w:rsidR="00614A60" w:rsidRDefault="00614A60" w:rsidP="00614A60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614A60" w:rsidRDefault="00614A60" w:rsidP="00614A60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2022 -2023 годы                                                                                          </w:t>
      </w:r>
    </w:p>
    <w:p w:rsidR="00614A60" w:rsidRDefault="00614A60" w:rsidP="00614A6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614A60" w:rsidTr="00614A60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</w:t>
            </w:r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2023 г, исполнение </w:t>
            </w:r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2022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2023 г</w:t>
            </w:r>
          </w:p>
        </w:tc>
      </w:tr>
      <w:tr w:rsidR="00614A60" w:rsidTr="00614A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27,5</w:t>
            </w:r>
          </w:p>
        </w:tc>
      </w:tr>
      <w:tr w:rsidR="00614A60" w:rsidTr="00614A60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133,2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28,7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28,7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66,5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-12,2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33,4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Default="00AA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14A60" w:rsidTr="00614A6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25,7</w:t>
            </w:r>
          </w:p>
        </w:tc>
      </w:tr>
      <w:tr w:rsidR="00614A60" w:rsidTr="00614A60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25,8</w:t>
            </w:r>
          </w:p>
        </w:tc>
      </w:tr>
      <w:tr w:rsidR="00614A60" w:rsidTr="00614A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14A60" w:rsidTr="00614A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614A60" w:rsidTr="00614A60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14A60" w:rsidTr="00614A6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15,2</w:t>
            </w:r>
          </w:p>
        </w:tc>
      </w:tr>
      <w:tr w:rsidR="00614A60" w:rsidTr="00614A60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4A60" w:rsidRDefault="0061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60" w:rsidRPr="00AA2457" w:rsidRDefault="00AA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09002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465,9 тыс. рублей. Основным налогом, которым сформирована доходная часть бюджета за 1 квартал 2023 года, является земельный налог</w:t>
      </w:r>
      <w:r w:rsidR="000900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265,0 тыс. руб. На его долю приходится 90,4 % поступивших налоговых доходов.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11,0 тыс. рублей, годовые плановые назначения исполнены на 18,3 %, доля в собственных доходах составляет 3,8 %, уменьшились по сравнению с уровнем прошлого года на 25,2 процентных пункт</w:t>
      </w:r>
      <w:r w:rsidR="005B3EB0">
        <w:rPr>
          <w:rFonts w:ascii="Times New Roman" w:hAnsi="Times New Roman" w:cs="Times New Roman"/>
          <w:sz w:val="28"/>
          <w:szCs w:val="28"/>
        </w:rPr>
        <w:t>а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5,1 % налоговых доходов. Объем поступлений составил 14,8 тыс. рублей, или 12,2% годовых плановых назначений.  По сравнению с аналогичным периодом прошлого года, поступления уменьшились на 126,5 %, или на 26,5 тыс. рублей.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31,9 тыс. рублей, или 66,5 % годовых плановых назначений. Темп роста к аналогичному периоду прошлого года – </w:t>
      </w:r>
      <w:r w:rsidR="00090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14,1 процента.</w:t>
      </w:r>
    </w:p>
    <w:p w:rsidR="00090029" w:rsidRDefault="00090029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в структуре собственных доходов в 1 квартале 202</w:t>
      </w:r>
      <w:r w:rsidR="000900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 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090029" w:rsidP="0009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A60"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 года кассовое исполнение безвозмездных поступлений составило 172,7 тыс. рублей, или 25,7 % утвержденных годовых назначений. По сравнению с аналогичным периодом 2022 года, общий объем безвозмездных поступлений увеличился на 67,7 процента, или на 69,7 тыс. рублей.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143,9 тыс. рублей, или 25,8 % от годового плана.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11,7 тыс. рублей, или 31,9 % утвержденных годовых назначений. 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132,3 тыс. рублей, или 25,4 % утвержденных годовых назначений.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28,7 тыс. рублей, что составило 25</w:t>
      </w:r>
      <w:r w:rsidR="00850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 и 120,6 % к уровню 2022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F7A" w:rsidRPr="004D4F7A" w:rsidRDefault="004D4F7A" w:rsidP="004D4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F7A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144,9 тыс. рублей, темп снижения составил </w:t>
      </w:r>
      <w:r w:rsidR="00AB4FED">
        <w:rPr>
          <w:rFonts w:ascii="Times New Roman" w:eastAsia="Calibri" w:hAnsi="Times New Roman" w:cs="Times New Roman"/>
          <w:sz w:val="28"/>
          <w:szCs w:val="28"/>
        </w:rPr>
        <w:t>7,4</w:t>
      </w:r>
      <w:r w:rsidRPr="004D4F7A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63AE9" w:rsidRDefault="00174B26" w:rsidP="004D4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D4F7A" w:rsidRPr="004D4F7A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квартал 2023 год составило 275,7 тыс. рублей, что соответствует 15,2 % уточненной бюджетной росписи. К </w:t>
      </w:r>
      <w:r w:rsidR="004D4F7A" w:rsidRPr="004D4F7A">
        <w:rPr>
          <w:rFonts w:ascii="Times New Roman" w:eastAsia="Calibri" w:hAnsi="Times New Roman" w:cs="Times New Roman"/>
          <w:sz w:val="28"/>
          <w:szCs w:val="28"/>
        </w:rPr>
        <w:lastRenderedPageBreak/>
        <w:t>уровню расходов аналогичного периода прошлого года, расходы в абсолютном значении уменьшились 1,3 тыс. рублей, или на 0,5 процента</w:t>
      </w:r>
    </w:p>
    <w:p w:rsidR="00863AE9" w:rsidRPr="00863AE9" w:rsidRDefault="00863AE9" w:rsidP="0086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2023 год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74,8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ED0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разделов, 5 разделов исполнены от 10,5 % до 17,3 %   к утвержденным по уточненной бюджетной росписи объемам расходов.</w:t>
      </w:r>
      <w:proofErr w:type="gramEnd"/>
    </w:p>
    <w:p w:rsidR="007A02E4" w:rsidRDefault="007A02E4" w:rsidP="007A02E4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квартал. 2022 г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2023 г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E4" w:rsidRDefault="007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E4" w:rsidRDefault="007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E4" w:rsidRDefault="007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E4" w:rsidRDefault="007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 w:rsidP="00D72E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7A02E4" w:rsidTr="007A02E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E4" w:rsidRDefault="007A0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E4" w:rsidRDefault="007A0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</w:tbl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2023 года исполнены в сумме 206,3 тыс. рублей, или 15,1 % к утвержденной бюджетной росписи. Доля расходов по разделу в общей структуре расходов бюджета составила 74,8 процента.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2022 года на 4,8 процента.</w:t>
      </w:r>
    </w:p>
    <w:p w:rsidR="003B7E95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квартал 2023 года составляют: </w:t>
      </w:r>
    </w:p>
    <w:p w:rsidR="003B7E95" w:rsidRDefault="003B7E95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2E4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99,7 тыс. рублей,  за аналогичный период  2022 года –  96,4 тыс. рублей; </w:t>
      </w:r>
    </w:p>
    <w:p w:rsidR="007607D7" w:rsidRDefault="003B7E95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2E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41,3 тыс. рублей,  за аналогичный период  2022 года –  58,9 тыс. рублей; </w:t>
      </w:r>
    </w:p>
    <w:p w:rsidR="003B7E95" w:rsidRDefault="007607D7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02E4">
        <w:rPr>
          <w:rFonts w:ascii="Times New Roman" w:hAnsi="Times New Roman" w:cs="Times New Roman"/>
          <w:sz w:val="28"/>
          <w:szCs w:val="28"/>
        </w:rPr>
        <w:t>расходы на зарплату специалистов  с начислениями –48,3 тыс. рублей,  за аналогичный перио</w:t>
      </w:r>
      <w:r w:rsidR="003B7E95">
        <w:rPr>
          <w:rFonts w:ascii="Times New Roman" w:hAnsi="Times New Roman" w:cs="Times New Roman"/>
          <w:sz w:val="28"/>
          <w:szCs w:val="28"/>
        </w:rPr>
        <w:t>д 2022 года –  32,0 тыс. рублей.</w:t>
      </w:r>
      <w:r w:rsidR="007A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- 1,0 тыс. рублей, за аналогичный период 2022 года </w:t>
      </w:r>
      <w:r w:rsidR="003B7E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7,4 тыс. рублей.</w:t>
      </w:r>
      <w:proofErr w:type="gramEnd"/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16,0 тыс. рублей, за аналогичный период 2022 года -</w:t>
      </w:r>
      <w:r w:rsidR="005E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22,0 тыс. рублей.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17,3 % к объему расходов, предусмотренных уточненной бюджетной росписью на год. Темп роста к аналогичному периоду 2022 года составил 14,4 процента. Структура раздела представлена одним подразделом - 02 03 «Мобилизационная и вневойсковая подготовка».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2023 года сложились в сумме 10,6 тыс. рублей, или 10,5 % к объему расходов, предусмотренных уточненной бюджетной росписью на год. Темп снижения к аналогичному периоду 2022 года составил </w:t>
      </w:r>
      <w:r w:rsidR="00892A12">
        <w:rPr>
          <w:rFonts w:ascii="Times New Roman" w:hAnsi="Times New Roman" w:cs="Times New Roman"/>
          <w:sz w:val="28"/>
          <w:szCs w:val="28"/>
        </w:rPr>
        <w:t xml:space="preserve"> 35,7 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2023 года сложились в сумме 32,4 тыс. рублей, или 17,2 % к объему расходов, предусмотренных уточненной бюджетной росписью на год. К аналогичному периоду 2022 года отмечено увеличение расходов на 62,0 процента.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32,4 тыс. рублей, или 100,0 % раздела.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2023 года сложились в сумме 6,4 тыс. рублей, или 16,6% к объему расходов, предусмотренных уточненной бюджетной росписью на год. К аналогичному периоду 2022 года не отмечено изменения расходов.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2022 года расходы составили 6,4 рублей.</w:t>
      </w:r>
    </w:p>
    <w:p w:rsidR="007A02E4" w:rsidRDefault="007A02E4" w:rsidP="007A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2023 год</w:t>
      </w:r>
      <w:r w:rsidR="00C57E73">
        <w:rPr>
          <w:rFonts w:ascii="Times New Roman" w:eastAsia="Calibri" w:hAnsi="Times New Roman" w:cs="Times New Roman"/>
          <w:sz w:val="28"/>
          <w:szCs w:val="28"/>
        </w:rPr>
        <w:t>,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За 1 квартал 2023 года исполнение расходов составило 275,7 тыс. рублей, что соответствует 15,2 % сводной бюджетной росписи. К аналогичному периоду прошлого года объем кассовых расходов составил 99,5 процента.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сельской администрации от 07.11.2022 года № 39б   утвержден перечень муниципальных программ:</w:t>
      </w:r>
    </w:p>
    <w:p w:rsidR="00373996" w:rsidRPr="00373996" w:rsidRDefault="00C24B84" w:rsidP="00C2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73996" w:rsidRPr="00373996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373996" w:rsidRPr="0037399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373996"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73996" w:rsidRPr="0037399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373996" w:rsidRPr="00373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20.12.2022 года № 48  приложением №1, утвержден паспорт муниципальной программы </w:t>
      </w:r>
      <w:r w:rsidR="00C2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Седиловичского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</w:t>
      </w:r>
      <w:proofErr w:type="gramStart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B8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2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с уточненным финансированием на 2023 год в сумме 1817,5 тыс. рублей (ред. от 28.02.2023</w:t>
      </w:r>
      <w:r w:rsidR="00C6024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2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4-104).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3996">
        <w:rPr>
          <w:rFonts w:ascii="Times New Roman" w:eastAsia="Calibri" w:hAnsi="Times New Roman" w:cs="Times New Roman"/>
          <w:sz w:val="28"/>
          <w:szCs w:val="28"/>
        </w:rPr>
        <w:t>Согласно приложению № 5 к решению от 19.12.2022</w:t>
      </w:r>
      <w:r w:rsidR="00C24B8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№ 4-102 «О бюджете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(ред. от 28.02.2022</w:t>
      </w:r>
      <w:r w:rsidR="00C24B8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2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4-104)</w:t>
      </w:r>
      <w:r w:rsidR="00B72C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2023 год и на плановый период </w:t>
      </w:r>
      <w:r w:rsidR="00B7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2024 и 2025 годов, запланировано в рамках реализации 1 муниципальной программы. </w:t>
      </w:r>
      <w:proofErr w:type="gramEnd"/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B72C2D">
        <w:rPr>
          <w:rFonts w:ascii="Times New Roman" w:eastAsia="Calibri" w:hAnsi="Times New Roman" w:cs="Times New Roman"/>
          <w:sz w:val="28"/>
          <w:szCs w:val="28"/>
        </w:rPr>
        <w:t>,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1817,5 тыс. рублей: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399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</w:t>
      </w:r>
      <w:r w:rsidR="00F5204D">
        <w:rPr>
          <w:rFonts w:ascii="Times New Roman" w:eastAsia="Calibri" w:hAnsi="Times New Roman" w:cs="Times New Roman"/>
          <w:sz w:val="28"/>
          <w:szCs w:val="28"/>
        </w:rPr>
        <w:t>2025 годы» - 1817,5 тыс. рублей.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373996" w:rsidRPr="00373996" w:rsidRDefault="00373996" w:rsidP="00373996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73996">
        <w:rPr>
          <w:rFonts w:ascii="Times New Roman" w:eastAsia="Calibri" w:hAnsi="Times New Roman" w:cs="Times New Roman"/>
          <w:sz w:val="28"/>
          <w:szCs w:val="28"/>
        </w:rPr>
        <w:t>(тыс.</w:t>
      </w:r>
      <w:r w:rsidR="00702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рублей)</w:t>
      </w:r>
    </w:p>
    <w:p w:rsidR="00373996" w:rsidRPr="00373996" w:rsidRDefault="00373996" w:rsidP="00373996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373996" w:rsidRPr="00373996" w:rsidTr="00373996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квартал</w:t>
            </w:r>
          </w:p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373996" w:rsidRPr="00373996" w:rsidTr="00373996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C24B84" w:rsidP="00C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373996"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1692,6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1817,5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73996" w:rsidRPr="00373996" w:rsidTr="00373996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373996" w:rsidRPr="00373996" w:rsidTr="00373996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/>
              <w:rPr>
                <w:rFonts w:ascii="Calibri" w:eastAsia="Calibri" w:hAnsi="Calibri" w:cs="Times New Roman"/>
              </w:rPr>
            </w:pPr>
            <w:r w:rsidRPr="00373996">
              <w:rPr>
                <w:rFonts w:ascii="Calibri" w:eastAsia="Calibri" w:hAnsi="Calibri" w:cs="Times New Roman"/>
              </w:rPr>
              <w:t xml:space="preserve">    7,2</w:t>
            </w:r>
          </w:p>
        </w:tc>
      </w:tr>
      <w:tr w:rsidR="00373996" w:rsidRPr="00373996" w:rsidTr="00373996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996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373996" w:rsidRPr="00373996" w:rsidTr="00373996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1692,6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1817,5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996" w:rsidRPr="00373996" w:rsidRDefault="00373996" w:rsidP="003739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6" w:rsidRPr="00373996" w:rsidRDefault="00373996" w:rsidP="0037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lastRenderedPageBreak/>
        <w:t>За 1 квартал 2023 года расходы бюджета по муниципальной программе исполнены в сумме 275,7 тыс. рублей, что составляет 15,2 % уточненных годовых бюджетных назначений.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Селиловичского</w:t>
      </w:r>
      <w:proofErr w:type="spellEnd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 является </w:t>
      </w:r>
      <w:proofErr w:type="spellStart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37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373996" w:rsidRPr="00373996" w:rsidRDefault="00373996" w:rsidP="003739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206,3 тыс. рублей, или 15,1 % годовых плановых назначений;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–17,4 тыс. рублей, или 17,3 % плановых назначений;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31,9 тыс. рублей, или 25,2% плановых назначений;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0,5 тыс. рублей, или 1,4 % плановых назначений;</w:t>
      </w:r>
    </w:p>
    <w:p w:rsidR="0053111C" w:rsidRDefault="00373996" w:rsidP="00373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3111C">
        <w:rPr>
          <w:rFonts w:ascii="Times New Roman" w:eastAsia="Calibri" w:hAnsi="Times New Roman" w:cs="Times New Roman"/>
          <w:sz w:val="28"/>
          <w:szCs w:val="28"/>
        </w:rPr>
        <w:t xml:space="preserve">иные цели </w:t>
      </w:r>
      <w:r w:rsidR="0053111C">
        <w:rPr>
          <w:rFonts w:ascii="Times New Roman" w:eastAsia="Calibri" w:hAnsi="Times New Roman" w:cs="Times New Roman"/>
          <w:sz w:val="28"/>
          <w:szCs w:val="28"/>
        </w:rPr>
        <w:t>– 17,0</w:t>
      </w:r>
      <w:r w:rsidRPr="0053111C">
        <w:rPr>
          <w:rFonts w:ascii="Times New Roman" w:eastAsia="Calibri" w:hAnsi="Times New Roman" w:cs="Times New Roman"/>
          <w:sz w:val="28"/>
          <w:szCs w:val="28"/>
        </w:rPr>
        <w:t xml:space="preserve"> тыс. рублей, в т. ч. </w:t>
      </w:r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99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73996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531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-</w:t>
      </w:r>
      <w:r w:rsidR="00531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10,6 тыс. рублей</w:t>
      </w:r>
      <w:proofErr w:type="gramStart"/>
      <w:r w:rsidRPr="00373996">
        <w:rPr>
          <w:rFonts w:ascii="Times New Roman" w:eastAsia="Calibri" w:hAnsi="Times New Roman" w:cs="Times New Roman"/>
          <w:sz w:val="28"/>
          <w:szCs w:val="28"/>
        </w:rPr>
        <w:t>.</w:t>
      </w:r>
      <w:r w:rsidRPr="00373996"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373996" w:rsidRPr="00373996" w:rsidRDefault="00373996" w:rsidP="00373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531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>-</w:t>
      </w:r>
      <w:r w:rsidR="00531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6,4 тыс. рублей. </w:t>
      </w:r>
    </w:p>
    <w:p w:rsidR="00373996" w:rsidRPr="00373996" w:rsidRDefault="00373996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1 квартал 2023 года </w:t>
      </w:r>
    </w:p>
    <w:p w:rsidR="00373996" w:rsidRPr="00373996" w:rsidRDefault="00373996" w:rsidP="00373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составили 275,7 тыс. рублей, или 15,2 % годовых плановых назначений.</w:t>
      </w:r>
    </w:p>
    <w:p w:rsidR="00373996" w:rsidRDefault="00373996" w:rsidP="00373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996">
        <w:rPr>
          <w:rFonts w:ascii="Times New Roman" w:eastAsia="Calibri" w:hAnsi="Times New Roman" w:cs="Times New Roman"/>
          <w:sz w:val="28"/>
          <w:szCs w:val="28"/>
        </w:rPr>
        <w:t>В рамках непрограммной деятельности бюджета за 1 квартал 2023 года расходы, утвержденные в сумме 3,0 тыс. рублей, исполнены – 0,0 тыс. рублей.</w:t>
      </w:r>
    </w:p>
    <w:p w:rsidR="00C84AD6" w:rsidRPr="00373996" w:rsidRDefault="00C84AD6" w:rsidP="00373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566AE" w:rsidRPr="00E566AE" w:rsidRDefault="00E566AE" w:rsidP="00E566AE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66AE">
        <w:rPr>
          <w:rFonts w:ascii="Times New Roman" w:eastAsia="Calibri" w:hAnsi="Times New Roman" w:cs="Times New Roman"/>
          <w:sz w:val="28"/>
          <w:szCs w:val="28"/>
        </w:rPr>
        <w:t>При принятии решения о бюджете на 2023 год, бюджет первоначально был утвержден бездефицитным.</w:t>
      </w:r>
      <w:proofErr w:type="gramEnd"/>
    </w:p>
    <w:p w:rsidR="00E566AE" w:rsidRPr="00E566AE" w:rsidRDefault="00E566AE" w:rsidP="00E566AE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6AE">
        <w:rPr>
          <w:rFonts w:ascii="Times New Roman" w:eastAsia="Calibri" w:hAnsi="Times New Roman" w:cs="Times New Roman"/>
          <w:sz w:val="28"/>
          <w:szCs w:val="28"/>
        </w:rPr>
        <w:t>В последней редакции решения о бюджете на 2023 год от (28 .02.2022 года</w:t>
      </w:r>
      <w:r w:rsidR="00132833">
        <w:rPr>
          <w:rFonts w:ascii="Times New Roman" w:eastAsia="Calibri" w:hAnsi="Times New Roman" w:cs="Times New Roman"/>
          <w:sz w:val="28"/>
          <w:szCs w:val="28"/>
        </w:rPr>
        <w:t>),</w:t>
      </w:r>
      <w:r w:rsidRPr="00E566AE">
        <w:rPr>
          <w:rFonts w:ascii="Times New Roman" w:eastAsia="Calibri" w:hAnsi="Times New Roman" w:cs="Times New Roman"/>
          <w:sz w:val="28"/>
          <w:szCs w:val="28"/>
        </w:rPr>
        <w:t xml:space="preserve"> дефицит бюджета утвержден в сумме 124,</w:t>
      </w:r>
      <w:r w:rsidR="00132833">
        <w:rPr>
          <w:rFonts w:ascii="Times New Roman" w:eastAsia="Calibri" w:hAnsi="Times New Roman" w:cs="Times New Roman"/>
          <w:sz w:val="28"/>
          <w:szCs w:val="28"/>
        </w:rPr>
        <w:t>9 т</w:t>
      </w:r>
      <w:r w:rsidRPr="00E566AE">
        <w:rPr>
          <w:rFonts w:ascii="Times New Roman" w:eastAsia="Calibri" w:hAnsi="Times New Roman" w:cs="Times New Roman"/>
          <w:sz w:val="28"/>
          <w:szCs w:val="28"/>
        </w:rPr>
        <w:t>ыс. рублей.</w:t>
      </w:r>
    </w:p>
    <w:p w:rsidR="00E566AE" w:rsidRPr="00E566AE" w:rsidRDefault="00E566AE" w:rsidP="00E566A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66A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  2023 года, бюджет исполнен с профицитом в сумме 190,2 тыс. рублей.</w:t>
      </w:r>
    </w:p>
    <w:p w:rsidR="00E566AE" w:rsidRPr="00E566AE" w:rsidRDefault="00E566AE" w:rsidP="00E566A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6AE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2023 года составляет 124,</w:t>
      </w:r>
      <w:r w:rsidR="00132833">
        <w:rPr>
          <w:rFonts w:ascii="Times New Roman" w:eastAsia="Calibri" w:hAnsi="Times New Roman" w:cs="Times New Roman"/>
          <w:sz w:val="28"/>
          <w:szCs w:val="28"/>
        </w:rPr>
        <w:t>9</w:t>
      </w:r>
      <w:r w:rsidRPr="00E566AE">
        <w:rPr>
          <w:rFonts w:ascii="Times New Roman" w:eastAsia="Calibri" w:hAnsi="Times New Roman" w:cs="Times New Roman"/>
          <w:sz w:val="28"/>
          <w:szCs w:val="28"/>
        </w:rPr>
        <w:t xml:space="preserve"> тыс. рублей, по состоянию на 1 апреля 2023 года – 315,1 тыс. рублей.</w:t>
      </w:r>
    </w:p>
    <w:p w:rsidR="00373996" w:rsidRDefault="00373996" w:rsidP="00373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9A" w:rsidRDefault="008D169A" w:rsidP="00373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9A" w:rsidRPr="00373996" w:rsidRDefault="008D169A" w:rsidP="00373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678" w:rsidRDefault="009B6678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</w:t>
      </w:r>
    </w:p>
    <w:p w:rsidR="00B94626" w:rsidRPr="0002512C" w:rsidRDefault="00B94626" w:rsidP="00B946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01A5C" w:rsidRDefault="00B94626" w:rsidP="00F0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Доходная часть бюджета за 1 квартал 2023 года исполнена в сумме 465,9 тыс. рублей, или 27,5 % к утвержденным годовым назначениям. По сравнению с соответствующим уровнем прошлого года, доходы увеличились на 229,7 тыс. рублей, темп роста составил 97,2 процента. В структуре доходов бюджета удельный вес собственных доходов составил 62,9 %, что выше соответствующего периода прошлого года на 6,5 процентных пункта. На долю безвозмездных поступлений приходится 37,1 процента. Налоговые и неналоговые доходы бюджета в сравнении с отчетным периодом 2022 года увеличились на 120,1 %, объем безвозмездных поступлений увеличился на 67,7 процента, или на 69,7 тыс. рублей.</w:t>
      </w:r>
    </w:p>
    <w:p w:rsidR="00D20E97" w:rsidRPr="004D4F7A" w:rsidRDefault="00D20E97" w:rsidP="00D20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F7A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144,9 тыс. рублей, темп снижения составил </w:t>
      </w:r>
      <w:r>
        <w:rPr>
          <w:rFonts w:ascii="Times New Roman" w:eastAsia="Calibri" w:hAnsi="Times New Roman" w:cs="Times New Roman"/>
          <w:sz w:val="28"/>
          <w:szCs w:val="28"/>
        </w:rPr>
        <w:t>7,4</w:t>
      </w:r>
      <w:r w:rsidRPr="004D4F7A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D20E97" w:rsidRDefault="00D20E97" w:rsidP="00D20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D4F7A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квартал 2023 год составило 275,7 тыс. рублей, что соответствует 15,2 % уточненной бюджетной росписи. К уровню расходов аналогичного периода прошлого года, расходы в абсолютном значении уменьшились 1,3 тыс. рублей, или на 0,5 процента</w:t>
      </w:r>
    </w:p>
    <w:p w:rsidR="00B46AF4" w:rsidRPr="00B46AF4" w:rsidRDefault="00B46AF4" w:rsidP="00B46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8D169A">
        <w:rPr>
          <w:rFonts w:ascii="Times New Roman" w:eastAsia="Calibri" w:hAnsi="Times New Roman" w:cs="Times New Roman"/>
          <w:sz w:val="28"/>
          <w:szCs w:val="28"/>
        </w:rPr>
        <w:t>3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E97" w:rsidRDefault="00D20E9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DD" w:rsidRDefault="002771DD" w:rsidP="000F483F">
      <w:pPr>
        <w:spacing w:after="0" w:line="240" w:lineRule="auto"/>
      </w:pPr>
      <w:r>
        <w:separator/>
      </w:r>
    </w:p>
  </w:endnote>
  <w:endnote w:type="continuationSeparator" w:id="0">
    <w:p w:rsidR="002771DD" w:rsidRDefault="002771D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DD" w:rsidRDefault="002771DD" w:rsidP="000F483F">
      <w:pPr>
        <w:spacing w:after="0" w:line="240" w:lineRule="auto"/>
      </w:pPr>
      <w:r>
        <w:separator/>
      </w:r>
    </w:p>
  </w:footnote>
  <w:footnote w:type="continuationSeparator" w:id="0">
    <w:p w:rsidR="002771DD" w:rsidRDefault="002771D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E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2D75"/>
    <w:rsid w:val="000613AD"/>
    <w:rsid w:val="00070361"/>
    <w:rsid w:val="00073377"/>
    <w:rsid w:val="000744AC"/>
    <w:rsid w:val="000832FA"/>
    <w:rsid w:val="00090029"/>
    <w:rsid w:val="00091978"/>
    <w:rsid w:val="00094997"/>
    <w:rsid w:val="000B005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41FAC"/>
    <w:rsid w:val="001447DF"/>
    <w:rsid w:val="00145964"/>
    <w:rsid w:val="00150100"/>
    <w:rsid w:val="0015061E"/>
    <w:rsid w:val="001522C6"/>
    <w:rsid w:val="00162ABF"/>
    <w:rsid w:val="001638B6"/>
    <w:rsid w:val="001638E8"/>
    <w:rsid w:val="0016443C"/>
    <w:rsid w:val="001662A0"/>
    <w:rsid w:val="00167021"/>
    <w:rsid w:val="00170768"/>
    <w:rsid w:val="00172F94"/>
    <w:rsid w:val="00174B26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5BB2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45E72"/>
    <w:rsid w:val="00246502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31157B"/>
    <w:rsid w:val="00311B36"/>
    <w:rsid w:val="00317D69"/>
    <w:rsid w:val="00322D1D"/>
    <w:rsid w:val="00325FA0"/>
    <w:rsid w:val="00330BD6"/>
    <w:rsid w:val="00332422"/>
    <w:rsid w:val="00332BD5"/>
    <w:rsid w:val="00335D3A"/>
    <w:rsid w:val="00336F61"/>
    <w:rsid w:val="0034131B"/>
    <w:rsid w:val="00341B16"/>
    <w:rsid w:val="00343DD4"/>
    <w:rsid w:val="0035203D"/>
    <w:rsid w:val="00352B6B"/>
    <w:rsid w:val="003605D6"/>
    <w:rsid w:val="00362656"/>
    <w:rsid w:val="0036302E"/>
    <w:rsid w:val="00370E8C"/>
    <w:rsid w:val="00371204"/>
    <w:rsid w:val="00373996"/>
    <w:rsid w:val="00373BD5"/>
    <w:rsid w:val="00383632"/>
    <w:rsid w:val="0038426A"/>
    <w:rsid w:val="00385748"/>
    <w:rsid w:val="00391A8E"/>
    <w:rsid w:val="00394775"/>
    <w:rsid w:val="003A3BB3"/>
    <w:rsid w:val="003B6F51"/>
    <w:rsid w:val="003B7E95"/>
    <w:rsid w:val="003D50CE"/>
    <w:rsid w:val="003F161B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40503"/>
    <w:rsid w:val="004427AF"/>
    <w:rsid w:val="00443635"/>
    <w:rsid w:val="00462167"/>
    <w:rsid w:val="00463AC9"/>
    <w:rsid w:val="00467E90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D00EB"/>
    <w:rsid w:val="004D2D92"/>
    <w:rsid w:val="004D4F7A"/>
    <w:rsid w:val="004D55D7"/>
    <w:rsid w:val="004E0DBD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40F7D"/>
    <w:rsid w:val="005417B7"/>
    <w:rsid w:val="0054482B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A1E8E"/>
    <w:rsid w:val="005A28B4"/>
    <w:rsid w:val="005A5D76"/>
    <w:rsid w:val="005B04BB"/>
    <w:rsid w:val="005B3EB0"/>
    <w:rsid w:val="005B4B93"/>
    <w:rsid w:val="005B690E"/>
    <w:rsid w:val="005C1EB7"/>
    <w:rsid w:val="005C27C6"/>
    <w:rsid w:val="005C3192"/>
    <w:rsid w:val="005C5F4E"/>
    <w:rsid w:val="005D384A"/>
    <w:rsid w:val="005D7694"/>
    <w:rsid w:val="005E46F0"/>
    <w:rsid w:val="005E7B96"/>
    <w:rsid w:val="0060386C"/>
    <w:rsid w:val="006121DD"/>
    <w:rsid w:val="00614A60"/>
    <w:rsid w:val="0061514D"/>
    <w:rsid w:val="006176CB"/>
    <w:rsid w:val="00620732"/>
    <w:rsid w:val="00625664"/>
    <w:rsid w:val="00641AB2"/>
    <w:rsid w:val="00643C48"/>
    <w:rsid w:val="006700C4"/>
    <w:rsid w:val="00674D50"/>
    <w:rsid w:val="00681464"/>
    <w:rsid w:val="00694A42"/>
    <w:rsid w:val="0069714A"/>
    <w:rsid w:val="006B1EA2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702043"/>
    <w:rsid w:val="007049C0"/>
    <w:rsid w:val="00710107"/>
    <w:rsid w:val="00713C0E"/>
    <w:rsid w:val="00716D21"/>
    <w:rsid w:val="00730F95"/>
    <w:rsid w:val="00731ED1"/>
    <w:rsid w:val="007356CC"/>
    <w:rsid w:val="00740CDE"/>
    <w:rsid w:val="00743371"/>
    <w:rsid w:val="00746F75"/>
    <w:rsid w:val="007548FE"/>
    <w:rsid w:val="00755322"/>
    <w:rsid w:val="00756D37"/>
    <w:rsid w:val="007572E1"/>
    <w:rsid w:val="007607D7"/>
    <w:rsid w:val="00760DB8"/>
    <w:rsid w:val="00760EF1"/>
    <w:rsid w:val="00763EDD"/>
    <w:rsid w:val="00770A4A"/>
    <w:rsid w:val="00774C34"/>
    <w:rsid w:val="007856F5"/>
    <w:rsid w:val="00785EF1"/>
    <w:rsid w:val="00791ECF"/>
    <w:rsid w:val="00795732"/>
    <w:rsid w:val="007A02E4"/>
    <w:rsid w:val="007A1E51"/>
    <w:rsid w:val="007A608C"/>
    <w:rsid w:val="007B5D2A"/>
    <w:rsid w:val="007C26E5"/>
    <w:rsid w:val="007C3344"/>
    <w:rsid w:val="007D02AD"/>
    <w:rsid w:val="007D1272"/>
    <w:rsid w:val="007E6F34"/>
    <w:rsid w:val="007F1A77"/>
    <w:rsid w:val="007F3354"/>
    <w:rsid w:val="007F54BE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5F7E"/>
    <w:rsid w:val="008361D1"/>
    <w:rsid w:val="00840250"/>
    <w:rsid w:val="00850AD0"/>
    <w:rsid w:val="0085715F"/>
    <w:rsid w:val="0086069E"/>
    <w:rsid w:val="00863AE9"/>
    <w:rsid w:val="008678F3"/>
    <w:rsid w:val="00877FAD"/>
    <w:rsid w:val="00887957"/>
    <w:rsid w:val="00892A12"/>
    <w:rsid w:val="008A1739"/>
    <w:rsid w:val="008A2146"/>
    <w:rsid w:val="008A3C79"/>
    <w:rsid w:val="008A7C7B"/>
    <w:rsid w:val="008B4E26"/>
    <w:rsid w:val="008C07B6"/>
    <w:rsid w:val="008C092D"/>
    <w:rsid w:val="008C0F15"/>
    <w:rsid w:val="008C1257"/>
    <w:rsid w:val="008C3A1D"/>
    <w:rsid w:val="008D169A"/>
    <w:rsid w:val="008D2C80"/>
    <w:rsid w:val="008D2E21"/>
    <w:rsid w:val="008D5DCC"/>
    <w:rsid w:val="008E02DB"/>
    <w:rsid w:val="008F271E"/>
    <w:rsid w:val="008F40E5"/>
    <w:rsid w:val="008F4224"/>
    <w:rsid w:val="008F6477"/>
    <w:rsid w:val="00907475"/>
    <w:rsid w:val="0091204D"/>
    <w:rsid w:val="009158AA"/>
    <w:rsid w:val="009158EF"/>
    <w:rsid w:val="00917779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513C0"/>
    <w:rsid w:val="0095766B"/>
    <w:rsid w:val="009578B8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7513"/>
    <w:rsid w:val="00A01237"/>
    <w:rsid w:val="00A117B2"/>
    <w:rsid w:val="00A16A83"/>
    <w:rsid w:val="00A21BB2"/>
    <w:rsid w:val="00A21E38"/>
    <w:rsid w:val="00A23484"/>
    <w:rsid w:val="00A2393C"/>
    <w:rsid w:val="00A31AF3"/>
    <w:rsid w:val="00A35C3E"/>
    <w:rsid w:val="00A41CD0"/>
    <w:rsid w:val="00A45CB5"/>
    <w:rsid w:val="00A47138"/>
    <w:rsid w:val="00A47937"/>
    <w:rsid w:val="00A5377B"/>
    <w:rsid w:val="00A6684E"/>
    <w:rsid w:val="00A702F9"/>
    <w:rsid w:val="00A71074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A2457"/>
    <w:rsid w:val="00AB411D"/>
    <w:rsid w:val="00AB4FED"/>
    <w:rsid w:val="00AB72E7"/>
    <w:rsid w:val="00AB7F5E"/>
    <w:rsid w:val="00AC062E"/>
    <w:rsid w:val="00AD0AA0"/>
    <w:rsid w:val="00AD3295"/>
    <w:rsid w:val="00AD6804"/>
    <w:rsid w:val="00AE0D60"/>
    <w:rsid w:val="00AE36FD"/>
    <w:rsid w:val="00AE447B"/>
    <w:rsid w:val="00AE4AC0"/>
    <w:rsid w:val="00AE56BA"/>
    <w:rsid w:val="00B01813"/>
    <w:rsid w:val="00B06066"/>
    <w:rsid w:val="00B07968"/>
    <w:rsid w:val="00B11B4A"/>
    <w:rsid w:val="00B13188"/>
    <w:rsid w:val="00B15D83"/>
    <w:rsid w:val="00B205F5"/>
    <w:rsid w:val="00B21AEB"/>
    <w:rsid w:val="00B30B82"/>
    <w:rsid w:val="00B32645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5149"/>
    <w:rsid w:val="00BC3B05"/>
    <w:rsid w:val="00BD2677"/>
    <w:rsid w:val="00BD2B02"/>
    <w:rsid w:val="00BE4AE2"/>
    <w:rsid w:val="00BF4468"/>
    <w:rsid w:val="00C01FA1"/>
    <w:rsid w:val="00C02439"/>
    <w:rsid w:val="00C0279A"/>
    <w:rsid w:val="00C02BF7"/>
    <w:rsid w:val="00C1035C"/>
    <w:rsid w:val="00C11374"/>
    <w:rsid w:val="00C11ADF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52B7"/>
    <w:rsid w:val="00CA5DE9"/>
    <w:rsid w:val="00CA7947"/>
    <w:rsid w:val="00CB146F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364E"/>
    <w:rsid w:val="00D1668A"/>
    <w:rsid w:val="00D20E97"/>
    <w:rsid w:val="00D22C4E"/>
    <w:rsid w:val="00D24D1E"/>
    <w:rsid w:val="00D310DD"/>
    <w:rsid w:val="00D35F61"/>
    <w:rsid w:val="00D439D3"/>
    <w:rsid w:val="00D43FFF"/>
    <w:rsid w:val="00D52706"/>
    <w:rsid w:val="00D64834"/>
    <w:rsid w:val="00D655A9"/>
    <w:rsid w:val="00D65EBE"/>
    <w:rsid w:val="00D72150"/>
    <w:rsid w:val="00D72EAB"/>
    <w:rsid w:val="00D77278"/>
    <w:rsid w:val="00D8332B"/>
    <w:rsid w:val="00D9116F"/>
    <w:rsid w:val="00D9128E"/>
    <w:rsid w:val="00DA2D98"/>
    <w:rsid w:val="00DA443B"/>
    <w:rsid w:val="00DB54C1"/>
    <w:rsid w:val="00DC1FB0"/>
    <w:rsid w:val="00DC2DB5"/>
    <w:rsid w:val="00DC3E7B"/>
    <w:rsid w:val="00DC4B3C"/>
    <w:rsid w:val="00DC539E"/>
    <w:rsid w:val="00DC68CA"/>
    <w:rsid w:val="00DD0F6E"/>
    <w:rsid w:val="00DD2501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66AE"/>
    <w:rsid w:val="00E566D1"/>
    <w:rsid w:val="00E56781"/>
    <w:rsid w:val="00E66C30"/>
    <w:rsid w:val="00E827FA"/>
    <w:rsid w:val="00E868D2"/>
    <w:rsid w:val="00E876B9"/>
    <w:rsid w:val="00E91123"/>
    <w:rsid w:val="00E96717"/>
    <w:rsid w:val="00EA02AC"/>
    <w:rsid w:val="00EA22AF"/>
    <w:rsid w:val="00EA2B96"/>
    <w:rsid w:val="00EA48F1"/>
    <w:rsid w:val="00EA7510"/>
    <w:rsid w:val="00EC0B22"/>
    <w:rsid w:val="00ED01CB"/>
    <w:rsid w:val="00ED09F9"/>
    <w:rsid w:val="00ED4242"/>
    <w:rsid w:val="00ED6B2D"/>
    <w:rsid w:val="00ED7E7F"/>
    <w:rsid w:val="00EE029E"/>
    <w:rsid w:val="00F01A5C"/>
    <w:rsid w:val="00F047AA"/>
    <w:rsid w:val="00F06D36"/>
    <w:rsid w:val="00F125B1"/>
    <w:rsid w:val="00F1386D"/>
    <w:rsid w:val="00F148B6"/>
    <w:rsid w:val="00F24F57"/>
    <w:rsid w:val="00F3028F"/>
    <w:rsid w:val="00F304E9"/>
    <w:rsid w:val="00F31292"/>
    <w:rsid w:val="00F33455"/>
    <w:rsid w:val="00F47F9A"/>
    <w:rsid w:val="00F5036B"/>
    <w:rsid w:val="00F50914"/>
    <w:rsid w:val="00F5204D"/>
    <w:rsid w:val="00F63F2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B06CD"/>
    <w:rsid w:val="00FB08AF"/>
    <w:rsid w:val="00FB275F"/>
    <w:rsid w:val="00FB45F6"/>
    <w:rsid w:val="00FB494C"/>
    <w:rsid w:val="00FC1F94"/>
    <w:rsid w:val="00FC2133"/>
    <w:rsid w:val="00FC32F7"/>
    <w:rsid w:val="00FC7FAB"/>
    <w:rsid w:val="00FD3088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C1968-0689-4A0C-9B2B-28B6B24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432</cp:revision>
  <cp:lastPrinted>2020-06-05T08:12:00Z</cp:lastPrinted>
  <dcterms:created xsi:type="dcterms:W3CDTF">2015-05-06T06:06:00Z</dcterms:created>
  <dcterms:modified xsi:type="dcterms:W3CDTF">2023-04-20T12:25:00Z</dcterms:modified>
</cp:coreProperties>
</file>