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CC" w:rsidRDefault="00EE3DC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E3DCC" w:rsidRDefault="00EE3DC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EE3DCC" w:rsidRDefault="00EE3DCC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«Тюнинское сельское поселение» за 2014 год.</w:t>
      </w:r>
    </w:p>
    <w:p w:rsidR="00EE3DCC" w:rsidRDefault="00EE3DC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DCC" w:rsidRDefault="00EE3DC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Рогнедино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08 апреля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2015 года</w:t>
      </w:r>
    </w:p>
    <w:p w:rsidR="00EE3DCC" w:rsidRDefault="00EE3DC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DCC" w:rsidRDefault="00EE3DCC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DCC" w:rsidRDefault="00EE3DCC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/>
          <w:sz w:val="28"/>
          <w:szCs w:val="28"/>
        </w:rPr>
        <w:t xml:space="preserve"> пункт 3.5. плана работы Контрольно-счётной палаты Рогнединского района на 2015 год, утвержденный приказом председателя Контрольно-счётной палаты Рогнединского района от 29.12.2014 года № 36, приказ председателя Контрольно-счётной палаты от 13.02.2015 года № 6.</w:t>
      </w:r>
    </w:p>
    <w:p w:rsidR="00EE3DCC" w:rsidRDefault="00EE3DCC" w:rsidP="00C105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 xml:space="preserve">бюджетная отчетность  и иные документы, содержащие информацию об исполнении бюджета муниципального образования «Тюнинское сельское поселение» за 2014 год.  </w:t>
      </w:r>
    </w:p>
    <w:p w:rsidR="00EE3DCC" w:rsidRDefault="00EE3DCC" w:rsidP="00077C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контрольного мероприятия:</w:t>
      </w:r>
    </w:p>
    <w:p w:rsidR="00EE3DCC" w:rsidRDefault="00EE3DCC" w:rsidP="00077C5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 02 апреля 2015 года по  07апреля 2015 года.</w:t>
      </w:r>
    </w:p>
    <w:p w:rsidR="00EE3DCC" w:rsidRDefault="00EE3DCC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«Тюнинское сельское поселение» за 2014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района». </w:t>
      </w:r>
    </w:p>
    <w:p w:rsidR="00EE3DCC" w:rsidRDefault="00EE3DCC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«Тюнинское сельское поселение»  </w:t>
      </w:r>
      <w:r>
        <w:rPr>
          <w:color w:val="000000"/>
          <w:szCs w:val="28"/>
        </w:rPr>
        <w:t>об исполнении бюджета  за 2014 год представлена до   1 апреля 2015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Тюнинского сельского Совета народных депутатов от 29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1-28 «Об утверждении Положения о бюджетном процессе в муниципальном образовании «Тюнинское сельское поселение». </w:t>
      </w:r>
    </w:p>
    <w:p w:rsidR="00EE3DCC" w:rsidRDefault="00EE3DCC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«Тюнинское сельское поселение» за 2014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 Характеристика основных показателей исполнения бюджета муниципального образования «Тюнинское сельское поселение»: доходов, расходов, дефицита (профицита) бюджета.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2014 год первоначально утверждены решением Тюнинского сельского Совета народных депутатов от 26</w:t>
      </w:r>
      <w:r w:rsidRPr="00B2360F">
        <w:rPr>
          <w:rFonts w:ascii="Times New Roman" w:hAnsi="Times New Roman"/>
          <w:sz w:val="28"/>
          <w:szCs w:val="28"/>
        </w:rPr>
        <w:t xml:space="preserve">.12.2013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2-116 «О бюджете муниципального образования «Тюнинского сельского поселения» на 2014 год и на плановый период 2015 и 2016 годов» по доходам в объеме 1 457,2 тыс. рублей, по расходам – 1 457,2 тыс. рублей, сбалансированным.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10 раз вносились изменения.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2014 год в окончательной редакции от 31.12.2014 года № 3-29а, утвержден по доходам в объеме  2051,1 тыс. рублей, по расходам в объеме  2051,1 тыс. рублей, сбалансированным.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593,9 тыс. рублей, или  40,7 %, расходы – на  593,9 тыс. рублей, или  40,7 % 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исполнена в сумме   2067,6 тыс. рублей, или 100,8 % плановых назначений отчетного периода. К уровню 2013 года доходы снизились  на 5,3 тыс. рублей, темп роста составил  99,7 процентов.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2014 году составили  2049,3  тыс. рублей, плановые назначения исполнены на 99,9 процентов. К уровню 2013 года расходы снизились на  21,5  тыс. рублей, темп роста составил  98,9  процента.</w:t>
      </w: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2014 году  при уточненном плановом показателе дефицита бюджета  в объеме 0,0 тыс. рублей, фактически  сложился дефицит в объеме 18,3 тыс. рублей. </w:t>
      </w: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E3DCC" w:rsidRPr="0024095F" w:rsidRDefault="00EE3DCC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095F">
        <w:rPr>
          <w:rFonts w:ascii="Times New Roman" w:hAnsi="Times New Roman"/>
          <w:b/>
          <w:sz w:val="28"/>
          <w:szCs w:val="28"/>
        </w:rPr>
        <w:t>Анализ исполнения доходов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Тюнинского сельского 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.12.2013 №</w:t>
      </w:r>
      <w:r>
        <w:rPr>
          <w:rFonts w:ascii="Times New Roman" w:hAnsi="Times New Roman"/>
          <w:sz w:val="28"/>
          <w:szCs w:val="28"/>
        </w:rPr>
        <w:t xml:space="preserve"> 2-116 «О бюджете муниципального образования «Тюнинское сельское поселение» на 2014 год и на плановый период 2015 и 2016 годов доходы бюджета на 2014 годы были утверждены в сумме  1457,2 тыс. рублей.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Тюнинского сельского Совета народных депутатов от 28.02.2014 № 2-120а,  от 31.03</w:t>
      </w:r>
      <w:r w:rsidRPr="00A4023B">
        <w:rPr>
          <w:rFonts w:ascii="Times New Roman" w:hAnsi="Times New Roman"/>
          <w:sz w:val="28"/>
          <w:szCs w:val="28"/>
        </w:rPr>
        <w:t>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2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-121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30.04.2014 № 2-124, от </w:t>
      </w:r>
      <w:r>
        <w:rPr>
          <w:rFonts w:ascii="Times New Roman" w:hAnsi="Times New Roman"/>
          <w:bCs/>
          <w:sz w:val="28"/>
          <w:szCs w:val="28"/>
        </w:rPr>
        <w:t xml:space="preserve">30.06.2014 № 2-125, от 31.07.2014 № 2-128,  от 31.08.2014 № 2-131, от 30.09.2014 № 2-132 , от 31.10.2014 № 3-18, от 30.11.2014 № 3-23, от  31.12.2014 № 3-29а  «О внесении изменений и дополнений в решение Тюнинского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«Тюнинское сельское поселение» на 2014 год и на плановый период 2015 и 2016 годов» были внесены изменения, первоначально утвержденные параметры доходной части бюджета увеличены на сумму 593,9 тыс. рублей, и составили    2 051,1 тыс. рублей.</w:t>
      </w:r>
    </w:p>
    <w:p w:rsidR="00EE3DCC" w:rsidRDefault="00EE3DCC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Увеличение, в основном, связано с ростом безвозмездных поступлений на 391,2 тыс. рублей. 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доходная часть бюджета муниципального образования «Тюнинское сельское поселение»  исполнена в сумме   2 067,6 тыс. рублей, что составило  100,8 % к  утвержденным плановым назначениям.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Сверх плана в бюджет муниципального образования «Тюнинское сельское поселение» поступило   16,5 тыс. рублей. Темп роста к уровню 2013 года составил  99,7 процента. Недовыполнение плановых назначений в основном обусловлено снижением безвозмездных поступлений  собственных доходов.. 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«Тюнинское сельское поселение» за 2010 - 2014 годы представлена в таблице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EE3DCC" w:rsidRPr="00ED7B71" w:rsidTr="00ED7B71">
        <w:trPr>
          <w:trHeight w:val="240"/>
        </w:trPr>
        <w:tc>
          <w:tcPr>
            <w:tcW w:w="1308" w:type="dxa"/>
            <w:vMerge w:val="restart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2010 год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816" w:type="dxa"/>
            <w:gridSpan w:val="2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664" w:type="dxa"/>
            <w:gridSpan w:val="2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5" w:type="dxa"/>
            <w:gridSpan w:val="2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EE3DCC" w:rsidRPr="00ED7B71" w:rsidTr="00ED7B71">
        <w:trPr>
          <w:trHeight w:val="200"/>
        </w:trPr>
        <w:tc>
          <w:tcPr>
            <w:tcW w:w="1308" w:type="dxa"/>
            <w:vMerge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B71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EE3DCC" w:rsidRPr="00ED7B71" w:rsidTr="00ED7B71">
        <w:tc>
          <w:tcPr>
            <w:tcW w:w="130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1253,7</w:t>
            </w:r>
          </w:p>
        </w:tc>
        <w:tc>
          <w:tcPr>
            <w:tcW w:w="96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1220,3</w:t>
            </w:r>
          </w:p>
        </w:tc>
        <w:tc>
          <w:tcPr>
            <w:tcW w:w="85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97,3</w:t>
            </w:r>
          </w:p>
        </w:tc>
        <w:tc>
          <w:tcPr>
            <w:tcW w:w="1070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2879,9</w:t>
            </w:r>
          </w:p>
        </w:tc>
        <w:tc>
          <w:tcPr>
            <w:tcW w:w="74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235,9</w:t>
            </w:r>
          </w:p>
        </w:tc>
        <w:tc>
          <w:tcPr>
            <w:tcW w:w="9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2072,9</w:t>
            </w:r>
          </w:p>
        </w:tc>
        <w:tc>
          <w:tcPr>
            <w:tcW w:w="66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71,9</w:t>
            </w:r>
          </w:p>
        </w:tc>
        <w:tc>
          <w:tcPr>
            <w:tcW w:w="992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2067,6</w:t>
            </w:r>
          </w:p>
        </w:tc>
        <w:tc>
          <w:tcPr>
            <w:tcW w:w="67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99,7</w:t>
            </w:r>
          </w:p>
        </w:tc>
      </w:tr>
      <w:tr w:rsidR="00EE3DCC" w:rsidRPr="00ED7B71" w:rsidTr="00ED7B71">
        <w:tc>
          <w:tcPr>
            <w:tcW w:w="130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270,2</w:t>
            </w:r>
          </w:p>
        </w:tc>
        <w:tc>
          <w:tcPr>
            <w:tcW w:w="96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85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070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243,2</w:t>
            </w:r>
          </w:p>
        </w:tc>
        <w:tc>
          <w:tcPr>
            <w:tcW w:w="74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</w:p>
        </w:tc>
        <w:tc>
          <w:tcPr>
            <w:tcW w:w="9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271,7</w:t>
            </w:r>
          </w:p>
        </w:tc>
        <w:tc>
          <w:tcPr>
            <w:tcW w:w="66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992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932,6</w:t>
            </w:r>
          </w:p>
        </w:tc>
        <w:tc>
          <w:tcPr>
            <w:tcW w:w="67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</w:t>
            </w:r>
          </w:p>
        </w:tc>
      </w:tr>
      <w:tr w:rsidR="00EE3DCC" w:rsidRPr="00ED7B71" w:rsidTr="00ED7B71">
        <w:tc>
          <w:tcPr>
            <w:tcW w:w="130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269,8</w:t>
            </w:r>
          </w:p>
        </w:tc>
        <w:tc>
          <w:tcPr>
            <w:tcW w:w="96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</w:t>
            </w:r>
          </w:p>
        </w:tc>
        <w:tc>
          <w:tcPr>
            <w:tcW w:w="85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1070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</w:t>
            </w:r>
          </w:p>
        </w:tc>
        <w:tc>
          <w:tcPr>
            <w:tcW w:w="74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137,4</w:t>
            </w:r>
          </w:p>
        </w:tc>
        <w:tc>
          <w:tcPr>
            <w:tcW w:w="9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268,4</w:t>
            </w:r>
          </w:p>
        </w:tc>
        <w:tc>
          <w:tcPr>
            <w:tcW w:w="66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2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922,5</w:t>
            </w:r>
          </w:p>
        </w:tc>
        <w:tc>
          <w:tcPr>
            <w:tcW w:w="67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 р</w:t>
            </w:r>
          </w:p>
        </w:tc>
      </w:tr>
      <w:tr w:rsidR="00EE3DCC" w:rsidRPr="00ED7B71" w:rsidTr="00ED7B71">
        <w:tc>
          <w:tcPr>
            <w:tcW w:w="130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6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070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4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68" w:type="dxa"/>
            <w:vAlign w:val="center"/>
          </w:tcPr>
          <w:p w:rsidR="00EE3DCC" w:rsidRPr="00ED7B71" w:rsidRDefault="00EE3DCC" w:rsidP="00070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 р</w:t>
            </w:r>
          </w:p>
        </w:tc>
        <w:tc>
          <w:tcPr>
            <w:tcW w:w="992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67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 р</w:t>
            </w:r>
          </w:p>
        </w:tc>
      </w:tr>
      <w:tr w:rsidR="00EE3DCC" w:rsidRPr="00ED7B71" w:rsidTr="00ED7B71">
        <w:tc>
          <w:tcPr>
            <w:tcW w:w="1308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983,5</w:t>
            </w:r>
          </w:p>
        </w:tc>
        <w:tc>
          <w:tcPr>
            <w:tcW w:w="96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1043,1</w:t>
            </w:r>
          </w:p>
        </w:tc>
        <w:tc>
          <w:tcPr>
            <w:tcW w:w="85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070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2636,7</w:t>
            </w:r>
          </w:p>
        </w:tc>
        <w:tc>
          <w:tcPr>
            <w:tcW w:w="74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252,7</w:t>
            </w:r>
          </w:p>
        </w:tc>
        <w:tc>
          <w:tcPr>
            <w:tcW w:w="9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1801,2</w:t>
            </w:r>
          </w:p>
        </w:tc>
        <w:tc>
          <w:tcPr>
            <w:tcW w:w="66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1135,0</w:t>
            </w:r>
          </w:p>
        </w:tc>
        <w:tc>
          <w:tcPr>
            <w:tcW w:w="67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</w:tbl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2014 год поступление доходов в бюджет муниципального образования «Тюнинское сельское поселение» по отношению к уровню предыдущего отчетного периода уменьшилось на 0,3 процента.  Темп роста собственных доходов по сравнению с уровнем 2013 года – 343,2 %.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собственным доходам исполнен в объеме  932,6  тыс. рублей, или 101,9 % плановых назначений..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«Тюнинское сельское поселение» показал, что удельный вес собственных доходов в 2014 году составил 45,1 %, что выше уровня прошлого года на 32,0 процентных пункта.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«Тюнинское сельское поселение» за 2010 - 2014 годы приведена в таблице.</w:t>
      </w:r>
    </w:p>
    <w:p w:rsidR="00EE3DCC" w:rsidRDefault="00EE3DCC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2010 год</w:t>
            </w:r>
          </w:p>
        </w:tc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2011 год</w:t>
            </w:r>
          </w:p>
        </w:tc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1596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всего,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100,0</w:t>
            </w:r>
          </w:p>
        </w:tc>
      </w:tr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5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</w:tr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5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</w:tr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EE3DCC" w:rsidRPr="00ED7B71" w:rsidTr="00ED7B71">
        <w:tc>
          <w:tcPr>
            <w:tcW w:w="1595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59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596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</w:tr>
    </w:tbl>
    <w:p w:rsidR="00EE3DCC" w:rsidRDefault="00EE3DCC" w:rsidP="007F6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об увеличении в 2014 году доли собственных доходов и уменьшении доли безвозмездных поступлений из областного бюджета 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«Тюнинское сельское поселение» представлена на диаграмме.</w:t>
      </w:r>
      <w:r w:rsidRPr="005D6A94">
        <w:rPr>
          <w:noProof/>
          <w:lang w:eastAsia="ru-RU"/>
        </w:rPr>
        <w:object w:dxaOrig="8019" w:dyaOrig="3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192.75pt" o:ole="">
            <v:imagedata r:id="rId7" o:title=""/>
            <o:lock v:ext="edit" aspectratio="f"/>
          </v:shape>
          <o:OLEObject Type="Embed" ProgID="Excel.Chart.8" ShapeID="_x0000_i1025" DrawAspect="Content" ObjectID="_1491311724" r:id="rId8"/>
        </w:object>
      </w:r>
    </w:p>
    <w:p w:rsidR="00EE3DCC" w:rsidRDefault="00EE3DCC" w:rsidP="00077C51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6CCA">
        <w:rPr>
          <w:rFonts w:ascii="Times New Roman" w:hAnsi="Times New Roman"/>
          <w:sz w:val="28"/>
          <w:szCs w:val="28"/>
        </w:rPr>
        <w:t>Исполне</w:t>
      </w:r>
      <w:r>
        <w:rPr>
          <w:rFonts w:ascii="Times New Roman" w:hAnsi="Times New Roman"/>
          <w:sz w:val="28"/>
          <w:szCs w:val="28"/>
        </w:rPr>
        <w:t>ние установленных заданий в 2014 году по налоговым и неналоговым доходам обеспечено на 101,9 процента. В структуре собственных доходов наибольший удельный вес занимают налоговые доходы, на их долю приходится 98,9 % процента, неналоговые доходы составляют 1,1 % собственных доходов бюджета.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«Тюнинское сельское поселение» за 2012 -2014 годы представлена в таблице: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EE3DCC" w:rsidRPr="00ED7B71" w:rsidTr="00ED7B71">
        <w:tc>
          <w:tcPr>
            <w:tcW w:w="2834" w:type="dxa"/>
            <w:vMerge w:val="restart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2012 год</w:t>
            </w:r>
          </w:p>
        </w:tc>
        <w:tc>
          <w:tcPr>
            <w:tcW w:w="2126" w:type="dxa"/>
            <w:gridSpan w:val="2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2013 год</w:t>
            </w:r>
          </w:p>
        </w:tc>
        <w:tc>
          <w:tcPr>
            <w:tcW w:w="2124" w:type="dxa"/>
            <w:gridSpan w:val="2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2014 год</w:t>
            </w:r>
          </w:p>
        </w:tc>
      </w:tr>
      <w:tr w:rsidR="00EE3DCC" w:rsidRPr="00ED7B71" w:rsidTr="00ED7B71">
        <w:tc>
          <w:tcPr>
            <w:tcW w:w="0" w:type="auto"/>
            <w:vMerge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Стр-ра.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%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242,9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268,4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922,5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98,9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465,2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259,1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DCC" w:rsidRPr="00ED7B71" w:rsidTr="00ED7B71">
        <w:tc>
          <w:tcPr>
            <w:tcW w:w="283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243,2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271,7</w:t>
            </w:r>
          </w:p>
        </w:tc>
        <w:tc>
          <w:tcPr>
            <w:tcW w:w="81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932,6</w:t>
            </w:r>
          </w:p>
        </w:tc>
        <w:tc>
          <w:tcPr>
            <w:tcW w:w="815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основными доходными источниками собственных доходов бюджета муниципального образования «Тюнинское сельское поселение», являются налог на товары (работы, услуги) (49,8%) и земельный налог (27,7%). </w:t>
      </w:r>
    </w:p>
    <w:p w:rsidR="00EE3DCC" w:rsidRDefault="00EE3DC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«Тюнинское сельское поселение».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E046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2014 год налоговые доходы в бюджет поступили в сумме   922,5 тыс. рублей, или 101,9 % уточненного плана. В бюджет  сверх плана поступило   17,7 тыс. рублей налоговых платежей.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товары (работы. услуги) -  49,8 % и земельный налог на  долю приходится  27,7 % налоговых доходов бюджета.</w:t>
      </w:r>
    </w:p>
    <w:p w:rsidR="00EE3DCC" w:rsidRPr="00AD5440" w:rsidRDefault="00EE3DCC" w:rsidP="00AD5440">
      <w:pPr>
        <w:tabs>
          <w:tab w:val="left" w:pos="7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182,2 тыс. рублей, или 110,4 % плана. Темп роста поступления налога к уровню 2013 года составил  194,8 процентов. 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1FB">
        <w:rPr>
          <w:rFonts w:ascii="Times New Roman" w:hAnsi="Times New Roman"/>
          <w:b/>
          <w:sz w:val="28"/>
          <w:szCs w:val="28"/>
        </w:rPr>
        <w:t>Нал</w:t>
      </w:r>
      <w:r>
        <w:rPr>
          <w:rFonts w:ascii="Times New Roman" w:hAnsi="Times New Roman"/>
          <w:b/>
          <w:sz w:val="28"/>
          <w:szCs w:val="28"/>
        </w:rPr>
        <w:t>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 в 2014 году в сумме 465,2 тыс. рублей, или 100,0 % плана. 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Налог на имущество физических лиц </w:t>
      </w:r>
      <w:r>
        <w:rPr>
          <w:rFonts w:ascii="Times New Roman" w:hAnsi="Times New Roman"/>
          <w:sz w:val="28"/>
          <w:szCs w:val="28"/>
        </w:rPr>
        <w:t>поступил в 2014 году в сумме 10,7 тыс. рублей, или 100,0 % плана. выше  уровня прошлого года  на 194,5 % процента.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земельный налог поступил в бюджет в сумме  259,1 тыс. рублей, или 100,3 % плана, темп роста к уровню прошлого года –  162,0 %. 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2014 году составила 1,0 тыс. рублей, или 100,0 % утвержденного плана, вместе с тем, данный показатель выше прошлогоднего уровня..</w:t>
      </w:r>
    </w:p>
    <w:p w:rsidR="00EE3DCC" w:rsidRDefault="00EE3DC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«Тюнинское сельское поселение».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2014 год в бюджет поступило  10,1 тыс. рублей неналоговых доходов. Уточненный годовой план исполнен на 105,1 процента. К соответствующему периоду прошлого года объем неналоговых поступлений составил 306,0 процентов. В структуре собственных доходов неналоговые доходы составляют 1,1 %. </w:t>
      </w:r>
    </w:p>
    <w:p w:rsidR="00EE3DCC" w:rsidRDefault="00EE3DCC" w:rsidP="00317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источником, формирующим неналоговые доходы бюджета в 2014 году, являлись доходы,  получаемые в виде арендной платы за пользование муниципального имущества.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2014 году  были запланированы в доходной части бюджета в объеме   1136,6 тыс. рублей.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Фактический объем поступлений составил  1135,0 тыс. рублей, или 99,8% утвержденного плана. 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уровню 2013 года общий объем безвозмездных поступлений уменьшился на  666,2 тыс. рублей, или на  37,0 %, в основном за счет уменьшения   субсидий.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2013-2014 годы представлена на диаграмме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8067" w:dyaOrig="4346">
          <v:shape id="_x0000_i1026" type="#_x0000_t75" style="width:395.25pt;height:217.5pt" o:ole="">
            <v:imagedata r:id="rId9" o:title="" cropbottom="-15f"/>
            <o:lock v:ext="edit" aspectratio="f"/>
          </v:shape>
          <o:OLEObject Type="Embed" ProgID="Excel.Chart.8" ShapeID="_x0000_i1026" DrawAspect="Content" ObjectID="_1491311725" r:id="rId10"/>
        </w:objec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88,1 процента. Утвержденный решением о бюджете объем  исполнен в сумме  1000,0 тыс. рублей, или 100,0% плановых назначений, темп роста к уровню 2013 года ( 1801,1 тыс. рублей)  составил  63,0 процента.</w:t>
      </w:r>
    </w:p>
    <w:p w:rsidR="00EE3DCC" w:rsidRDefault="00EE3DCC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128,0 тыс. рублей. К уровню 2013 года ( 274,0  тыс. рублей) поступления снизились на  53,3  процентных пункта.</w:t>
      </w:r>
    </w:p>
    <w:p w:rsidR="00EE3DCC" w:rsidRDefault="00EE3DCC" w:rsidP="00833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872,0 тыс. рублей, годовой утвержденный план исполнен на 100,0 процента. К уровню 2013 года ( 1104,8  тыс. рублей)  поступления  уменьшились  на  21,1  процента.</w:t>
      </w: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5,7 процента. Объем полученных из областного бюджета субвенций в 2014 году составил  65,0 тыс. рублей, или  97,5 %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2013 года поступления ( 66,5  тыс. рублей ) снизились на   2,3  процента.</w:t>
      </w:r>
    </w:p>
    <w:p w:rsidR="00EE3DCC" w:rsidRDefault="00EE3DCC" w:rsidP="009C04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5C21">
        <w:rPr>
          <w:rFonts w:ascii="Times New Roman" w:hAnsi="Times New Roman"/>
          <w:b/>
          <w:sz w:val="28"/>
          <w:szCs w:val="28"/>
        </w:rPr>
        <w:t>Анализ исполнения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«Тюнин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EE3DCC" w:rsidRPr="006C5C21" w:rsidRDefault="00EE3DCC" w:rsidP="00B446E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31.12.2014 № 3-29а расходы утверждены в сумме 2051,1 тыс. рублей, по сравнению с первоначально утвержденными расходами расходы увеличены на 40,7  процента.</w:t>
      </w: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2014 году в сумме 2049,3 тыс. рублей, что составляет 99,9 % к уточненным бюджетным ассигнованиям на 2014 год. К уровню 2013 года расходы уменьшились  на 21,5 тыс. рублей, или 1,1 процента.</w:t>
      </w: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«Тюнинское сельское поселение» за 2010 – 2014 годы представлена в таблице.</w:t>
      </w: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EE3DCC" w:rsidRPr="00ED7B71" w:rsidTr="00ED7B71">
        <w:tc>
          <w:tcPr>
            <w:tcW w:w="2303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2049,3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2070,8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2886,1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236,5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1220,3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1292,4</w:t>
            </w: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102,1</w:t>
            </w:r>
          </w:p>
        </w:tc>
      </w:tr>
      <w:tr w:rsidR="00EE3DCC" w:rsidRPr="00ED7B71" w:rsidTr="00ED7B71">
        <w:tc>
          <w:tcPr>
            <w:tcW w:w="230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2014  году отмечается понижение темпа роста расходной части бюджета на 1,1 процента. В 2012 году также наблюдается значительный рост – 236,5 процента. В  остальных периодах наблюдается понижение расходной части в пределах  от 71,7  до  94,4  процентов к соответствующим уровням.</w:t>
      </w:r>
    </w:p>
    <w:p w:rsidR="00EE3DCC" w:rsidRDefault="00EE3DCC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«Тюнинское сельское поселение».</w:t>
      </w:r>
    </w:p>
    <w:p w:rsidR="00EE3DCC" w:rsidRDefault="00EE3DCC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2014 году по всем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EE3DCC" w:rsidRDefault="00EE3DCC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D7B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983,4</w:t>
            </w:r>
          </w:p>
        </w:tc>
        <w:tc>
          <w:tcPr>
            <w:tcW w:w="1513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1245,3</w:t>
            </w:r>
          </w:p>
        </w:tc>
        <w:tc>
          <w:tcPr>
            <w:tcW w:w="1349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1245,1</w:t>
            </w:r>
          </w:p>
        </w:tc>
        <w:tc>
          <w:tcPr>
            <w:tcW w:w="1332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4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513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49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332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103,3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352,9</w:t>
            </w:r>
          </w:p>
        </w:tc>
        <w:tc>
          <w:tcPr>
            <w:tcW w:w="1513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  <w:tc>
          <w:tcPr>
            <w:tcW w:w="1349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152,1</w:t>
            </w:r>
          </w:p>
        </w:tc>
        <w:tc>
          <w:tcPr>
            <w:tcW w:w="1332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DCC" w:rsidRPr="00ED7B71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D7B7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EE3DCC" w:rsidRPr="004F086A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6,2</w:t>
            </w:r>
          </w:p>
        </w:tc>
        <w:tc>
          <w:tcPr>
            <w:tcW w:w="1513" w:type="dxa"/>
            <w:vAlign w:val="center"/>
          </w:tcPr>
          <w:p w:rsidR="00EE3DCC" w:rsidRPr="004F086A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1349" w:type="dxa"/>
            <w:vAlign w:val="center"/>
          </w:tcPr>
          <w:p w:rsidR="00EE3DCC" w:rsidRPr="004F086A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7,6</w:t>
            </w:r>
          </w:p>
        </w:tc>
        <w:tc>
          <w:tcPr>
            <w:tcW w:w="1332" w:type="dxa"/>
            <w:vAlign w:val="center"/>
          </w:tcPr>
          <w:p w:rsidR="00EE3DCC" w:rsidRPr="004F086A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  <w:vAlign w:val="center"/>
          </w:tcPr>
          <w:p w:rsidR="00EE3DCC" w:rsidRPr="004F086A" w:rsidRDefault="00EE3D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122,5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677,7</w:t>
            </w:r>
          </w:p>
        </w:tc>
        <w:tc>
          <w:tcPr>
            <w:tcW w:w="1513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593,8</w:t>
            </w:r>
          </w:p>
        </w:tc>
        <w:tc>
          <w:tcPr>
            <w:tcW w:w="1349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592,2</w:t>
            </w:r>
          </w:p>
        </w:tc>
        <w:tc>
          <w:tcPr>
            <w:tcW w:w="1332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34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87,3</w:t>
            </w:r>
          </w:p>
        </w:tc>
      </w:tr>
      <w:tr w:rsidR="00EE3DCC" w:rsidRPr="00ED7B71" w:rsidTr="00077C51">
        <w:tc>
          <w:tcPr>
            <w:tcW w:w="2569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D7B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EE3DCC" w:rsidRPr="00ED7B71" w:rsidRDefault="00EE3DC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2070,8</w:t>
            </w:r>
          </w:p>
        </w:tc>
        <w:tc>
          <w:tcPr>
            <w:tcW w:w="1513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2051,1</w:t>
            </w:r>
          </w:p>
        </w:tc>
        <w:tc>
          <w:tcPr>
            <w:tcW w:w="1349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2049,3</w:t>
            </w:r>
          </w:p>
        </w:tc>
        <w:tc>
          <w:tcPr>
            <w:tcW w:w="1332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  <w:tc>
          <w:tcPr>
            <w:tcW w:w="1340" w:type="dxa"/>
            <w:vAlign w:val="center"/>
          </w:tcPr>
          <w:p w:rsidR="00EE3DCC" w:rsidRPr="00ED7B71" w:rsidRDefault="00EE3D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</w:tbl>
    <w:p w:rsidR="00EE3DCC" w:rsidRDefault="00EE3DCC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трем разделам.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2013 годом отмечается рост расходов бюджета по таким разделам: 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 26,6 %;</w:t>
      </w:r>
    </w:p>
    <w:p w:rsidR="00EE3DCC" w:rsidRDefault="00EE3DCC" w:rsidP="00676A0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3,3 %;</w:t>
      </w:r>
    </w:p>
    <w:p w:rsidR="00EE3DCC" w:rsidRDefault="00EE3DCC" w:rsidP="00676A0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22,5 %.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2013 года расходы сложились по двум разделам:</w:t>
      </w:r>
    </w:p>
    <w:p w:rsidR="00EE3DCC" w:rsidRDefault="00EE3DCC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–  56,9 %.;</w:t>
      </w:r>
    </w:p>
    <w:p w:rsidR="00EE3DCC" w:rsidRDefault="00EE3DCC" w:rsidP="000104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- 12,7 %.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97,0 % в расходах бюджета занимают  три раздела, это «Общегосударственные расходы», «Национальная экономика», «Культура, кинематография».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1 245,1 тыс. рублей, или 99,9 % от утвержденных сводной бюджетной росписью назначений.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126,6 процента. Доля расходов раздела в общем объеме составила  60,7 %, что на 13,3  процентных пункта выше показателей прошлого года.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EE3DCC" w:rsidRPr="00ED7B71" w:rsidTr="00ED7B71">
        <w:tc>
          <w:tcPr>
            <w:tcW w:w="248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2013 году (тыс. руб.)</w:t>
            </w:r>
          </w:p>
        </w:tc>
        <w:tc>
          <w:tcPr>
            <w:tcW w:w="1597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Объем расходов на 2014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44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Процент исполнения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(%)</w:t>
            </w:r>
          </w:p>
        </w:tc>
      </w:tr>
      <w:tr w:rsidR="00EE3DCC" w:rsidRPr="00ED7B71" w:rsidTr="00ED7B71">
        <w:tc>
          <w:tcPr>
            <w:tcW w:w="248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B7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983,4</w:t>
            </w:r>
          </w:p>
        </w:tc>
        <w:tc>
          <w:tcPr>
            <w:tcW w:w="159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1245,3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1245,1</w:t>
            </w:r>
          </w:p>
        </w:tc>
        <w:tc>
          <w:tcPr>
            <w:tcW w:w="144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EE3DCC" w:rsidRPr="00ED7B71" w:rsidTr="00ED7B71">
        <w:tc>
          <w:tcPr>
            <w:tcW w:w="248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562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307,3</w:t>
            </w:r>
          </w:p>
        </w:tc>
        <w:tc>
          <w:tcPr>
            <w:tcW w:w="159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397,7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397,5</w:t>
            </w:r>
          </w:p>
        </w:tc>
        <w:tc>
          <w:tcPr>
            <w:tcW w:w="144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EE3DCC" w:rsidRPr="00ED7B71" w:rsidTr="00ED7B71">
        <w:tc>
          <w:tcPr>
            <w:tcW w:w="248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B71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676,1</w:t>
            </w:r>
          </w:p>
        </w:tc>
        <w:tc>
          <w:tcPr>
            <w:tcW w:w="159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</w:t>
            </w:r>
          </w:p>
        </w:tc>
        <w:tc>
          <w:tcPr>
            <w:tcW w:w="144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EE3DCC" w:rsidRPr="00ED7B71" w:rsidTr="00ED7B71">
        <w:tc>
          <w:tcPr>
            <w:tcW w:w="248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447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449" w:type="dxa"/>
            <w:vAlign w:val="center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данным, представленным  в таблице, в 2014 году расходы  исполнены  не  в полном объеме – 99,9 %. 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</w:t>
      </w:r>
      <w:r w:rsidRPr="00B533D0">
        <w:rPr>
          <w:rFonts w:ascii="Times New Roman" w:hAnsi="Times New Roman"/>
          <w:b/>
          <w:sz w:val="28"/>
          <w:szCs w:val="28"/>
        </w:rPr>
        <w:t xml:space="preserve">02 </w:t>
      </w:r>
      <w:r>
        <w:rPr>
          <w:rFonts w:ascii="Times New Roman" w:hAnsi="Times New Roman"/>
          <w:b/>
          <w:sz w:val="28"/>
          <w:szCs w:val="28"/>
        </w:rPr>
        <w:t>«</w:t>
      </w:r>
      <w:r w:rsidRPr="00B533D0">
        <w:rPr>
          <w:rFonts w:ascii="Times New Roman" w:hAnsi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52,3 тыс. рублей, или 100,0% к плану, К уровню 2013 года расходы увеличились на 3,3 процента. </w:t>
      </w:r>
    </w:p>
    <w:p w:rsidR="00EE3DCC" w:rsidRDefault="00EE3DCC" w:rsidP="008B038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100,0 % и составили  152,1  тыс. рублей. К уровню 2013 года расходы снизились на 56,9 процента, в связи с сокращением расходов дорожного хозяйства.</w:t>
      </w:r>
    </w:p>
    <w:p w:rsidR="00EE3DCC" w:rsidRPr="00B533D0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8B65D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6A94">
        <w:rPr>
          <w:noProof/>
          <w:lang w:eastAsia="ru-RU"/>
        </w:rPr>
        <w:object w:dxaOrig="9001" w:dyaOrig="4831">
          <v:shape id="_x0000_i1027" type="#_x0000_t75" style="width:418.5pt;height:237pt" o:ole="">
            <v:imagedata r:id="rId11" o:title="" cropbottom="-14f"/>
            <o:lock v:ext="edit" aspectratio="f"/>
          </v:shape>
          <o:OLEObject Type="Embed" ProgID="Excel.Chart.8" ShapeID="_x0000_i1027" DrawAspect="Content" ObjectID="_1491311726" r:id="rId12"/>
        </w:objec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расходные обязательства бюджетом предусмотрены в объеме  7,6  тыс. рублей., исполнены  в объеме 7,6 тыс. рублей ,или на  100,0 %  плана.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2013 годом объем расходов увеличился   на 22,5 %.. В общем объеме бюджета доля расходов по разделу составляет 0,3  процента.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A5C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 год  расходы бюджета с учетом внесенных изменений утверждены в объеме  593,8 тыс. рублей. Исполнены расходы в сумме  592,2  тыс. рублей, или на 99,7 %, в общем объеме бюджета доля расходов по разделу –  28,8  процента.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2013 годом объем расходов уменьшился на  85,5 тыс. рублей, или на  12,7  процента.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учреждению: </w:t>
      </w:r>
    </w:p>
    <w:p w:rsidR="00EE3DCC" w:rsidRDefault="00EE3DCC" w:rsidP="00415D3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МБУК «Тюнинский центр культуры, досуга и библиотечного обслуживания»  – 585,8  тыс. рублей;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 –  6,4 тыс. рублей.</w:t>
      </w: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DCC" w:rsidRDefault="00EE3DCC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DCC" w:rsidRDefault="00EE3DCC" w:rsidP="002C44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«Тюнинское сельское поселение» и источники внутреннего финансирования дефицита бюджета.</w:t>
      </w:r>
    </w:p>
    <w:p w:rsidR="00EE3DCC" w:rsidRDefault="00EE3DCC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2014, бюджет первоначально бюджет был утвержден  бездефицитным.</w:t>
      </w:r>
    </w:p>
    <w:p w:rsidR="00EE3DCC" w:rsidRDefault="00EE3DCC" w:rsidP="002C44A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2014 год дефицит бюджета утвержден в сумме 0,0 тыс. рублей.</w:t>
      </w:r>
    </w:p>
    <w:p w:rsidR="00EE3DCC" w:rsidRDefault="00EE3DCC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«Тюнинское сельское поселение», бюджет исполнен с профицитом в сумме  18,3 тыс. рублей.</w:t>
      </w:r>
    </w:p>
    <w:p w:rsidR="00EE3DCC" w:rsidRDefault="00EE3DCC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EE3DCC" w:rsidRPr="00ED7B71" w:rsidTr="00ED7B71">
        <w:tc>
          <w:tcPr>
            <w:tcW w:w="1667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EE3DCC" w:rsidRPr="00ED7B71" w:rsidTr="00ED7B71">
        <w:tc>
          <w:tcPr>
            <w:tcW w:w="1667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-6,2</w:t>
            </w:r>
          </w:p>
        </w:tc>
        <w:tc>
          <w:tcPr>
            <w:tcW w:w="2374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3DCC" w:rsidRPr="00ED7B71" w:rsidTr="00ED7B71">
        <w:tc>
          <w:tcPr>
            <w:tcW w:w="1667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+2,1</w:t>
            </w:r>
          </w:p>
        </w:tc>
        <w:tc>
          <w:tcPr>
            <w:tcW w:w="2374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3DCC" w:rsidRPr="00ED7B71" w:rsidTr="00ED7B71">
        <w:tc>
          <w:tcPr>
            <w:tcW w:w="1667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+18,3</w:t>
            </w:r>
          </w:p>
        </w:tc>
        <w:tc>
          <w:tcPr>
            <w:tcW w:w="2374" w:type="dxa"/>
          </w:tcPr>
          <w:p w:rsidR="00EE3DCC" w:rsidRPr="00ED7B71" w:rsidRDefault="00EE3DCC" w:rsidP="00ED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E3DCC" w:rsidRDefault="00EE3DCC" w:rsidP="00C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–  18,3 тыс. рублей.</w:t>
      </w:r>
    </w:p>
    <w:p w:rsidR="00EE3DCC" w:rsidRDefault="00EE3DCC" w:rsidP="00077C51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по состоянию  на 01.01.2015 года – отсутствует.</w:t>
      </w: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3DCC" w:rsidRPr="00AC5973" w:rsidRDefault="00EE3DCC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Тюнинской сельской администрации от 31.07.2014. года № 41.</w:t>
      </w:r>
    </w:p>
    <w:p w:rsidR="00EE3DCC" w:rsidRPr="00E549D3" w:rsidRDefault="00EE3DCC" w:rsidP="00E549D3">
      <w:pPr>
        <w:spacing w:after="0" w:line="240" w:lineRule="auto"/>
        <w:ind w:right="-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Решением Тюнин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3 № 2-116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</w:t>
      </w:r>
      <w:r>
        <w:rPr>
          <w:rFonts w:ascii="Times New Roman" w:hAnsi="Times New Roman"/>
          <w:color w:val="000000"/>
          <w:sz w:val="28"/>
          <w:szCs w:val="28"/>
        </w:rPr>
        <w:t>иципального образования «Тюнин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размер резервного фонда Тюнин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10,0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тыс. рублей. В течение отчетного периода средства резервного фонда не использовались.</w:t>
      </w:r>
    </w:p>
    <w:p w:rsidR="00EE3DCC" w:rsidRDefault="00EE3DCC" w:rsidP="00E549D3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уменьшение основных средств на сумму  21,6 тыс. рублей, выбытие основных средств составило  24,3 тыс. рублей, в результате по состоянию на 1 января 2015 года стоимость основных средств составила  658,1 рублей.</w:t>
      </w: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2014 года составляла  11 187,0 тыс. рублей. В течение года стоимость нефинансовых активов не изменялась.</w:t>
      </w:r>
    </w:p>
    <w:p w:rsidR="00EE3DCC" w:rsidRDefault="00EE3DCC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EE3DCC" w:rsidRDefault="00EE3DC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материальных запасов на 1.01.2015 года  составляет 1,2 тыс. рублей.  </w:t>
      </w:r>
    </w:p>
    <w:p w:rsidR="00EE3DCC" w:rsidRDefault="00EE3DC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3DCC" w:rsidRDefault="00EE3DCC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бюджетной отчетности в части образования дебиторской и кредиторской задолженности.</w:t>
      </w:r>
    </w:p>
    <w:p w:rsidR="00EE3DCC" w:rsidRDefault="00EE3DCC" w:rsidP="00077C51">
      <w:pPr>
        <w:pStyle w:val="BodyTextIndent2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Дебиторская задолженность по состоянию  на 01.01.2015 года  по счету 1 208  составляет (-) 11,1 тыс.рублей..</w:t>
      </w:r>
    </w:p>
    <w:p w:rsidR="00EE3DCC" w:rsidRPr="007210E7" w:rsidRDefault="00EE3DCC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увеличилась на </w:t>
      </w:r>
      <w:r>
        <w:rPr>
          <w:rFonts w:ascii="Times New Roman" w:hAnsi="Times New Roman"/>
          <w:sz w:val="28"/>
          <w:szCs w:val="28"/>
        </w:rPr>
        <w:t xml:space="preserve"> 154,0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561,2</w:t>
      </w:r>
      <w:r w:rsidRPr="007210E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: в том числе:</w:t>
      </w:r>
    </w:p>
    <w:p w:rsidR="00EE3DCC" w:rsidRPr="00045544" w:rsidRDefault="00EE3DC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 xml:space="preserve">по счету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 xml:space="preserve"> 520,8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EE3DCC" w:rsidRDefault="00EE3DC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по счету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39,3 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EE3DCC" w:rsidRPr="00045544" w:rsidRDefault="00EE3DCC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счету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1 304 «Расчеты по удержаниям из оплаты труда» - 1,1 тыс. рублей.</w:t>
      </w:r>
    </w:p>
    <w:p w:rsidR="00EE3DCC" w:rsidRPr="00045544" w:rsidRDefault="00EE3DCC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4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EE3DCC" w:rsidRPr="002C7264" w:rsidRDefault="00EE3DCC" w:rsidP="002C7264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EE3DCC" w:rsidRPr="002C7264" w:rsidRDefault="00EE3DCC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EE3DCC" w:rsidRPr="002C7264" w:rsidRDefault="00EE3DCC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EE3DCC" w:rsidRDefault="00EE3DCC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Фактов</w:t>
      </w:r>
      <w:r w:rsidRPr="002C7264">
        <w:rPr>
          <w:rFonts w:ascii="Times New Roman" w:hAnsi="Times New Roman"/>
          <w:sz w:val="28"/>
          <w:szCs w:val="28"/>
        </w:rPr>
        <w:t xml:space="preserve"> исполнения обязательств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 не связанных с решением вопросов, отнесенных к полномочиям муниципального района, п</w:t>
      </w:r>
      <w:r w:rsidRPr="002C7264">
        <w:rPr>
          <w:rFonts w:ascii="Times New Roman" w:hAnsi="Times New Roman"/>
          <w:sz w:val="28"/>
          <w:szCs w:val="28"/>
        </w:rPr>
        <w:t xml:space="preserve">роведенной проверкой </w:t>
      </w:r>
      <w:r w:rsidRPr="002C7264">
        <w:rPr>
          <w:rFonts w:ascii="Times New Roman" w:hAnsi="Times New Roman"/>
          <w:snapToGrid w:val="0"/>
          <w:sz w:val="28"/>
          <w:szCs w:val="28"/>
        </w:rPr>
        <w:t xml:space="preserve">не установлено. </w:t>
      </w:r>
    </w:p>
    <w:p w:rsidR="00EE3DCC" w:rsidRPr="002C7264" w:rsidRDefault="00EE3DCC" w:rsidP="002C7264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1F03D4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0503161 «Сведения о количестве подведомственных учреждений» отмечено 1 бюджетное учреждение:</w:t>
      </w:r>
    </w:p>
    <w:p w:rsidR="00EE3DCC" w:rsidRDefault="00EE3DCC" w:rsidP="00BC5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«Тюнинский центр культуры, досуга и библиотечного обслуживания».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учреждение, которо</w:t>
      </w:r>
      <w:r w:rsidRPr="002C7264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предоставляются субсидии из соотв</w:t>
      </w:r>
      <w:r>
        <w:rPr>
          <w:rFonts w:ascii="Times New Roman" w:hAnsi="Times New Roman"/>
          <w:bCs/>
          <w:sz w:val="28"/>
          <w:szCs w:val="28"/>
        </w:rPr>
        <w:t>етствующего бюджета, представляе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3" w:history="1">
        <w:r w:rsidRPr="002C7264">
          <w:rPr>
            <w:rStyle w:val="Hyperlink"/>
            <w:rFonts w:ascii="Times New Roman" w:hAnsi="Times New Roman"/>
            <w:bCs/>
            <w:color w:val="000000"/>
            <w:sz w:val="28"/>
            <w:szCs w:val="28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(далее - Инструкция N 33н). 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</w:t>
      </w:r>
      <w:r>
        <w:rPr>
          <w:rFonts w:ascii="Times New Roman" w:hAnsi="Times New Roman"/>
          <w:sz w:val="28"/>
          <w:szCs w:val="28"/>
        </w:rPr>
        <w:t>сти» (ф.0503737) подведомственно</w:t>
      </w:r>
      <w:r w:rsidRPr="002C72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учреждению</w:t>
      </w:r>
      <w:r w:rsidRPr="002C7264">
        <w:rPr>
          <w:rFonts w:ascii="Times New Roman" w:hAnsi="Times New Roman"/>
          <w:sz w:val="28"/>
          <w:szCs w:val="28"/>
        </w:rPr>
        <w:t xml:space="preserve">, на выполнение муниципального задания с целью оказания муниципальных услуг, на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 объем бюджетных ассигнований в виде  субсидий </w:t>
      </w:r>
      <w:r>
        <w:rPr>
          <w:rFonts w:ascii="Times New Roman" w:hAnsi="Times New Roman"/>
          <w:sz w:val="28"/>
          <w:szCs w:val="28"/>
        </w:rPr>
        <w:t xml:space="preserve">в сумме 593,8 </w:t>
      </w:r>
      <w:r w:rsidRPr="002C7264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EE3DCC" w:rsidRPr="00270452" w:rsidRDefault="00EE3DCC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МБУК «Тюнинский центр культуры, досуга и библиотечного обслуживания</w:t>
      </w:r>
      <w:r w:rsidRPr="002C726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- 593,8  тыс. рублей </w:t>
      </w:r>
      <w:r w:rsidRPr="002C7264">
        <w:rPr>
          <w:rFonts w:ascii="Times New Roman" w:hAnsi="Times New Roman"/>
          <w:sz w:val="28"/>
          <w:szCs w:val="28"/>
        </w:rPr>
        <w:t xml:space="preserve">Исполнение составило </w:t>
      </w:r>
      <w:r>
        <w:rPr>
          <w:rFonts w:ascii="Times New Roman" w:hAnsi="Times New Roman"/>
          <w:sz w:val="28"/>
          <w:szCs w:val="28"/>
        </w:rPr>
        <w:t>99,7</w:t>
      </w:r>
      <w:r w:rsidRPr="002C7264">
        <w:rPr>
          <w:rFonts w:ascii="Times New Roman" w:hAnsi="Times New Roman"/>
          <w:sz w:val="28"/>
          <w:szCs w:val="28"/>
        </w:rPr>
        <w:t xml:space="preserve"> % от финансирования</w:t>
      </w:r>
      <w:r>
        <w:rPr>
          <w:rFonts w:ascii="Times New Roman" w:hAnsi="Times New Roman"/>
          <w:sz w:val="28"/>
          <w:szCs w:val="28"/>
        </w:rPr>
        <w:t>, или 585,8 тыс. рублей</w:t>
      </w:r>
      <w:r w:rsidRPr="002C7264">
        <w:rPr>
          <w:rFonts w:ascii="Times New Roman" w:hAnsi="Times New Roman"/>
          <w:sz w:val="28"/>
          <w:szCs w:val="28"/>
        </w:rPr>
        <w:t>.</w:t>
      </w:r>
    </w:p>
    <w:p w:rsidR="00EE3DCC" w:rsidRPr="002C7264" w:rsidRDefault="00EE3DCC" w:rsidP="002704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4,8</w:t>
      </w:r>
      <w:r w:rsidRPr="002C7264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рублей, исполнение составило 100,0 процентов.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280" w:type="dxa"/>
        <w:tblInd w:w="93" w:type="dxa"/>
        <w:tblLook w:val="00A0"/>
      </w:tblPr>
      <w:tblGrid>
        <w:gridCol w:w="3917"/>
        <w:gridCol w:w="1537"/>
        <w:gridCol w:w="1537"/>
        <w:gridCol w:w="1347"/>
        <w:gridCol w:w="942"/>
      </w:tblGrid>
      <w:tr w:rsidR="00EE3DCC" w:rsidRPr="00ED7B71" w:rsidTr="00C25337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2013</w:t>
            </w:r>
          </w:p>
          <w:p w:rsidR="00EE3DCC" w:rsidRPr="002C7264" w:rsidRDefault="00EE3DC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 2014</w:t>
            </w:r>
          </w:p>
          <w:p w:rsidR="00EE3DCC" w:rsidRPr="002C7264" w:rsidRDefault="00EE3DCC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2014/ 2013  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Уд. вес,  2014</w:t>
            </w:r>
          </w:p>
          <w:p w:rsidR="00EE3DCC" w:rsidRPr="002C7264" w:rsidRDefault="00EE3DCC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52,9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ED7B71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221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связи»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D6255B" w:rsidRDefault="00EE3DCC" w:rsidP="00CB4F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 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E3DCC" w:rsidRPr="00ED7B71" w:rsidTr="00CB4FE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 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EE3DCC" w:rsidRPr="00ED7B71" w:rsidTr="00CB4FE7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EE3DCC" w:rsidRPr="00ED7B71" w:rsidTr="00CB4FE7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CB4F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EE3DCC" w:rsidRDefault="00EE3DCC" w:rsidP="00D6255B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67,4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  <w:r>
        <w:rPr>
          <w:rFonts w:ascii="Times New Roman" w:hAnsi="Times New Roman"/>
          <w:sz w:val="28"/>
          <w:szCs w:val="28"/>
        </w:rPr>
        <w:t xml:space="preserve"> К уровню 2013 года расходы по оплате труда с начислениями снизились на  99,5  тыс. рублей, или  20,2  процента.</w:t>
      </w: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 поступлениях, предоставление  которых</w:t>
      </w:r>
      <w:r>
        <w:rPr>
          <w:rFonts w:ascii="Times New Roman" w:hAnsi="Times New Roman"/>
          <w:sz w:val="28"/>
          <w:szCs w:val="28"/>
        </w:rPr>
        <w:t>,</w:t>
      </w:r>
      <w:r w:rsidRPr="002C7264">
        <w:rPr>
          <w:rFonts w:ascii="Times New Roman" w:hAnsi="Times New Roman"/>
          <w:sz w:val="28"/>
          <w:szCs w:val="28"/>
        </w:rPr>
        <w:t xml:space="preserve"> осуществляется на платной основе в 201</w:t>
      </w:r>
      <w:r>
        <w:rPr>
          <w:rFonts w:ascii="Times New Roman" w:hAnsi="Times New Roman"/>
          <w:sz w:val="28"/>
          <w:szCs w:val="28"/>
        </w:rPr>
        <w:t>4</w:t>
      </w:r>
      <w:r w:rsidRPr="002C726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2C7264">
        <w:rPr>
          <w:rFonts w:ascii="Times New Roman" w:hAnsi="Times New Roman"/>
          <w:sz w:val="28"/>
          <w:szCs w:val="28"/>
        </w:rPr>
        <w:t xml:space="preserve"> представлена в таблице:</w:t>
      </w:r>
    </w:p>
    <w:p w:rsidR="00EE3DCC" w:rsidRPr="002C7264" w:rsidRDefault="00EE3DCC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29" w:type="dxa"/>
        <w:tblInd w:w="93" w:type="dxa"/>
        <w:tblLook w:val="00A0"/>
      </w:tblPr>
      <w:tblGrid>
        <w:gridCol w:w="2858"/>
        <w:gridCol w:w="2021"/>
        <w:gridCol w:w="1687"/>
        <w:gridCol w:w="1886"/>
        <w:gridCol w:w="977"/>
      </w:tblGrid>
      <w:tr w:rsidR="00EE3DCC" w:rsidRPr="00ED7B71" w:rsidTr="005D0B46">
        <w:trPr>
          <w:trHeight w:val="593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Запланировано 2014</w:t>
            </w:r>
          </w:p>
          <w:p w:rsidR="00EE3DCC" w:rsidRPr="002C7264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EE3DCC" w:rsidRPr="002C7264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2014/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3DCC" w:rsidRPr="002C7264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ED7B71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2014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3DCC" w:rsidRPr="002C7264" w:rsidRDefault="00EE3DCC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B7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E3DCC" w:rsidRPr="00ED7B71" w:rsidTr="005D0B46">
        <w:trPr>
          <w:trHeight w:val="345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</w:tr>
      <w:tr w:rsidR="00EE3DCC" w:rsidRPr="00ED7B71" w:rsidTr="005D0B46">
        <w:trPr>
          <w:trHeight w:val="67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ED7B71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137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</w:tr>
      <w:tr w:rsidR="00EE3DCC" w:rsidRPr="00ED7B71" w:rsidTr="005D0B46">
        <w:trPr>
          <w:trHeight w:val="345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3DCC" w:rsidRPr="002C7264" w:rsidRDefault="00EE3DCC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B7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4,8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3DCC" w:rsidRPr="002C7264" w:rsidRDefault="00EE3DCC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100,0</w:t>
            </w:r>
          </w:p>
        </w:tc>
      </w:tr>
    </w:tbl>
    <w:p w:rsidR="00EE3DCC" w:rsidRDefault="00EE3DCC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DCC" w:rsidRDefault="00EE3DCC" w:rsidP="00692968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Анализируя показатели т</w:t>
      </w:r>
      <w:r>
        <w:rPr>
          <w:rFonts w:ascii="Times New Roman" w:hAnsi="Times New Roman"/>
          <w:sz w:val="28"/>
          <w:szCs w:val="28"/>
        </w:rPr>
        <w:t>аблицы, следует отметить, что  54,1 % средств направлено на увеличение стоимости материальных запасов.</w:t>
      </w: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Тюнинской сельской администрации утвержден отчет об исполнении муниципального задания на предоставление муниципальной услуги (выполнение работ) учреждению культуры, проведено контрольное мероприятие по проверке исполнения муниципального задания.</w:t>
      </w:r>
    </w:p>
    <w:p w:rsidR="00EE3DCC" w:rsidRDefault="00EE3DCC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2C7264">
        <w:rPr>
          <w:rFonts w:ascii="Times New Roman" w:hAnsi="Times New Roman"/>
          <w:sz w:val="28"/>
          <w:szCs w:val="28"/>
        </w:rPr>
        <w:t>ебиторская задолженност</w:t>
      </w:r>
      <w:r>
        <w:rPr>
          <w:rFonts w:ascii="Times New Roman" w:hAnsi="Times New Roman"/>
          <w:sz w:val="28"/>
          <w:szCs w:val="28"/>
        </w:rPr>
        <w:t xml:space="preserve">ь на  конец </w:t>
      </w:r>
      <w:r w:rsidRPr="002C7264">
        <w:rPr>
          <w:rFonts w:ascii="Times New Roman" w:hAnsi="Times New Roman"/>
          <w:sz w:val="28"/>
          <w:szCs w:val="28"/>
        </w:rPr>
        <w:t xml:space="preserve">отчетного периода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EE3DCC" w:rsidRDefault="00EE3DCC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DCC" w:rsidRPr="002C7264" w:rsidRDefault="00EE3DCC" w:rsidP="00512799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 состоянию 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года 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субсидиям на выполнение муниципального задания </w:t>
      </w:r>
      <w:r w:rsidRPr="002C7264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50,1</w:t>
      </w:r>
      <w:r w:rsidRPr="002C7264">
        <w:rPr>
          <w:rFonts w:ascii="Times New Roman" w:hAnsi="Times New Roman"/>
          <w:sz w:val="28"/>
          <w:szCs w:val="28"/>
        </w:rPr>
        <w:t xml:space="preserve">  тыс. рублей, </w:t>
      </w:r>
      <w:r>
        <w:rPr>
          <w:rFonts w:ascii="Times New Roman" w:hAnsi="Times New Roman"/>
          <w:sz w:val="28"/>
          <w:szCs w:val="28"/>
        </w:rPr>
        <w:t xml:space="preserve">к уровню 2013 года снижение составило  125,3 тыс. рублей, или на  71,5  процента, </w:t>
      </w:r>
      <w:r w:rsidRPr="002C7264">
        <w:rPr>
          <w:rFonts w:ascii="Times New Roman" w:hAnsi="Times New Roman"/>
          <w:sz w:val="28"/>
          <w:szCs w:val="28"/>
        </w:rPr>
        <w:t xml:space="preserve">в том числе </w:t>
      </w: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>43,9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по счету 4 303 «Расчеты по платежам в бюджет» - </w:t>
      </w:r>
      <w:r>
        <w:rPr>
          <w:rFonts w:ascii="Times New Roman" w:hAnsi="Times New Roman"/>
          <w:sz w:val="28"/>
          <w:szCs w:val="28"/>
        </w:rPr>
        <w:t xml:space="preserve"> 6,2 </w:t>
      </w:r>
      <w:r w:rsidRPr="002C7264">
        <w:rPr>
          <w:rFonts w:ascii="Times New Roman" w:hAnsi="Times New Roman"/>
          <w:sz w:val="28"/>
          <w:szCs w:val="28"/>
        </w:rPr>
        <w:t>тыс. рублей,</w:t>
      </w:r>
    </w:p>
    <w:p w:rsidR="00EE3DCC" w:rsidRDefault="00EE3DCC" w:rsidP="002C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Кредиторская  задолженность носит текущий характер, просроченная задолженность отсутствует.</w:t>
      </w: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</w:t>
      </w: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Проанализировав отчет об исполнении бюджета за 2014 год Контрольно-счётная палата Рогнединского района предлагает Тюнинскому сельскому Совету народных депутатов рассмотреть проект решения об исполнении бюджета муниципального образования «Тюнинское сельское поселение» за 2014 год.</w:t>
      </w:r>
    </w:p>
    <w:p w:rsidR="00EE3DCC" w:rsidRDefault="00EE3DCC" w:rsidP="00077C51">
      <w:pPr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rPr>
          <w:rFonts w:ascii="Times New Roman" w:hAnsi="Times New Roman"/>
          <w:sz w:val="28"/>
          <w:szCs w:val="28"/>
        </w:rPr>
      </w:pPr>
    </w:p>
    <w:p w:rsidR="00EE3DCC" w:rsidRDefault="00EE3DCC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EE3DCC" w:rsidRDefault="00EE3DCC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Семкин</w:t>
      </w:r>
    </w:p>
    <w:p w:rsidR="00EE3DCC" w:rsidRDefault="00EE3DCC"/>
    <w:sectPr w:rsidR="00EE3DCC" w:rsidSect="00A70624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DCC" w:rsidRDefault="00EE3DCC" w:rsidP="00A70624">
      <w:pPr>
        <w:spacing w:after="0" w:line="240" w:lineRule="auto"/>
      </w:pPr>
      <w:r>
        <w:separator/>
      </w:r>
    </w:p>
  </w:endnote>
  <w:endnote w:type="continuationSeparator" w:id="1">
    <w:p w:rsidR="00EE3DCC" w:rsidRDefault="00EE3DCC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DCC" w:rsidRDefault="00EE3DCC" w:rsidP="00A70624">
      <w:pPr>
        <w:spacing w:after="0" w:line="240" w:lineRule="auto"/>
      </w:pPr>
      <w:r>
        <w:separator/>
      </w:r>
    </w:p>
  </w:footnote>
  <w:footnote w:type="continuationSeparator" w:id="1">
    <w:p w:rsidR="00EE3DCC" w:rsidRDefault="00EE3DCC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CC" w:rsidRDefault="00EE3DCC">
    <w:pPr>
      <w:pStyle w:val="Header"/>
      <w:jc w:val="center"/>
    </w:pPr>
    <w:fldSimple w:instr=" PAGE   \* MERGEFORMAT ">
      <w:r>
        <w:rPr>
          <w:noProof/>
        </w:rPr>
        <w:t>14</w:t>
      </w:r>
    </w:fldSimple>
  </w:p>
  <w:p w:rsidR="00EE3DCC" w:rsidRDefault="00EE3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1042B"/>
    <w:rsid w:val="00011AA9"/>
    <w:rsid w:val="00030E29"/>
    <w:rsid w:val="000333D2"/>
    <w:rsid w:val="00045544"/>
    <w:rsid w:val="00070777"/>
    <w:rsid w:val="00072D0A"/>
    <w:rsid w:val="00077C51"/>
    <w:rsid w:val="00081AB0"/>
    <w:rsid w:val="00091389"/>
    <w:rsid w:val="000A10BB"/>
    <w:rsid w:val="000A36AB"/>
    <w:rsid w:val="000A7888"/>
    <w:rsid w:val="000A7D39"/>
    <w:rsid w:val="000A7EC5"/>
    <w:rsid w:val="000B35B2"/>
    <w:rsid w:val="000B51A1"/>
    <w:rsid w:val="000C349B"/>
    <w:rsid w:val="000C54FA"/>
    <w:rsid w:val="000C5C77"/>
    <w:rsid w:val="000C6992"/>
    <w:rsid w:val="000D515B"/>
    <w:rsid w:val="000E288F"/>
    <w:rsid w:val="000E7D96"/>
    <w:rsid w:val="00102CE0"/>
    <w:rsid w:val="00125584"/>
    <w:rsid w:val="00125E9D"/>
    <w:rsid w:val="00136A3F"/>
    <w:rsid w:val="0013784E"/>
    <w:rsid w:val="00143961"/>
    <w:rsid w:val="0016260C"/>
    <w:rsid w:val="00166F30"/>
    <w:rsid w:val="001729B1"/>
    <w:rsid w:val="00173EB2"/>
    <w:rsid w:val="001970F8"/>
    <w:rsid w:val="001A198B"/>
    <w:rsid w:val="001D33AE"/>
    <w:rsid w:val="001D52B9"/>
    <w:rsid w:val="001F03D4"/>
    <w:rsid w:val="0022707C"/>
    <w:rsid w:val="00236E76"/>
    <w:rsid w:val="0024095F"/>
    <w:rsid w:val="00242AAA"/>
    <w:rsid w:val="002474BC"/>
    <w:rsid w:val="00266C4F"/>
    <w:rsid w:val="00266D5E"/>
    <w:rsid w:val="00270452"/>
    <w:rsid w:val="00276D60"/>
    <w:rsid w:val="00280D0D"/>
    <w:rsid w:val="002B0A5C"/>
    <w:rsid w:val="002B3624"/>
    <w:rsid w:val="002B3A4E"/>
    <w:rsid w:val="002B3AF1"/>
    <w:rsid w:val="002C40C9"/>
    <w:rsid w:val="002C4172"/>
    <w:rsid w:val="002C44A5"/>
    <w:rsid w:val="002C7264"/>
    <w:rsid w:val="002C7E25"/>
    <w:rsid w:val="002D044F"/>
    <w:rsid w:val="002D39AD"/>
    <w:rsid w:val="002E0E9A"/>
    <w:rsid w:val="002E2D55"/>
    <w:rsid w:val="002E7DD2"/>
    <w:rsid w:val="002F0ECC"/>
    <w:rsid w:val="002F5E0E"/>
    <w:rsid w:val="003023D5"/>
    <w:rsid w:val="00302D8D"/>
    <w:rsid w:val="0030538C"/>
    <w:rsid w:val="003074A2"/>
    <w:rsid w:val="00311D65"/>
    <w:rsid w:val="00311F43"/>
    <w:rsid w:val="00312EF0"/>
    <w:rsid w:val="00316CCD"/>
    <w:rsid w:val="003173D7"/>
    <w:rsid w:val="00326ACB"/>
    <w:rsid w:val="00335422"/>
    <w:rsid w:val="00336A3A"/>
    <w:rsid w:val="00352D49"/>
    <w:rsid w:val="00353EBF"/>
    <w:rsid w:val="00360081"/>
    <w:rsid w:val="0037186A"/>
    <w:rsid w:val="00397480"/>
    <w:rsid w:val="003A646C"/>
    <w:rsid w:val="003A7882"/>
    <w:rsid w:val="003C2926"/>
    <w:rsid w:val="003D5DA7"/>
    <w:rsid w:val="003E0003"/>
    <w:rsid w:val="003F6EEF"/>
    <w:rsid w:val="0040039F"/>
    <w:rsid w:val="00415D36"/>
    <w:rsid w:val="00415EDC"/>
    <w:rsid w:val="00425391"/>
    <w:rsid w:val="004312CF"/>
    <w:rsid w:val="0044044D"/>
    <w:rsid w:val="00442439"/>
    <w:rsid w:val="0046586C"/>
    <w:rsid w:val="00466EDF"/>
    <w:rsid w:val="004676F3"/>
    <w:rsid w:val="00490444"/>
    <w:rsid w:val="00493B9D"/>
    <w:rsid w:val="00494FF1"/>
    <w:rsid w:val="004A0272"/>
    <w:rsid w:val="004B19CE"/>
    <w:rsid w:val="004B61B7"/>
    <w:rsid w:val="004C1061"/>
    <w:rsid w:val="004C107A"/>
    <w:rsid w:val="004C7E2D"/>
    <w:rsid w:val="004D389E"/>
    <w:rsid w:val="004D66E3"/>
    <w:rsid w:val="004F0780"/>
    <w:rsid w:val="004F086A"/>
    <w:rsid w:val="00512799"/>
    <w:rsid w:val="00527A6C"/>
    <w:rsid w:val="00536A45"/>
    <w:rsid w:val="00555AC0"/>
    <w:rsid w:val="00555DEF"/>
    <w:rsid w:val="00560201"/>
    <w:rsid w:val="00560E97"/>
    <w:rsid w:val="005624EF"/>
    <w:rsid w:val="00572497"/>
    <w:rsid w:val="00583420"/>
    <w:rsid w:val="00586718"/>
    <w:rsid w:val="00586E6E"/>
    <w:rsid w:val="0059169A"/>
    <w:rsid w:val="00594884"/>
    <w:rsid w:val="005B36D2"/>
    <w:rsid w:val="005B7C6F"/>
    <w:rsid w:val="005C0347"/>
    <w:rsid w:val="005C31BC"/>
    <w:rsid w:val="005D0010"/>
    <w:rsid w:val="005D0B46"/>
    <w:rsid w:val="005D39FB"/>
    <w:rsid w:val="005D6A94"/>
    <w:rsid w:val="005E1881"/>
    <w:rsid w:val="005E7CA0"/>
    <w:rsid w:val="00616222"/>
    <w:rsid w:val="00635D04"/>
    <w:rsid w:val="00636158"/>
    <w:rsid w:val="00651C5A"/>
    <w:rsid w:val="006539E5"/>
    <w:rsid w:val="00653C0D"/>
    <w:rsid w:val="00655527"/>
    <w:rsid w:val="00676636"/>
    <w:rsid w:val="00676A01"/>
    <w:rsid w:val="00684164"/>
    <w:rsid w:val="00692968"/>
    <w:rsid w:val="006A2B94"/>
    <w:rsid w:val="006B2BC2"/>
    <w:rsid w:val="006C487A"/>
    <w:rsid w:val="006C5C21"/>
    <w:rsid w:val="006D2065"/>
    <w:rsid w:val="006D479B"/>
    <w:rsid w:val="006E0947"/>
    <w:rsid w:val="006F4453"/>
    <w:rsid w:val="00712696"/>
    <w:rsid w:val="00712B95"/>
    <w:rsid w:val="007210E7"/>
    <w:rsid w:val="007310E8"/>
    <w:rsid w:val="00733825"/>
    <w:rsid w:val="00734817"/>
    <w:rsid w:val="00735BF0"/>
    <w:rsid w:val="00736857"/>
    <w:rsid w:val="007652D9"/>
    <w:rsid w:val="00765C6C"/>
    <w:rsid w:val="00767CA2"/>
    <w:rsid w:val="0078070A"/>
    <w:rsid w:val="0078509B"/>
    <w:rsid w:val="007863B6"/>
    <w:rsid w:val="00790646"/>
    <w:rsid w:val="00791334"/>
    <w:rsid w:val="00791EF0"/>
    <w:rsid w:val="00796C74"/>
    <w:rsid w:val="007A371F"/>
    <w:rsid w:val="007A3823"/>
    <w:rsid w:val="007D1D9A"/>
    <w:rsid w:val="007D468D"/>
    <w:rsid w:val="007E1F76"/>
    <w:rsid w:val="007F678B"/>
    <w:rsid w:val="008024F6"/>
    <w:rsid w:val="00806AEC"/>
    <w:rsid w:val="008201A3"/>
    <w:rsid w:val="00821FF6"/>
    <w:rsid w:val="00830637"/>
    <w:rsid w:val="00833076"/>
    <w:rsid w:val="00837308"/>
    <w:rsid w:val="00844921"/>
    <w:rsid w:val="00856750"/>
    <w:rsid w:val="008660FD"/>
    <w:rsid w:val="00873FAE"/>
    <w:rsid w:val="00874202"/>
    <w:rsid w:val="00896A79"/>
    <w:rsid w:val="008A3B02"/>
    <w:rsid w:val="008B0380"/>
    <w:rsid w:val="008B2875"/>
    <w:rsid w:val="008B548E"/>
    <w:rsid w:val="008B65D6"/>
    <w:rsid w:val="008C0DCC"/>
    <w:rsid w:val="008C3577"/>
    <w:rsid w:val="008D67B4"/>
    <w:rsid w:val="008E0F5A"/>
    <w:rsid w:val="008E406C"/>
    <w:rsid w:val="008E6B7F"/>
    <w:rsid w:val="008E77A8"/>
    <w:rsid w:val="008F2384"/>
    <w:rsid w:val="008F62F2"/>
    <w:rsid w:val="00904B2B"/>
    <w:rsid w:val="00904F4B"/>
    <w:rsid w:val="0091095A"/>
    <w:rsid w:val="00912781"/>
    <w:rsid w:val="00922DE7"/>
    <w:rsid w:val="00923926"/>
    <w:rsid w:val="00936CBD"/>
    <w:rsid w:val="009519FB"/>
    <w:rsid w:val="00953D8D"/>
    <w:rsid w:val="0095480D"/>
    <w:rsid w:val="00956B8C"/>
    <w:rsid w:val="00962411"/>
    <w:rsid w:val="009672F1"/>
    <w:rsid w:val="00974036"/>
    <w:rsid w:val="00980624"/>
    <w:rsid w:val="0098420B"/>
    <w:rsid w:val="00985D26"/>
    <w:rsid w:val="009951FB"/>
    <w:rsid w:val="009A048E"/>
    <w:rsid w:val="009A2751"/>
    <w:rsid w:val="009A784F"/>
    <w:rsid w:val="009C04FF"/>
    <w:rsid w:val="009D7331"/>
    <w:rsid w:val="00A27A27"/>
    <w:rsid w:val="00A4023B"/>
    <w:rsid w:val="00A44EFA"/>
    <w:rsid w:val="00A458EA"/>
    <w:rsid w:val="00A67192"/>
    <w:rsid w:val="00A705D7"/>
    <w:rsid w:val="00A70624"/>
    <w:rsid w:val="00A81976"/>
    <w:rsid w:val="00A8557E"/>
    <w:rsid w:val="00AA47FC"/>
    <w:rsid w:val="00AB3999"/>
    <w:rsid w:val="00AC42FF"/>
    <w:rsid w:val="00AC5973"/>
    <w:rsid w:val="00AD3C75"/>
    <w:rsid w:val="00AD5440"/>
    <w:rsid w:val="00AF273F"/>
    <w:rsid w:val="00AF5C43"/>
    <w:rsid w:val="00B01B0D"/>
    <w:rsid w:val="00B078A7"/>
    <w:rsid w:val="00B11AF1"/>
    <w:rsid w:val="00B1446C"/>
    <w:rsid w:val="00B2360F"/>
    <w:rsid w:val="00B27091"/>
    <w:rsid w:val="00B33F80"/>
    <w:rsid w:val="00B41801"/>
    <w:rsid w:val="00B42C09"/>
    <w:rsid w:val="00B44369"/>
    <w:rsid w:val="00B446EB"/>
    <w:rsid w:val="00B533D0"/>
    <w:rsid w:val="00B87E53"/>
    <w:rsid w:val="00B87E8E"/>
    <w:rsid w:val="00B9296E"/>
    <w:rsid w:val="00BA3C16"/>
    <w:rsid w:val="00BC5663"/>
    <w:rsid w:val="00BD4FDC"/>
    <w:rsid w:val="00BD56B9"/>
    <w:rsid w:val="00BE6459"/>
    <w:rsid w:val="00BE72A2"/>
    <w:rsid w:val="00BE73C2"/>
    <w:rsid w:val="00BF0382"/>
    <w:rsid w:val="00C1058C"/>
    <w:rsid w:val="00C1461F"/>
    <w:rsid w:val="00C156FC"/>
    <w:rsid w:val="00C25337"/>
    <w:rsid w:val="00C320DE"/>
    <w:rsid w:val="00C331E9"/>
    <w:rsid w:val="00C44EBC"/>
    <w:rsid w:val="00C51873"/>
    <w:rsid w:val="00C551AC"/>
    <w:rsid w:val="00C639B5"/>
    <w:rsid w:val="00C66151"/>
    <w:rsid w:val="00CA2040"/>
    <w:rsid w:val="00CA525D"/>
    <w:rsid w:val="00CA7957"/>
    <w:rsid w:val="00CB4FE7"/>
    <w:rsid w:val="00CD5AB2"/>
    <w:rsid w:val="00CF27FC"/>
    <w:rsid w:val="00D05862"/>
    <w:rsid w:val="00D072A8"/>
    <w:rsid w:val="00D07924"/>
    <w:rsid w:val="00D133B0"/>
    <w:rsid w:val="00D166F7"/>
    <w:rsid w:val="00D35D8F"/>
    <w:rsid w:val="00D4145E"/>
    <w:rsid w:val="00D530C1"/>
    <w:rsid w:val="00D6255B"/>
    <w:rsid w:val="00D70A2D"/>
    <w:rsid w:val="00D83C42"/>
    <w:rsid w:val="00D90828"/>
    <w:rsid w:val="00D94332"/>
    <w:rsid w:val="00DA1631"/>
    <w:rsid w:val="00DC332B"/>
    <w:rsid w:val="00DD54DC"/>
    <w:rsid w:val="00DE0E1A"/>
    <w:rsid w:val="00E0333D"/>
    <w:rsid w:val="00E04657"/>
    <w:rsid w:val="00E053E9"/>
    <w:rsid w:val="00E16CCA"/>
    <w:rsid w:val="00E2557D"/>
    <w:rsid w:val="00E259DD"/>
    <w:rsid w:val="00E3044E"/>
    <w:rsid w:val="00E34AB9"/>
    <w:rsid w:val="00E443C2"/>
    <w:rsid w:val="00E47D04"/>
    <w:rsid w:val="00E544DF"/>
    <w:rsid w:val="00E549D3"/>
    <w:rsid w:val="00E56635"/>
    <w:rsid w:val="00E64C12"/>
    <w:rsid w:val="00E663CF"/>
    <w:rsid w:val="00EA7B2C"/>
    <w:rsid w:val="00ED7B71"/>
    <w:rsid w:val="00EE0A5C"/>
    <w:rsid w:val="00EE1913"/>
    <w:rsid w:val="00EE3336"/>
    <w:rsid w:val="00EE3DCC"/>
    <w:rsid w:val="00EF0E3E"/>
    <w:rsid w:val="00F0388C"/>
    <w:rsid w:val="00F21185"/>
    <w:rsid w:val="00F27C7F"/>
    <w:rsid w:val="00F3510F"/>
    <w:rsid w:val="00F36BB2"/>
    <w:rsid w:val="00F507AC"/>
    <w:rsid w:val="00F52EF0"/>
    <w:rsid w:val="00F53311"/>
    <w:rsid w:val="00F555C9"/>
    <w:rsid w:val="00F55783"/>
    <w:rsid w:val="00F5699D"/>
    <w:rsid w:val="00F6516D"/>
    <w:rsid w:val="00F805EA"/>
    <w:rsid w:val="00F836C9"/>
    <w:rsid w:val="00F95A0F"/>
    <w:rsid w:val="00FA3E92"/>
    <w:rsid w:val="00FA71FB"/>
    <w:rsid w:val="00FB3715"/>
    <w:rsid w:val="00FC6446"/>
    <w:rsid w:val="00FD314F"/>
    <w:rsid w:val="00FD659F"/>
    <w:rsid w:val="00FF0CB0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635D0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3177</TotalTime>
  <Pages>15</Pages>
  <Words>3803</Words>
  <Characters>21682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2015-02-26T11:10:00Z</cp:lastPrinted>
  <dcterms:created xsi:type="dcterms:W3CDTF">2015-01-14T11:45:00Z</dcterms:created>
  <dcterms:modified xsi:type="dcterms:W3CDTF">2015-04-23T12:29:00Z</dcterms:modified>
</cp:coreProperties>
</file>