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A9" w:rsidRDefault="003979A9" w:rsidP="00A14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3979A9" w:rsidRDefault="003979A9" w:rsidP="00A14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Контрольно-счетной палаты Рогнединского района </w:t>
      </w:r>
    </w:p>
    <w:p w:rsidR="003979A9" w:rsidRDefault="003979A9" w:rsidP="00A141E3">
      <w:pPr>
        <w:jc w:val="center"/>
        <w:rPr>
          <w:rFonts w:eastAsia="SimSu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результатам </w:t>
      </w:r>
      <w:r>
        <w:rPr>
          <w:rFonts w:eastAsia="SimSun"/>
          <w:b/>
          <w:bCs/>
          <w:sz w:val="28"/>
          <w:szCs w:val="28"/>
        </w:rPr>
        <w:t>проведения внешней проверки годового отчета</w:t>
      </w:r>
    </w:p>
    <w:p w:rsidR="003979A9" w:rsidRDefault="003979A9" w:rsidP="00A141E3">
      <w:pPr>
        <w:jc w:val="center"/>
        <w:rPr>
          <w:b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 xml:space="preserve">об исполнении </w:t>
      </w:r>
      <w:r>
        <w:rPr>
          <w:b/>
          <w:sz w:val="28"/>
          <w:szCs w:val="28"/>
        </w:rPr>
        <w:t xml:space="preserve">бюджета муниципального образования </w:t>
      </w:r>
    </w:p>
    <w:p w:rsidR="003979A9" w:rsidRDefault="003979A9" w:rsidP="00A14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«Вороновское сельское поселение» </w:t>
      </w:r>
    </w:p>
    <w:p w:rsidR="003979A9" w:rsidRDefault="003979A9" w:rsidP="00A14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 2013 год.</w:t>
      </w:r>
    </w:p>
    <w:p w:rsidR="003979A9" w:rsidRDefault="003979A9" w:rsidP="00A14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979A9" w:rsidRDefault="003979A9" w:rsidP="00A141E3">
      <w:pPr>
        <w:ind w:right="1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марта  2014 года                                                               п. Рогнедино</w:t>
      </w:r>
    </w:p>
    <w:p w:rsidR="003979A9" w:rsidRDefault="003979A9" w:rsidP="00A141E3">
      <w:pPr>
        <w:ind w:right="113"/>
        <w:jc w:val="both"/>
        <w:rPr>
          <w:b/>
          <w:sz w:val="28"/>
          <w:szCs w:val="28"/>
          <w:highlight w:val="lightGray"/>
        </w:rPr>
      </w:pPr>
    </w:p>
    <w:p w:rsidR="003979A9" w:rsidRDefault="003979A9" w:rsidP="00A141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sz w:val="28"/>
          <w:szCs w:val="28"/>
        </w:rPr>
        <w:t xml:space="preserve"> план работы на 2014 год п.3.1.1 утвержденный приказом председателя Контрольно-счётной палаты от 30.12.2013 года № 32, ст.264.4 Бюджетного кодекса Российской Федерации.</w:t>
      </w:r>
    </w:p>
    <w:p w:rsidR="003979A9" w:rsidRDefault="003979A9" w:rsidP="00A141E3">
      <w:pPr>
        <w:widowControl w:val="0"/>
        <w:tabs>
          <w:tab w:val="left" w:pos="2552"/>
        </w:tabs>
        <w:jc w:val="both"/>
        <w:rPr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        Цель </w:t>
      </w:r>
      <w:r>
        <w:rPr>
          <w:b/>
          <w:bCs/>
          <w:color w:val="000000"/>
          <w:spacing w:val="-6"/>
          <w:sz w:val="28"/>
          <w:szCs w:val="28"/>
        </w:rPr>
        <w:t>экспертно-аналитического мероприятия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определение </w:t>
      </w:r>
      <w:r>
        <w:rPr>
          <w:snapToGrid w:val="0"/>
          <w:sz w:val="28"/>
          <w:szCs w:val="28"/>
        </w:rPr>
        <w:t>полноты бюджетной отчетности, её соответствие требованиям нормативных правовых актов, оценка достоверности показателей бюджетной отчетности.</w:t>
      </w:r>
    </w:p>
    <w:p w:rsidR="003979A9" w:rsidRDefault="003979A9" w:rsidP="00A141E3">
      <w:pPr>
        <w:autoSpaceDE w:val="0"/>
        <w:autoSpaceDN w:val="0"/>
        <w:adjustRightInd w:val="0"/>
        <w:ind w:firstLine="720"/>
        <w:jc w:val="both"/>
        <w:outlineLvl w:val="1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Предмет </w:t>
      </w:r>
      <w:r>
        <w:rPr>
          <w:b/>
          <w:bCs/>
          <w:color w:val="000000"/>
          <w:spacing w:val="-6"/>
          <w:sz w:val="28"/>
          <w:szCs w:val="28"/>
        </w:rPr>
        <w:t>экспертно-аналитического мероприятия</w:t>
      </w:r>
      <w:r>
        <w:rPr>
          <w:b/>
          <w:bCs/>
          <w:color w:val="000000"/>
          <w:spacing w:val="-9"/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>годовая бюджетная отчетность  муниципального образования «Вороновское сельское поселение» за 2013 год.</w:t>
      </w:r>
    </w:p>
    <w:p w:rsidR="003979A9" w:rsidRDefault="003979A9" w:rsidP="00A141E3">
      <w:pPr>
        <w:shd w:val="clear" w:color="auto" w:fill="FFFFFF"/>
        <w:tabs>
          <w:tab w:val="left" w:pos="0"/>
          <w:tab w:val="left" w:pos="9072"/>
          <w:tab w:val="left" w:pos="9214"/>
          <w:tab w:val="left" w:leader="underscore" w:pos="10416"/>
        </w:tabs>
        <w:ind w:firstLine="720"/>
        <w:jc w:val="both"/>
        <w:rPr>
          <w:b/>
          <w:bCs/>
          <w:color w:val="000000"/>
          <w:spacing w:val="-9"/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</w:rPr>
        <w:t xml:space="preserve">Вопросы экспертно-аналитического  мероприятия: </w:t>
      </w:r>
    </w:p>
    <w:p w:rsidR="003979A9" w:rsidRDefault="003979A9" w:rsidP="00A141E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Проверка представленных форм бюджетной отчетности на             соответствие требованиям Инструкции о порядке составления и                   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№191н, от 25.03.2011 №33н.</w:t>
      </w:r>
    </w:p>
    <w:p w:rsidR="003979A9" w:rsidRDefault="003979A9" w:rsidP="00A141E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Анализ общих параметров бюджета Вороновского сельского поселения.</w:t>
      </w:r>
    </w:p>
    <w:p w:rsidR="003979A9" w:rsidRDefault="003979A9" w:rsidP="00A141E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Анализ исполнения бюджета  Вороновского сельского поселения по доходам.</w:t>
      </w:r>
    </w:p>
    <w:p w:rsidR="003979A9" w:rsidRDefault="003979A9" w:rsidP="00A141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Анализ исполнения бюджета Вороновского сельского поселения    по расходам.</w:t>
      </w:r>
    </w:p>
    <w:p w:rsidR="003979A9" w:rsidRDefault="003979A9" w:rsidP="00A141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Анализ бюджетной отчетности Вороновского сельского поселения в части движения нефинансовых активов.</w:t>
      </w:r>
    </w:p>
    <w:p w:rsidR="003979A9" w:rsidRDefault="003979A9" w:rsidP="00A141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Анализ бюджетной отчетности Вороновского сельского поселения в части образования дебиторской и кредиторской задолженности.</w:t>
      </w:r>
    </w:p>
    <w:p w:rsidR="003979A9" w:rsidRDefault="003979A9" w:rsidP="00A141E3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bCs/>
          <w:sz w:val="28"/>
          <w:szCs w:val="28"/>
        </w:rPr>
        <w:t>Использование средств резервного фонда.</w:t>
      </w:r>
      <w:r>
        <w:rPr>
          <w:b/>
          <w:color w:val="000000"/>
          <w:sz w:val="28"/>
          <w:szCs w:val="28"/>
        </w:rPr>
        <w:t xml:space="preserve"> </w:t>
      </w:r>
    </w:p>
    <w:p w:rsidR="003979A9" w:rsidRDefault="003979A9" w:rsidP="00A141E3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8.</w:t>
      </w:r>
      <w:r>
        <w:rPr>
          <w:sz w:val="28"/>
          <w:szCs w:val="28"/>
        </w:rPr>
        <w:t xml:space="preserve">Анализ  годовой бюджетной отчетности подведомственных </w:t>
      </w:r>
      <w:r>
        <w:rPr>
          <w:color w:val="000000"/>
          <w:sz w:val="28"/>
          <w:szCs w:val="28"/>
        </w:rPr>
        <w:t>муниципальных бюджетных  учреждений.</w:t>
      </w:r>
    </w:p>
    <w:p w:rsidR="003979A9" w:rsidRPr="00C03564" w:rsidRDefault="003979A9" w:rsidP="00A141E3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</w:p>
    <w:p w:rsidR="003979A9" w:rsidRDefault="003979A9" w:rsidP="00C0356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C03564">
        <w:rPr>
          <w:b/>
          <w:sz w:val="28"/>
          <w:szCs w:val="28"/>
        </w:rPr>
        <w:t>В ходе проведения внешней проверки установлено</w:t>
      </w:r>
      <w:r>
        <w:rPr>
          <w:b/>
          <w:sz w:val="28"/>
          <w:szCs w:val="28"/>
        </w:rPr>
        <w:t xml:space="preserve"> :</w:t>
      </w:r>
    </w:p>
    <w:p w:rsidR="003979A9" w:rsidRDefault="003979A9" w:rsidP="00C0356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3979A9" w:rsidRDefault="003979A9" w:rsidP="00C0356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3979A9" w:rsidRDefault="003979A9" w:rsidP="00C0356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3979A9" w:rsidRDefault="003979A9" w:rsidP="00C0356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3979A9" w:rsidRPr="00C03564" w:rsidRDefault="003979A9" w:rsidP="00C03564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1. Проверка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 </w:t>
      </w:r>
    </w:p>
    <w:p w:rsidR="003979A9" w:rsidRDefault="003979A9" w:rsidP="00A141E3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</w:p>
    <w:p w:rsidR="003979A9" w:rsidRDefault="003979A9" w:rsidP="00A141E3">
      <w:pPr>
        <w:pStyle w:val="BodyTextIndent2"/>
        <w:spacing w:after="0" w:line="240" w:lineRule="auto"/>
        <w:ind w:left="0" w:firstLine="709"/>
        <w:jc w:val="both"/>
        <w:rPr>
          <w:i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Представленный к внешней проверке годовой отчет Вороновского сельского поселения за 2013 год 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 (далее – Инструкция).</w:t>
      </w:r>
      <w:r>
        <w:rPr>
          <w:i/>
          <w:color w:val="FF0000"/>
          <w:sz w:val="28"/>
          <w:szCs w:val="28"/>
        </w:rPr>
        <w:t xml:space="preserve"> </w:t>
      </w:r>
    </w:p>
    <w:p w:rsidR="003979A9" w:rsidRDefault="003979A9" w:rsidP="00A141E3">
      <w:pPr>
        <w:ind w:firstLine="709"/>
        <w:jc w:val="both"/>
        <w:rPr>
          <w:i/>
          <w:sz w:val="28"/>
          <w:szCs w:val="28"/>
        </w:rPr>
      </w:pPr>
    </w:p>
    <w:p w:rsidR="003979A9" w:rsidRDefault="003979A9" w:rsidP="00A141E3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Анализ общих параметров бюджета Воронов</w:t>
      </w:r>
      <w:r>
        <w:rPr>
          <w:b/>
          <w:bCs/>
          <w:color w:val="000000"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сельского поселения.</w:t>
      </w:r>
    </w:p>
    <w:p w:rsidR="003979A9" w:rsidRDefault="003979A9" w:rsidP="00A141E3">
      <w:pPr>
        <w:ind w:firstLine="709"/>
        <w:jc w:val="both"/>
        <w:rPr>
          <w:b/>
          <w:sz w:val="28"/>
          <w:szCs w:val="28"/>
        </w:rPr>
      </w:pPr>
    </w:p>
    <w:p w:rsidR="003979A9" w:rsidRDefault="003979A9" w:rsidP="00A141E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Вороновское  сельское поселение наделено статусом сельского поселения в соответствии с Законом Брянской области от 09.03.2005 №3-З  </w:t>
      </w:r>
      <w:r>
        <w:rPr>
          <w:sz w:val="28"/>
          <w:szCs w:val="28"/>
        </w:rPr>
        <w:br/>
        <w:t>«О наделении муниципальных образований статусом городского округа, муниципального района, городского поселения, сельского поселения              и установлении границ муниципальных образований в Брянской области».</w:t>
      </w:r>
    </w:p>
    <w:p w:rsidR="003979A9" w:rsidRDefault="003979A9" w:rsidP="00A141E3">
      <w:pPr>
        <w:ind w:right="-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Первоначально бюджет поселения был утвержден решением Вороновского сельского Совета народных депутатов от 27.12.2012</w:t>
      </w:r>
      <w:r>
        <w:rPr>
          <w:color w:val="000000"/>
          <w:sz w:val="28"/>
          <w:szCs w:val="28"/>
        </w:rPr>
        <w:br/>
        <w:t xml:space="preserve"> № 2-176 «О бюджете муниципального образования «Вороновское сельское поселение» на 2013 год и на плановый период 2014 и 2015 годов» по доходам и расходам в объеме  2 322,9 тыс. рублей.  </w:t>
      </w:r>
    </w:p>
    <w:p w:rsidR="003979A9" w:rsidRDefault="003979A9" w:rsidP="00A141E3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С учетом изменений, внесенных решением Вороновского сельского Совета народных депутатов от 31.12.2013 № 2-222, уточненный бюджет поселения в анализируемом периоде утвержден   :         по доходам в объеме 2 558,0 тыс. рублей, по расходам в объеме 2 732,2 тыс. рублей,  дефицит – 174,2 тыс. рублей.</w:t>
      </w:r>
    </w:p>
    <w:p w:rsidR="003979A9" w:rsidRDefault="003979A9" w:rsidP="00A141E3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поселения исполнена в объеме                  2 558,3 тыс. рублей, или 100 % к плановым назначениям, расходная – </w:t>
      </w:r>
      <w:r>
        <w:rPr>
          <w:sz w:val="28"/>
          <w:szCs w:val="28"/>
        </w:rPr>
        <w:br/>
        <w:t xml:space="preserve">2 723,3 тыс. рублей, или 99,7 % к плановым назначениям, с дефицитом - </w:t>
      </w:r>
      <w:r>
        <w:rPr>
          <w:sz w:val="28"/>
          <w:szCs w:val="28"/>
        </w:rPr>
        <w:br/>
        <w:t>164,9 тыс. рублей, или 94,7 %  к плановым назначениям.</w:t>
      </w:r>
    </w:p>
    <w:p w:rsidR="003979A9" w:rsidRDefault="003979A9" w:rsidP="00A141E3">
      <w:pPr>
        <w:ind w:firstLine="709"/>
        <w:jc w:val="both"/>
        <w:rPr>
          <w:sz w:val="28"/>
          <w:szCs w:val="28"/>
        </w:rPr>
      </w:pPr>
    </w:p>
    <w:p w:rsidR="003979A9" w:rsidRDefault="003979A9" w:rsidP="00A141E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Анализ исполнения бюджета  Воронов</w:t>
      </w:r>
      <w:r>
        <w:rPr>
          <w:b/>
          <w:bCs/>
          <w:color w:val="000000"/>
          <w:sz w:val="28"/>
          <w:szCs w:val="28"/>
        </w:rPr>
        <w:t xml:space="preserve">ского </w:t>
      </w:r>
      <w:r>
        <w:rPr>
          <w:b/>
          <w:sz w:val="28"/>
          <w:szCs w:val="28"/>
        </w:rPr>
        <w:t xml:space="preserve"> сельского поселения по доходам.</w:t>
      </w:r>
    </w:p>
    <w:p w:rsidR="003979A9" w:rsidRDefault="003979A9" w:rsidP="00A141E3">
      <w:pPr>
        <w:ind w:firstLine="709"/>
        <w:jc w:val="both"/>
        <w:rPr>
          <w:b/>
          <w:sz w:val="28"/>
          <w:szCs w:val="28"/>
        </w:rPr>
      </w:pPr>
    </w:p>
    <w:p w:rsidR="003979A9" w:rsidRDefault="003979A9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доходной части бюджета поселения на 2013 год осуществлялось в рамках Налогового и Бюджетного кодексов Российской Федерации и в соответствии с Федеральным законом от 06.10.2003 №131-ФЗ «Об общих принципах организации местного самоуправления в Российской Федерации».</w:t>
      </w:r>
    </w:p>
    <w:p w:rsidR="003979A9" w:rsidRDefault="003979A9" w:rsidP="00E63B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отчету об исполнении бюджета Вороновского сельского поселения за 2013 год бюджет по доходам исполнен в объеме 2 558,3 тыс. рублей, что составляет 100 % к уточненным плановым назначениям. </w:t>
      </w:r>
      <w:r>
        <w:rPr>
          <w:color w:val="000000"/>
          <w:sz w:val="28"/>
          <w:szCs w:val="28"/>
        </w:rPr>
        <w:br/>
        <w:t>К уровню 2012 года доходы исполнены на 65,5 процентов. ( 3 903,4 тыс. рублей )</w:t>
      </w:r>
    </w:p>
    <w:p w:rsidR="003979A9" w:rsidRDefault="003979A9" w:rsidP="00A141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структуре доходов бюджета поселения наибольшую долю составляют безвозмездные поступления - ( 1 665,2 тыс. рублей) –  65,1%. </w:t>
      </w:r>
    </w:p>
    <w:p w:rsidR="003979A9" w:rsidRDefault="003979A9" w:rsidP="00A141E3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поселения исполнены в объеме            893,2 тыс. рублей, или 100, 1 % к утвержденным плановым назначениям или  ( 642,0 тыс. рублей ) -  71,9 %  к уровню 2012 года.          </w:t>
      </w:r>
    </w:p>
    <w:p w:rsidR="003979A9" w:rsidRDefault="003979A9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79A9" w:rsidRDefault="003979A9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источниками формирования налоговых и неналоговых доходов являются : налог на имущество ( 427,3 тыс. рублей ) -  47,8 %, или    16,7 %  общего объема доходов , к уровню 2012 года  увеличился на 39,7 % ; налог на прибыль ( 188,2 тыс.рублей ) или 7,4 %, к уровню 2012 года уменьшился на  23 %.</w:t>
      </w:r>
    </w:p>
    <w:p w:rsidR="003979A9" w:rsidRDefault="003979A9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поступление по налоговым и неналоговым доходам обеспечено поступлениями налога на доходы физических лиц ( 188,2 тыс. рублей ),  к уровню 2012 года – 77,0 процента.</w:t>
      </w:r>
    </w:p>
    <w:p w:rsidR="003979A9" w:rsidRDefault="003979A9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от других бюджетов бюджетной системы РФ в 2013 году были запланированы в объеме 1 665,2 тыс. рублей .  исполнены в объеме  100,0 %.</w:t>
      </w:r>
    </w:p>
    <w:p w:rsidR="003979A9" w:rsidRDefault="003979A9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2012 годом  в 2013 году удельный вес финансовой помощи в объеме доходов бюджета поселения сократился с                              83,6 % до 65,1 процента.</w:t>
      </w:r>
    </w:p>
    <w:p w:rsidR="003979A9" w:rsidRDefault="003979A9" w:rsidP="00B00E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безвозмездных поступлений на долю дотаций приходится 82,3 %, субвенций – 4,0 %, иных межбюджетных трансфертов – </w:t>
      </w:r>
      <w:r>
        <w:rPr>
          <w:sz w:val="28"/>
          <w:szCs w:val="28"/>
        </w:rPr>
        <w:br/>
        <w:t>13,7 процента.</w:t>
      </w:r>
    </w:p>
    <w:p w:rsidR="003979A9" w:rsidRDefault="003979A9" w:rsidP="00A141E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3979A9" w:rsidRDefault="003979A9" w:rsidP="00B00E46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 Анализ исполнения бюджета Вороновского сельского поселения    по расходам.</w:t>
      </w:r>
    </w:p>
    <w:p w:rsidR="003979A9" w:rsidRDefault="003979A9" w:rsidP="00B00E46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</w:p>
    <w:p w:rsidR="003979A9" w:rsidRDefault="003979A9" w:rsidP="00A141E3">
      <w:pPr>
        <w:ind w:right="-5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Расходная часть бюджета Вороновского сельского поселения за </w:t>
      </w:r>
      <w:r>
        <w:rPr>
          <w:sz w:val="28"/>
          <w:szCs w:val="28"/>
        </w:rPr>
        <w:br/>
        <w:t>2013 год исполнена в объеме 2 723,3 тыс. рублей, или 99,7 % к утвержденным бюджетным назначениям, на 72,8 %</w:t>
      </w:r>
      <w:r>
        <w:rPr>
          <w:color w:val="000000"/>
          <w:sz w:val="28"/>
          <w:szCs w:val="28"/>
        </w:rPr>
        <w:t xml:space="preserve"> к уровню 2012 года.</w:t>
      </w:r>
      <w:r>
        <w:rPr>
          <w:sz w:val="28"/>
          <w:szCs w:val="28"/>
        </w:rPr>
        <w:t xml:space="preserve"> </w:t>
      </w:r>
    </w:p>
    <w:p w:rsidR="003979A9" w:rsidRDefault="003979A9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01 «Общегосударственные вопросы»</w:t>
      </w:r>
      <w:r>
        <w:rPr>
          <w:color w:val="000000"/>
          <w:sz w:val="28"/>
          <w:szCs w:val="28"/>
        </w:rPr>
        <w:t xml:space="preserve"> расходы исполнены в объеме 1225,5 тыс. рублей, или 100,0 % к уточненному плану.     </w:t>
      </w:r>
      <w:r>
        <w:rPr>
          <w:color w:val="000000"/>
          <w:sz w:val="28"/>
          <w:szCs w:val="28"/>
        </w:rPr>
        <w:br/>
        <w:t xml:space="preserve"> Удельный вес в общих расходах бюджета составляет 45,0 процентов,</w:t>
      </w:r>
      <w:r>
        <w:rPr>
          <w:sz w:val="28"/>
          <w:szCs w:val="28"/>
        </w:rPr>
        <w:t xml:space="preserve"> к уровню 2012 года – 111,6 процентов.</w:t>
      </w:r>
    </w:p>
    <w:p w:rsidR="003979A9" w:rsidRDefault="003979A9" w:rsidP="00A141E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данному разделу отражены расходы на содержание главы муниципального образования, аппарата администрации поселения и другие общегосударственные вопросы. </w:t>
      </w:r>
    </w:p>
    <w:p w:rsidR="003979A9" w:rsidRDefault="003979A9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«Национальная оборона»</w:t>
      </w:r>
      <w:r>
        <w:rPr>
          <w:sz w:val="28"/>
          <w:szCs w:val="28"/>
        </w:rPr>
        <w:t xml:space="preserve"> расходы исполнены в объеме 50,6 тыс. рублей, или 100,0 % плановых назначений, к уровню 2012 года – 99,2 процента.</w:t>
      </w:r>
    </w:p>
    <w:p w:rsidR="003979A9" w:rsidRDefault="003979A9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Удельный вес в общих расходах бюджета составляет 1,9 процента. По данному разделу отражены расходы на содержание первичного воинского учета на территориях, где отсутствуют военные комиссариаты.</w:t>
      </w:r>
    </w:p>
    <w:p w:rsidR="003979A9" w:rsidRDefault="003979A9" w:rsidP="00A141E3">
      <w:pPr>
        <w:ind w:right="-5" w:firstLine="709"/>
        <w:jc w:val="both"/>
        <w:rPr>
          <w:sz w:val="28"/>
          <w:szCs w:val="28"/>
        </w:rPr>
      </w:pPr>
    </w:p>
    <w:tbl>
      <w:tblPr>
        <w:tblW w:w="9480" w:type="dxa"/>
        <w:tblInd w:w="93" w:type="dxa"/>
        <w:tblLayout w:type="fixed"/>
        <w:tblLook w:val="00A0"/>
      </w:tblPr>
      <w:tblGrid>
        <w:gridCol w:w="2569"/>
        <w:gridCol w:w="1417"/>
        <w:gridCol w:w="1560"/>
        <w:gridCol w:w="1417"/>
        <w:gridCol w:w="1134"/>
        <w:gridCol w:w="1383"/>
      </w:tblGrid>
      <w:tr w:rsidR="003979A9" w:rsidTr="00A141E3">
        <w:trPr>
          <w:trHeight w:val="60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Наименование раздела функциональной классификации расходов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Исполнено</w:t>
            </w:r>
          </w:p>
          <w:p w:rsidR="003979A9" w:rsidRDefault="003979A9">
            <w:pPr>
              <w:spacing w:line="276" w:lineRule="auto"/>
              <w:jc w:val="center"/>
            </w:pPr>
            <w:r>
              <w:t xml:space="preserve"> 2012 год, тыс. рублей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Исполнено</w:t>
            </w:r>
          </w:p>
          <w:p w:rsidR="003979A9" w:rsidRDefault="003979A9">
            <w:pPr>
              <w:spacing w:line="276" w:lineRule="auto"/>
              <w:jc w:val="center"/>
            </w:pPr>
            <w:r>
              <w:t>2013 год, тыс. рублей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Исполнено</w:t>
            </w:r>
          </w:p>
          <w:p w:rsidR="003979A9" w:rsidRDefault="003979A9">
            <w:pPr>
              <w:spacing w:line="276" w:lineRule="auto"/>
              <w:jc w:val="center"/>
            </w:pPr>
            <w:r>
              <w:t xml:space="preserve"> 2013 год,  % 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979A9" w:rsidRDefault="003979A9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3979A9" w:rsidTr="00A141E3">
        <w:trPr>
          <w:trHeight w:val="379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79A9" w:rsidRDefault="003979A9"/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79A9" w:rsidRDefault="003979A9"/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79A9" w:rsidRDefault="003979A9"/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979A9" w:rsidRDefault="003979A9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 xml:space="preserve">Структура </w:t>
            </w:r>
          </w:p>
          <w:p w:rsidR="003979A9" w:rsidRDefault="003979A9">
            <w:pPr>
              <w:spacing w:line="276" w:lineRule="auto"/>
              <w:jc w:val="center"/>
            </w:pPr>
            <w:r>
              <w:t>2013 год,</w:t>
            </w:r>
          </w:p>
          <w:p w:rsidR="003979A9" w:rsidRDefault="003979A9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Темп роста (снижения)</w:t>
            </w:r>
          </w:p>
          <w:p w:rsidR="003979A9" w:rsidRDefault="003979A9">
            <w:pPr>
              <w:spacing w:line="276" w:lineRule="auto"/>
              <w:jc w:val="center"/>
            </w:pPr>
            <w:r>
              <w:t>к  2012 года</w:t>
            </w:r>
          </w:p>
          <w:p w:rsidR="003979A9" w:rsidRDefault="003979A9">
            <w:pPr>
              <w:spacing w:line="276" w:lineRule="auto"/>
              <w:jc w:val="center"/>
            </w:pPr>
            <w:r>
              <w:t xml:space="preserve"> %</w:t>
            </w:r>
          </w:p>
        </w:tc>
      </w:tr>
      <w:tr w:rsidR="003979A9" w:rsidTr="00A141E3">
        <w:trPr>
          <w:trHeight w:val="14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9A9" w:rsidRDefault="003979A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6</w:t>
            </w:r>
          </w:p>
        </w:tc>
      </w:tr>
      <w:tr w:rsidR="003979A9" w:rsidTr="00A141E3">
        <w:trPr>
          <w:trHeight w:val="112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9A9" w:rsidRDefault="003979A9">
            <w:pPr>
              <w:spacing w:line="276" w:lineRule="auto"/>
            </w:pPr>
            <w:r>
              <w:t>01«Общегосударственные вопросы»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1098,6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45,0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111,6</w:t>
            </w:r>
          </w:p>
        </w:tc>
      </w:tr>
      <w:tr w:rsidR="003979A9" w:rsidTr="00A141E3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9A9" w:rsidRDefault="003979A9">
            <w:pPr>
              <w:spacing w:line="276" w:lineRule="auto"/>
            </w:pPr>
            <w:r>
              <w:t>02 «Национальная оборона»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 w:rsidP="005F43B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 w:rsidP="005F43BB">
            <w:pPr>
              <w:spacing w:line="276" w:lineRule="auto"/>
            </w:pPr>
            <w:r>
              <w:t xml:space="preserve">     1,9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99,2</w:t>
            </w:r>
          </w:p>
        </w:tc>
      </w:tr>
      <w:tr w:rsidR="003979A9" w:rsidTr="00A141E3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79A9" w:rsidRDefault="003979A9">
            <w:pPr>
              <w:spacing w:line="276" w:lineRule="auto"/>
            </w:pPr>
            <w:r>
              <w:t>04 «Национальная экономика»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985,6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8,5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23,5</w:t>
            </w:r>
          </w:p>
        </w:tc>
      </w:tr>
      <w:tr w:rsidR="003979A9" w:rsidTr="00A141E3">
        <w:trPr>
          <w:trHeight w:val="60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9A9" w:rsidRDefault="003979A9">
            <w:pPr>
              <w:spacing w:line="276" w:lineRule="auto"/>
            </w:pPr>
            <w:r>
              <w:t>05«Жилищно-коммунальное хозяйство»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395,5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2,4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 w:rsidP="00E86756">
            <w:pPr>
              <w:spacing w:line="276" w:lineRule="auto"/>
            </w:pPr>
            <w:r>
              <w:t xml:space="preserve">      16,5</w:t>
            </w:r>
          </w:p>
        </w:tc>
      </w:tr>
      <w:tr w:rsidR="003979A9" w:rsidTr="00A141E3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9A9" w:rsidRDefault="003979A9">
            <w:pPr>
              <w:spacing w:line="276" w:lineRule="auto"/>
            </w:pPr>
            <w:r>
              <w:t>08 «Культура, кинематография»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42,2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95,4</w:t>
            </w:r>
          </w:p>
        </w:tc>
      </w:tr>
      <w:tr w:rsidR="003979A9" w:rsidTr="00A141E3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9A9" w:rsidRDefault="003979A9">
            <w:pPr>
              <w:spacing w:line="276" w:lineRule="auto"/>
            </w:pPr>
            <w:r>
              <w:t>11 «Физическая культура и спорт»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0</w:t>
            </w:r>
          </w:p>
        </w:tc>
      </w:tr>
      <w:tr w:rsidR="003979A9" w:rsidTr="00A141E3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979A9" w:rsidRDefault="003979A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3738,6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72,8</w:t>
            </w:r>
          </w:p>
        </w:tc>
      </w:tr>
      <w:tr w:rsidR="003979A9" w:rsidTr="00A141E3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9A9" w:rsidRDefault="003979A9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3979A9" w:rsidRDefault="003979A9" w:rsidP="00A141E3">
      <w:pPr>
        <w:ind w:firstLine="709"/>
        <w:jc w:val="both"/>
        <w:rPr>
          <w:sz w:val="28"/>
          <w:szCs w:val="28"/>
        </w:rPr>
      </w:pPr>
    </w:p>
    <w:p w:rsidR="003979A9" w:rsidRDefault="003979A9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«Национальная экономика» </w:t>
      </w:r>
      <w:r>
        <w:rPr>
          <w:sz w:val="28"/>
          <w:szCs w:val="28"/>
        </w:rPr>
        <w:t>расходы исполнены в объеме 231,8  тыс. рублей, или на 100,0 % к плановым назначениям, к уровню 2012 года – 23,5 процента, удельный вес в общих расходах составляет 8,5 процента. По данному разделу отражены расходы на содержание автомобильных дорог общего пользования местного значения, на разработку правил землепользования и застройки.</w:t>
      </w:r>
    </w:p>
    <w:p w:rsidR="003979A9" w:rsidRDefault="003979A9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«Жилищно-коммунальное хозяйство» </w:t>
      </w:r>
      <w:r>
        <w:rPr>
          <w:sz w:val="28"/>
          <w:szCs w:val="28"/>
        </w:rPr>
        <w:t>исполнение бюджета поселения составило 65,1 тыс. рублей, или 100,0 % к плановым показателям, к уровню 2012 года – 16,5 процента, удельный вес в общих расходах бюджета составил 2,4 процента. По данному разделу отражены расходы на содержание уличного освещения, содержание мест захоронения и другие расходы по благоустройству.</w:t>
      </w:r>
    </w:p>
    <w:p w:rsidR="003979A9" w:rsidRDefault="003979A9" w:rsidP="00A14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«Культура, кинематография» </w:t>
      </w:r>
      <w:r>
        <w:rPr>
          <w:sz w:val="28"/>
          <w:szCs w:val="28"/>
        </w:rPr>
        <w:t>расходы исполнены в объеме 1150,3 тыс. рублей, или 100,0 % от плана, к уровню 2012 года – 95,4 процента,  удельный вес в общем объеме расходов 42,2 процента. По данному разделу отражены расходы на обеспечение деятельности подведомственного учреждения МБУК «Вороновский центр культуры, досуга и библиотечного обслуживания».</w:t>
      </w:r>
    </w:p>
    <w:p w:rsidR="003979A9" w:rsidRDefault="003979A9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«Физическая культура и спорт» </w:t>
      </w:r>
      <w:r>
        <w:rPr>
          <w:sz w:val="28"/>
          <w:szCs w:val="28"/>
        </w:rPr>
        <w:t xml:space="preserve">расходы исполнены в объеме 0 тыс. рублей,  исполнение  2012 года – 2,0 тыс. рублей. </w:t>
      </w:r>
    </w:p>
    <w:p w:rsidR="003979A9" w:rsidRDefault="003979A9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 в разрезе статей и подстатей КОСГУ отражено в таблице:</w:t>
      </w:r>
    </w:p>
    <w:p w:rsidR="003979A9" w:rsidRDefault="003979A9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345" w:type="dxa"/>
        <w:tblInd w:w="93" w:type="dxa"/>
        <w:tblLayout w:type="fixed"/>
        <w:tblLook w:val="00A0"/>
      </w:tblPr>
      <w:tblGrid>
        <w:gridCol w:w="712"/>
        <w:gridCol w:w="2989"/>
        <w:gridCol w:w="1417"/>
        <w:gridCol w:w="1348"/>
        <w:gridCol w:w="1561"/>
        <w:gridCol w:w="1318"/>
      </w:tblGrid>
      <w:tr w:rsidR="003979A9" w:rsidTr="00A141E3">
        <w:trPr>
          <w:trHeight w:val="31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КЭК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Наименование кода экономической классификации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Исполнено  2012 год, тыс. рублей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Исполнено  2013 год, тыс. рублей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Темп роста  (снижение) 2013/2012</w:t>
            </w:r>
          </w:p>
          <w:p w:rsidR="003979A9" w:rsidRDefault="003979A9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Удельный вес, %</w:t>
            </w:r>
          </w:p>
        </w:tc>
      </w:tr>
      <w:tr w:rsidR="003979A9" w:rsidTr="00A141E3">
        <w:trPr>
          <w:trHeight w:val="1191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/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/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/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79A9" w:rsidRDefault="003979A9"/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79A9" w:rsidRDefault="003979A9"/>
        </w:tc>
      </w:tr>
      <w:tr w:rsidR="003979A9" w:rsidTr="00A141E3">
        <w:trPr>
          <w:trHeight w:val="276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/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/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/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79A9" w:rsidRDefault="003979A9"/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79A9" w:rsidRDefault="003979A9"/>
        </w:tc>
      </w:tr>
      <w:tr w:rsidR="003979A9" w:rsidTr="00A141E3">
        <w:trPr>
          <w:trHeight w:val="32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211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9A9" w:rsidRDefault="003979A9">
            <w:pPr>
              <w:spacing w:line="276" w:lineRule="auto"/>
            </w:pPr>
            <w:r>
              <w:t>Заработная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685,3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835,8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122,0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30,7</w:t>
            </w:r>
          </w:p>
        </w:tc>
      </w:tr>
      <w:tr w:rsidR="003979A9" w:rsidTr="00A141E3">
        <w:trPr>
          <w:trHeight w:val="32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213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9A9" w:rsidRDefault="003979A9">
            <w:pPr>
              <w:spacing w:line="276" w:lineRule="auto"/>
            </w:pPr>
            <w:r>
              <w:t>Начисления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225,0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210,6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93,6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7,7</w:t>
            </w:r>
          </w:p>
        </w:tc>
      </w:tr>
      <w:tr w:rsidR="003979A9" w:rsidTr="00A141E3">
        <w:trPr>
          <w:trHeight w:val="36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221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9A9" w:rsidRDefault="003979A9">
            <w:pPr>
              <w:spacing w:line="276" w:lineRule="auto"/>
            </w:pPr>
            <w: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39,2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38,0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96,9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1,4</w:t>
            </w:r>
          </w:p>
        </w:tc>
      </w:tr>
      <w:tr w:rsidR="003979A9" w:rsidTr="00A141E3">
        <w:trPr>
          <w:trHeight w:val="36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222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9A9" w:rsidRDefault="003979A9">
            <w:pPr>
              <w:spacing w:line="276" w:lineRule="auto"/>
            </w:pPr>
            <w:r>
              <w:t>Транспортные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2,9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7,7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265,5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0,3</w:t>
            </w:r>
          </w:p>
        </w:tc>
      </w:tr>
      <w:tr w:rsidR="003979A9" w:rsidTr="00A141E3">
        <w:trPr>
          <w:trHeight w:val="32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223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9A9" w:rsidRDefault="003979A9">
            <w:pPr>
              <w:spacing w:line="276" w:lineRule="auto"/>
            </w:pPr>
            <w:r>
              <w:t>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39,9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20,2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50,6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0</w:t>
            </w:r>
          </w:p>
        </w:tc>
      </w:tr>
      <w:tr w:rsidR="003979A9" w:rsidTr="00A141E3">
        <w:trPr>
          <w:trHeight w:val="64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225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9A9" w:rsidRDefault="003979A9">
            <w:pPr>
              <w:spacing w:line="276" w:lineRule="auto"/>
            </w:pPr>
            <w:r>
              <w:t>Работы, услуги по содержанию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28,2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276,1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9,8 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10,1</w:t>
            </w:r>
          </w:p>
        </w:tc>
      </w:tr>
      <w:tr w:rsidR="003979A9" w:rsidTr="00A141E3">
        <w:trPr>
          <w:trHeight w:val="36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226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9A9" w:rsidRDefault="003979A9">
            <w:pPr>
              <w:spacing w:line="276" w:lineRule="auto"/>
            </w:pPr>
            <w:r>
              <w:t>Прочие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454,7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65,0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14,2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 w:rsidP="00A758FD">
            <w:pPr>
              <w:spacing w:line="276" w:lineRule="auto"/>
            </w:pPr>
            <w:r>
              <w:t xml:space="preserve">     2,4</w:t>
            </w:r>
          </w:p>
        </w:tc>
      </w:tr>
      <w:tr w:rsidR="003979A9" w:rsidTr="00A141E3">
        <w:trPr>
          <w:trHeight w:val="96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241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9A9" w:rsidRDefault="003979A9">
            <w:pPr>
              <w:spacing w:line="276" w:lineRule="auto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1225,7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1151,0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93,9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42,3</w:t>
            </w:r>
          </w:p>
        </w:tc>
      </w:tr>
      <w:tr w:rsidR="003979A9" w:rsidTr="00A141E3">
        <w:trPr>
          <w:trHeight w:val="962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251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9A9" w:rsidRDefault="003979A9">
            <w:pPr>
              <w:spacing w:line="276" w:lineRule="auto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0</w:t>
            </w:r>
          </w:p>
        </w:tc>
      </w:tr>
      <w:tr w:rsidR="003979A9" w:rsidTr="00A141E3">
        <w:trPr>
          <w:trHeight w:val="64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262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9A9" w:rsidRDefault="003979A9">
            <w:pPr>
              <w:spacing w:line="276" w:lineRule="auto"/>
            </w:pPr>
            <w:r>
              <w:t>Пособия по социальной помощи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17,9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0</w:t>
            </w:r>
          </w:p>
        </w:tc>
      </w:tr>
      <w:tr w:rsidR="003979A9" w:rsidTr="00A141E3">
        <w:trPr>
          <w:trHeight w:val="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290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9A9" w:rsidRDefault="003979A9">
            <w:pPr>
              <w:spacing w:line="276" w:lineRule="auto"/>
            </w:pPr>
            <w:r>
              <w:t>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12,4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 w:rsidP="00A758FD">
            <w:pPr>
              <w:spacing w:line="276" w:lineRule="auto"/>
            </w:pPr>
            <w:r>
              <w:t xml:space="preserve">      95,0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7,7 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3,5</w:t>
            </w:r>
          </w:p>
        </w:tc>
      </w:tr>
      <w:tr w:rsidR="003979A9" w:rsidTr="00A141E3">
        <w:trPr>
          <w:trHeight w:val="641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310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9A9" w:rsidRDefault="003979A9">
            <w:pPr>
              <w:spacing w:line="276" w:lineRule="auto"/>
            </w:pPr>
            <w:r>
              <w:t>Увеличение стоимости основных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6,1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23,9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3,9 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1,6</w:t>
            </w:r>
          </w:p>
        </w:tc>
      </w:tr>
      <w:tr w:rsidR="003979A9" w:rsidTr="00A141E3">
        <w:trPr>
          <w:trHeight w:val="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340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9A9" w:rsidRDefault="003979A9">
            <w:pPr>
              <w:spacing w:line="276" w:lineRule="auto"/>
            </w:pPr>
            <w:r>
              <w:t>Увеличение стоимости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33,3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0</w:t>
            </w:r>
          </w:p>
        </w:tc>
      </w:tr>
      <w:tr w:rsidR="003979A9" w:rsidTr="00A141E3">
        <w:trPr>
          <w:trHeight w:val="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79A9" w:rsidRDefault="003979A9">
            <w:pPr>
              <w:spacing w:line="276" w:lineRule="auto"/>
            </w:pPr>
            <w: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9A9" w:rsidRDefault="003979A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 бюджета 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9A9" w:rsidRDefault="003979A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3738,6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9A9" w:rsidRDefault="003979A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2 723,3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9A9" w:rsidRDefault="003979A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9A9" w:rsidRDefault="003979A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</w:tbl>
    <w:p w:rsidR="003979A9" w:rsidRDefault="003979A9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979A9" w:rsidRDefault="003979A9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удельный вес в структуре расходов бюджета поселения в разрезе статей и подстатей КОСГУ составили безвозмездные перечисления государственным и муниципальным организациям ( подстатья 241 ) – 42,3 % и расходы на оплату труда с начислениями (подстатьи 211,213) – 38,4 процента. </w:t>
      </w:r>
    </w:p>
    <w:p w:rsidR="003979A9" w:rsidRDefault="003979A9" w:rsidP="00A141E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Анализ бюджетной отчетности Воронов</w:t>
      </w:r>
      <w:r>
        <w:rPr>
          <w:b/>
          <w:bCs/>
          <w:color w:val="000000"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сельского поселения в части движения нефинансовых активов.</w:t>
      </w:r>
    </w:p>
    <w:p w:rsidR="003979A9" w:rsidRDefault="003979A9" w:rsidP="00A141E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3979A9" w:rsidRDefault="003979A9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формы 0503168 «Сведения о движении нефинансовых активов» нефинансовые активы включали в себя  стоимость основных средств, вложения в нефинансовые активы и нефинансовые активы имущества казны.</w:t>
      </w:r>
    </w:p>
    <w:p w:rsidR="003979A9" w:rsidRDefault="003979A9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анализируемого периода стоимость основных средств увеличилась за счет поступлений ( нежилые помещения, сооружения) ,  производственного и хозяйственного инвентаря на сумму 2118,5 тыс.рублей, в результате по состоянию на 1 января 2014 года стоимость основных средств составила 2361,4 тыс. рублей.</w:t>
      </w:r>
    </w:p>
    <w:p w:rsidR="003979A9" w:rsidRDefault="003979A9" w:rsidP="00A141E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нефинансовых активов имущества казны по состоянию на </w:t>
      </w:r>
      <w:r>
        <w:rPr>
          <w:sz w:val="28"/>
          <w:szCs w:val="28"/>
        </w:rPr>
        <w:br/>
        <w:t>1 января 2013 года составляла 23 064 ,3 тыс. рублей. В течение года стоимость нефинансовых активов имущества казны увеличилась на сумму 8 386,2 тыс. рублей. Имущество казны представляет собой муниципальное жилье, памятники, водонапорные башни.</w:t>
      </w:r>
    </w:p>
    <w:p w:rsidR="003979A9" w:rsidRDefault="003979A9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материальных запасов на начало и конец отчетного периода составляет 7,2 тыс. рублей, поступление и выбытие – 51,3 тыс. рублей. </w:t>
      </w:r>
    </w:p>
    <w:p w:rsidR="003979A9" w:rsidRDefault="003979A9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79A9" w:rsidRDefault="003979A9" w:rsidP="00A141E3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Анализ бюджетной отчетности Вороновского сельского поселения в части образования дебиторской и кредиторской задолженности.</w:t>
      </w:r>
    </w:p>
    <w:p w:rsidR="003979A9" w:rsidRDefault="003979A9" w:rsidP="00A141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979A9" w:rsidRDefault="003979A9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на конец отчетного периода увеличилась на 222,1 тыс. рублей и составила 222,7 тыс. рублей, в том числе:</w:t>
      </w:r>
    </w:p>
    <w:p w:rsidR="003979A9" w:rsidRDefault="003979A9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счету 1 302  - 142,4 тыс. рублей;</w:t>
      </w:r>
    </w:p>
    <w:p w:rsidR="003979A9" w:rsidRDefault="003979A9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счету 1 303 -  78,7 тыс. рублей.</w:t>
      </w:r>
    </w:p>
    <w:p w:rsidR="003979A9" w:rsidRDefault="003979A9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счету 1 304  -  1,6 тыс.рублей. </w:t>
      </w:r>
    </w:p>
    <w:p w:rsidR="003979A9" w:rsidRDefault="003979A9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по счету 1 208 на конец отчетного периода –                       (- 6,7 тыс. рублей )  </w:t>
      </w:r>
    </w:p>
    <w:p w:rsidR="003979A9" w:rsidRDefault="003979A9" w:rsidP="00A141E3">
      <w:pPr>
        <w:ind w:firstLine="709"/>
        <w:jc w:val="both"/>
        <w:rPr>
          <w:sz w:val="28"/>
          <w:szCs w:val="28"/>
        </w:rPr>
      </w:pPr>
    </w:p>
    <w:p w:rsidR="003979A9" w:rsidRDefault="003979A9" w:rsidP="00A141E3">
      <w:pPr>
        <w:ind w:right="-81" w:firstLine="70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b/>
          <w:bCs/>
          <w:sz w:val="28"/>
          <w:szCs w:val="28"/>
        </w:rPr>
        <w:t>Использование средств резервного фонда.</w:t>
      </w:r>
    </w:p>
    <w:p w:rsidR="003979A9" w:rsidRDefault="003979A9" w:rsidP="00A141E3">
      <w:pPr>
        <w:ind w:right="-81" w:firstLine="708"/>
        <w:rPr>
          <w:b/>
          <w:bCs/>
          <w:sz w:val="28"/>
          <w:szCs w:val="28"/>
        </w:rPr>
      </w:pPr>
    </w:p>
    <w:p w:rsidR="003979A9" w:rsidRDefault="003979A9" w:rsidP="00D957DD">
      <w:pPr>
        <w:ind w:right="-81"/>
        <w:jc w:val="both"/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Решением Вороновского сельского Совета народных депутатов от 27.12.2012 № 2-176 «О бюджете муниципального образования «Вороновское сельское поселение» на 2013 год и на плановый период 2014 и 2015 годов» был установлен размер резервного фонда Вороновской сельской администрации на 2013 год в сумме 0 тыс. рублей. </w:t>
      </w:r>
    </w:p>
    <w:p w:rsidR="003979A9" w:rsidRDefault="003979A9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полученной в ходе настоящей проверки информации показал следующее. Численность муниципальных служащих в течение отчетного периода не изменилась. </w:t>
      </w:r>
    </w:p>
    <w:p w:rsidR="003979A9" w:rsidRDefault="003979A9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долг отсутствует.</w:t>
      </w:r>
    </w:p>
    <w:p w:rsidR="003979A9" w:rsidRDefault="003979A9" w:rsidP="00A141E3">
      <w:pPr>
        <w:autoSpaceDE w:val="0"/>
        <w:autoSpaceDN w:val="0"/>
        <w:adjustRightInd w:val="0"/>
        <w:ind w:firstLine="540"/>
        <w:jc w:val="both"/>
        <w:outlineLvl w:val="3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8. Анализ  годовой бюджетной отчетности подведомственных </w:t>
      </w:r>
      <w:r>
        <w:rPr>
          <w:b/>
          <w:color w:val="000000"/>
          <w:sz w:val="28"/>
          <w:szCs w:val="28"/>
        </w:rPr>
        <w:t>муниципальных бюджетных  учреждений.</w:t>
      </w:r>
    </w:p>
    <w:p w:rsidR="003979A9" w:rsidRDefault="003979A9" w:rsidP="00A141E3">
      <w:pPr>
        <w:autoSpaceDE w:val="0"/>
        <w:autoSpaceDN w:val="0"/>
        <w:adjustRightInd w:val="0"/>
        <w:ind w:firstLine="540"/>
        <w:jc w:val="both"/>
        <w:outlineLvl w:val="3"/>
        <w:rPr>
          <w:b/>
          <w:color w:val="000000"/>
          <w:sz w:val="28"/>
          <w:szCs w:val="28"/>
        </w:rPr>
      </w:pPr>
    </w:p>
    <w:p w:rsidR="003979A9" w:rsidRDefault="003979A9" w:rsidP="00A141E3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Муниципальные бюджетные учреждения, которым предоставляются субсидии из соответствующего бюджета, представляют годовую, квартальную бухгалтерскую отчетность, составленную в соответствии с положениями </w:t>
      </w:r>
      <w:hyperlink r:id="rId5" w:history="1">
        <w:r>
          <w:rPr>
            <w:rStyle w:val="Hyperlink"/>
            <w:bCs/>
            <w:color w:val="000000"/>
            <w:sz w:val="28"/>
            <w:szCs w:val="28"/>
          </w:rPr>
          <w:t>Инструкции</w:t>
        </w:r>
      </w:hyperlink>
      <w:r>
        <w:rPr>
          <w:bCs/>
          <w:sz w:val="28"/>
          <w:szCs w:val="28"/>
        </w:rPr>
        <w:t xml:space="preserve">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№ 33н (далее - Инструкция № 33н). </w:t>
      </w:r>
    </w:p>
    <w:p w:rsidR="003979A9" w:rsidRDefault="003979A9" w:rsidP="00AD5A5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 годовой бюджетной отчетности «Отчет  об исполнении учреждением плана финансово-хозяйственной деятельности» (ф.0503737) подведомственным учреждениям, на выполнение муниципального задания с целью оказания муниципальных услуг, на </w:t>
      </w:r>
      <w:r>
        <w:rPr>
          <w:sz w:val="28"/>
          <w:szCs w:val="28"/>
        </w:rPr>
        <w:br/>
        <w:t>2013 год утвержден объем бюджетных ассигнований в виде  субсидий в сумме  1150,3 тыс. рублей, исполнение 100,0 % от плановых назначений.</w:t>
      </w:r>
    </w:p>
    <w:p w:rsidR="003979A9" w:rsidRDefault="003979A9" w:rsidP="00A141E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Поступления от оказания платных услуг, предоставление  которых осуществляется на платной основе, утверждены в объеме 80,2 тыс. рублей, получено – 53,1 тыс.рублей, исполнение составило 66,2 процента.</w:t>
      </w:r>
    </w:p>
    <w:p w:rsidR="003979A9" w:rsidRDefault="003979A9" w:rsidP="00A1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использовании средств субсидий на выполнение муниципального задания с целью оказания муниципальных услуг в </w:t>
      </w:r>
      <w:r>
        <w:rPr>
          <w:sz w:val="28"/>
          <w:szCs w:val="28"/>
        </w:rPr>
        <w:br/>
        <w:t>2013 году представлена в таблице:</w:t>
      </w:r>
    </w:p>
    <w:p w:rsidR="003979A9" w:rsidRDefault="003979A9" w:rsidP="00A141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45" w:type="dxa"/>
        <w:tblInd w:w="93" w:type="dxa"/>
        <w:tblLook w:val="00A0"/>
      </w:tblPr>
      <w:tblGrid>
        <w:gridCol w:w="4067"/>
        <w:gridCol w:w="1500"/>
        <w:gridCol w:w="1372"/>
        <w:gridCol w:w="1550"/>
        <w:gridCol w:w="956"/>
      </w:tblGrid>
      <w:tr w:rsidR="003979A9" w:rsidTr="00A141E3">
        <w:trPr>
          <w:trHeight w:val="715"/>
        </w:trPr>
        <w:tc>
          <w:tcPr>
            <w:tcW w:w="4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Код экономической классификации расходов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Утверждено на 2013 год, тыс. рублей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Исполнено в 2013 году, тыс. рублей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Исполнение, %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Уд. вес, %</w:t>
            </w:r>
          </w:p>
        </w:tc>
      </w:tr>
      <w:tr w:rsidR="003979A9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9A9" w:rsidRDefault="003979A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211</w:t>
            </w:r>
            <w:r>
              <w:t xml:space="preserve"> «Заработная плата»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 xml:space="preserve">649,7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649,7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56,5</w:t>
            </w:r>
          </w:p>
        </w:tc>
      </w:tr>
      <w:tr w:rsidR="003979A9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9A9" w:rsidRDefault="003979A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212 </w:t>
            </w:r>
            <w:r>
              <w:rPr>
                <w:bCs/>
              </w:rPr>
              <w:t>«Прочие выплаты»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15,9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15,9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1,4</w:t>
            </w:r>
          </w:p>
        </w:tc>
      </w:tr>
      <w:tr w:rsidR="003979A9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9A9" w:rsidRDefault="003979A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213</w:t>
            </w:r>
            <w:r>
              <w:t xml:space="preserve"> «Начисления на оплату труда»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151,7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151,7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13,2</w:t>
            </w:r>
          </w:p>
        </w:tc>
      </w:tr>
      <w:tr w:rsidR="003979A9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9A9" w:rsidRDefault="003979A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221</w:t>
            </w:r>
            <w:r>
              <w:t xml:space="preserve"> «Услуги связи»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0,2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0,2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 w:rsidP="00A259F5">
            <w:pPr>
              <w:spacing w:line="276" w:lineRule="auto"/>
            </w:pPr>
            <w:r>
              <w:t xml:space="preserve">        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0,1</w:t>
            </w:r>
          </w:p>
        </w:tc>
      </w:tr>
      <w:tr w:rsidR="003979A9" w:rsidTr="00A141E3">
        <w:trPr>
          <w:trHeight w:val="94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9A9" w:rsidRDefault="003979A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223 </w:t>
            </w:r>
            <w:r>
              <w:t>«Коммунальные услуги»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194,2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194,2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16,9</w:t>
            </w:r>
          </w:p>
        </w:tc>
      </w:tr>
      <w:tr w:rsidR="003979A9" w:rsidTr="00A141E3">
        <w:trPr>
          <w:trHeight w:val="17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9A9" w:rsidRDefault="003979A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225</w:t>
            </w:r>
            <w:r>
              <w:t xml:space="preserve"> «Услуги по содержанию имущества»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55,1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55,1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4,8</w:t>
            </w:r>
          </w:p>
        </w:tc>
      </w:tr>
      <w:tr w:rsidR="003979A9" w:rsidTr="00A141E3">
        <w:trPr>
          <w:trHeight w:val="66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9A9" w:rsidRDefault="003979A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226</w:t>
            </w:r>
            <w:r>
              <w:t xml:space="preserve"> «Прочие услуги»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38,6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38,6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3,4</w:t>
            </w:r>
          </w:p>
        </w:tc>
      </w:tr>
      <w:tr w:rsidR="003979A9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9A9" w:rsidRDefault="003979A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264 «</w:t>
            </w:r>
            <w:r w:rsidRPr="005A1EA9">
              <w:rPr>
                <w:bCs/>
              </w:rPr>
              <w:t>Расходы на приобретение материальных запасов</w:t>
            </w:r>
            <w:r>
              <w:rPr>
                <w:bCs/>
              </w:rPr>
              <w:t>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0</w:t>
            </w:r>
          </w:p>
        </w:tc>
      </w:tr>
      <w:tr w:rsidR="003979A9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9A9" w:rsidRDefault="003979A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290 </w:t>
            </w:r>
            <w:r>
              <w:t>«Прочие расходы»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33,4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33,4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2,9</w:t>
            </w:r>
          </w:p>
        </w:tc>
      </w:tr>
      <w:tr w:rsidR="003979A9" w:rsidTr="00A141E3">
        <w:trPr>
          <w:trHeight w:val="217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9A9" w:rsidRDefault="003979A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310 </w:t>
            </w:r>
            <w:r>
              <w:t>«Увеличение стоимости основных средств»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0</w:t>
            </w:r>
          </w:p>
        </w:tc>
      </w:tr>
      <w:tr w:rsidR="003979A9" w:rsidTr="00A141E3">
        <w:trPr>
          <w:trHeight w:val="205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9A9" w:rsidRDefault="003979A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340 </w:t>
            </w:r>
            <w:r>
              <w:t>«Увеличение стоимости материальных запасов»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11,5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11,5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</w:pPr>
            <w:r>
              <w:t>0,8</w:t>
            </w:r>
          </w:p>
        </w:tc>
      </w:tr>
      <w:tr w:rsidR="003979A9" w:rsidTr="00A141E3">
        <w:trPr>
          <w:trHeight w:val="60"/>
        </w:trPr>
        <w:tc>
          <w:tcPr>
            <w:tcW w:w="40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79A9" w:rsidRDefault="003979A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1150,3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1150,3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79A9" w:rsidRDefault="003979A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</w:tbl>
    <w:p w:rsidR="003979A9" w:rsidRDefault="003979A9" w:rsidP="00A141E3">
      <w:pPr>
        <w:autoSpaceDE w:val="0"/>
        <w:autoSpaceDN w:val="0"/>
        <w:adjustRightInd w:val="0"/>
        <w:jc w:val="both"/>
        <w:rPr>
          <w:color w:val="000000"/>
          <w:sz w:val="16"/>
          <w:szCs w:val="16"/>
          <w:highlight w:val="lightGray"/>
        </w:rPr>
      </w:pPr>
    </w:p>
    <w:p w:rsidR="003979A9" w:rsidRDefault="003979A9" w:rsidP="00150B6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Анализируя показатели таблицы, следует отметить, что  69,7 % средств субсидии на выполнение муниципального задания с целью оказания муниципальных услуг направлено на финансирование расходов по оплате труда с начислениями.</w:t>
      </w:r>
    </w:p>
    <w:p w:rsidR="003979A9" w:rsidRDefault="003979A9" w:rsidP="00A141E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по субсидии на выполнение государственного ( муниципального ) долга выросла на 400,6 тыс. рублей на конец отчетного года составила 413,6 тыс. рублей,  в том числе:</w:t>
      </w:r>
    </w:p>
    <w:p w:rsidR="003979A9" w:rsidRDefault="003979A9" w:rsidP="00A141E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счету 4 302  - 249,0 тыс. рублей;</w:t>
      </w:r>
    </w:p>
    <w:p w:rsidR="003979A9" w:rsidRDefault="003979A9" w:rsidP="00A141E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счету 4 303  - 160,6 тыс. рублей ;</w:t>
      </w:r>
    </w:p>
    <w:p w:rsidR="003979A9" w:rsidRDefault="003979A9" w:rsidP="00A141E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счету 4 304 – 4,0 тыс. рублей.</w:t>
      </w:r>
    </w:p>
    <w:p w:rsidR="003979A9" w:rsidRDefault="003979A9" w:rsidP="00A141E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задолженность по субсидии на выполнение государственного ( муниципального ) долга на конец отчетного года по счету 4 208 составляет – (- 14,4 тыс. рублей ), по собственным доходам по счету       2 205 – 27,1 тыс.рублей. </w:t>
      </w:r>
    </w:p>
    <w:p w:rsidR="003979A9" w:rsidRDefault="003979A9" w:rsidP="00A141E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</w:p>
    <w:p w:rsidR="003979A9" w:rsidRDefault="003979A9" w:rsidP="00A141E3">
      <w:pPr>
        <w:ind w:right="-81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3979A9" w:rsidRDefault="003979A9" w:rsidP="00A141E3">
      <w:pPr>
        <w:ind w:right="-81" w:firstLine="708"/>
        <w:rPr>
          <w:b/>
          <w:sz w:val="28"/>
          <w:szCs w:val="28"/>
        </w:rPr>
      </w:pPr>
    </w:p>
    <w:p w:rsidR="003979A9" w:rsidRDefault="003979A9" w:rsidP="00A141E3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Представленный к внешней проверке годовой отчет  Вороновского  </w:t>
      </w:r>
    </w:p>
    <w:p w:rsidR="003979A9" w:rsidRDefault="003979A9" w:rsidP="00A141E3">
      <w:pPr>
        <w:pStyle w:val="BodyTextIndent2"/>
        <w:spacing w:after="0" w:line="240" w:lineRule="auto"/>
        <w:ind w:left="0"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сельского поселения за 2013 год 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 (далее – Инструкция).</w:t>
      </w:r>
      <w:r>
        <w:rPr>
          <w:i/>
          <w:color w:val="FF0000"/>
          <w:sz w:val="28"/>
          <w:szCs w:val="28"/>
        </w:rPr>
        <w:t xml:space="preserve"> </w:t>
      </w:r>
    </w:p>
    <w:p w:rsidR="003979A9" w:rsidRDefault="003979A9" w:rsidP="00A141E3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Доходная часть бюджета поселения исполнена в объеме                  2 558,0 тыс. рублей, или 100,0 % к плановым назначениям, расходная – </w:t>
      </w:r>
      <w:r>
        <w:rPr>
          <w:sz w:val="28"/>
          <w:szCs w:val="28"/>
        </w:rPr>
        <w:br/>
        <w:t xml:space="preserve">2 723,3 тыс. рублей, или 99,7 % к плановым назначениям, фактически сложился дефицит в сумме 164,9 тыс. рублей, или 94,7% к плану. </w:t>
      </w:r>
    </w:p>
    <w:p w:rsidR="003979A9" w:rsidRDefault="003979A9" w:rsidP="00A141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структуре доходов бюджета поселения наибольшую долю составляют безвозмездные поступления – 65,1 %. На долю налоговых и  неналоговых доходов – 34,9 процентов.</w:t>
      </w:r>
    </w:p>
    <w:p w:rsidR="003979A9" w:rsidRDefault="003979A9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разделу </w:t>
      </w:r>
      <w:r>
        <w:rPr>
          <w:b/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«Культура, кинематография» </w:t>
      </w:r>
      <w:r>
        <w:rPr>
          <w:sz w:val="28"/>
          <w:szCs w:val="28"/>
        </w:rPr>
        <w:t>расходы исполнены в объеме 1 150,3 тыс. рублей, или 100, % от плана, удельный вес в общем объеме расходов 42,2 процента. По данному разделу отражены расходы на обеспечение деятельности МБУК «Вороновский центр культуры, досуга и библиотечного обслуживания».</w:t>
      </w:r>
    </w:p>
    <w:p w:rsidR="003979A9" w:rsidRDefault="003979A9" w:rsidP="00A141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Весомый удельный вес в структуре расходов бюджета поселения в разрезе статей и подстатей КОСГУ составили расходы на оплату труда с начислениями (подстатьи 211,213) – 38,4 процента. </w:t>
      </w:r>
    </w:p>
    <w:p w:rsidR="003979A9" w:rsidRDefault="003979A9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Муниципальный долг бюджета поселения отсутствует.</w:t>
      </w:r>
    </w:p>
    <w:p w:rsidR="003979A9" w:rsidRDefault="003979A9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анализируемого периода произошло увеличение стоимости основных средств на сумму 2118,5 тыс. рублей, в результате по состоянию на 1 января 2014 года стоимость основных средств составила 2361,4 тыс. рублей.</w:t>
      </w:r>
    </w:p>
    <w:p w:rsidR="003979A9" w:rsidRDefault="003979A9" w:rsidP="00A141E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нефинансовых активов имущества казны по состоянию на </w:t>
      </w:r>
      <w:r>
        <w:rPr>
          <w:sz w:val="28"/>
          <w:szCs w:val="28"/>
        </w:rPr>
        <w:br/>
        <w:t xml:space="preserve">1 января 2013 года составляла 23 064,3 тыс. рублей. В течение года стоимость нефинансовых активов имущества казны увеличилась на сумму 8386,2 тыс. рублей. </w:t>
      </w:r>
    </w:p>
    <w:p w:rsidR="003979A9" w:rsidRDefault="003979A9" w:rsidP="00A14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материальных запасов на начало и конец отчетного периода составила 7,2 тыс.рублей, поступление и выбытие – 51,3 тыс. рублей. </w:t>
      </w:r>
    </w:p>
    <w:p w:rsidR="003979A9" w:rsidRDefault="003979A9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на конец отчетного периода увеличилась на 222,1 тыс. рублей и составила 222,7 тыс. рублей.</w:t>
      </w:r>
    </w:p>
    <w:p w:rsidR="003979A9" w:rsidRDefault="003979A9" w:rsidP="00A14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Дебиторская задолженность на конец отчетного периода составляет      ( - 6,7 тыс.рублей ). </w:t>
      </w:r>
    </w:p>
    <w:p w:rsidR="003979A9" w:rsidRDefault="003979A9" w:rsidP="00A141E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 годовой бюджетной отчетности «Отчет  об исполнении учреждением плана финансово-хозяйственной деятельности» (ф.0503737) подведомственным учреждениям, на выполнение муниципального задания с целью оказания муниципальных услуг, на </w:t>
      </w:r>
      <w:r>
        <w:rPr>
          <w:sz w:val="28"/>
          <w:szCs w:val="28"/>
        </w:rPr>
        <w:br/>
        <w:t>2012 год утвержден объем бюджетных ассигнований в виде  субсидий в сумме  1 150,3  тыс. рублей, исполнение 100,0 % от плановых назначений.</w:t>
      </w:r>
    </w:p>
    <w:p w:rsidR="003979A9" w:rsidRDefault="003979A9" w:rsidP="00A141E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Поступления от оказания платных услуг, предоставление  которых осуществляется на платной основе, утверждены в объеме 80,2 тыс. рублей, получено фактически – 53,1 тыс. рублей, исполнение составило 66,2 процента.</w:t>
      </w:r>
    </w:p>
    <w:p w:rsidR="003979A9" w:rsidRDefault="003979A9" w:rsidP="00A141E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Кредиторская задолженность составила 413,6 тыс. рублей. </w:t>
      </w:r>
    </w:p>
    <w:p w:rsidR="003979A9" w:rsidRDefault="003979A9" w:rsidP="00A141E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Дебиторская задолженность составляет :</w:t>
      </w:r>
    </w:p>
    <w:p w:rsidR="003979A9" w:rsidRDefault="003979A9" w:rsidP="00A141E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счету 4 208 – ( -14,4 тыс. рублей ) ;</w:t>
      </w:r>
    </w:p>
    <w:p w:rsidR="003979A9" w:rsidRDefault="003979A9" w:rsidP="00A141E3">
      <w:pPr>
        <w:autoSpaceDE w:val="0"/>
        <w:autoSpaceDN w:val="0"/>
        <w:adjustRightInd w:val="0"/>
        <w:ind w:right="-1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счету 2 205 – 27,1 тыс. рублей. </w:t>
      </w:r>
    </w:p>
    <w:p w:rsidR="003979A9" w:rsidRDefault="003979A9" w:rsidP="004128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пояснительной записке к годовому отчету и приложениям к ней  характеристика исполнения  бюджета поселения за 2013 год определена крайне сжато, отсутствует сравнительная характеристика с данными предыдущего года.</w:t>
      </w:r>
    </w:p>
    <w:p w:rsidR="003979A9" w:rsidRDefault="003979A9" w:rsidP="004128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пояснительной записке к годовому отчету отсутствует характеристика задолженностей муниципального образования за 2013 год, основные их показатели и их анализ, анализ достаточности средств субвенций, результативности их передачи.  </w:t>
      </w:r>
    </w:p>
    <w:p w:rsidR="003979A9" w:rsidRDefault="003979A9" w:rsidP="0041286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3979A9" w:rsidRDefault="003979A9" w:rsidP="004128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Предложения:</w:t>
      </w:r>
    </w:p>
    <w:p w:rsidR="003979A9" w:rsidRDefault="003979A9" w:rsidP="004128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 разработке проекта бюджета поселения и внесении в него изменений соблюдать требования Бюджетного кодекса РФ;</w:t>
      </w:r>
    </w:p>
    <w:p w:rsidR="003979A9" w:rsidRDefault="003979A9" w:rsidP="004128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Принять меры по сокращению кредиторской и дебиторской задолженности ;</w:t>
      </w:r>
    </w:p>
    <w:p w:rsidR="003979A9" w:rsidRDefault="003979A9" w:rsidP="004128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пояснительной записке к годовому отчету и приложениям к ней определить более полную и развернутую характеристику исполнения  бюджета сельского поселения за 2013 год;</w:t>
      </w:r>
    </w:p>
    <w:p w:rsidR="003979A9" w:rsidRDefault="003979A9" w:rsidP="004128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Разработать мероприятия и принять действенные  меры по  увеличению доли объема налоговых и неналоговых поступлений в бюджете поселения.</w:t>
      </w:r>
    </w:p>
    <w:p w:rsidR="003979A9" w:rsidRDefault="003979A9" w:rsidP="004128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979A9" w:rsidRDefault="003979A9" w:rsidP="004128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979A9" w:rsidRDefault="003979A9" w:rsidP="004128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79A9" w:rsidRDefault="003979A9" w:rsidP="004128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Заключение:</w:t>
      </w:r>
    </w:p>
    <w:p w:rsidR="003979A9" w:rsidRDefault="003979A9" w:rsidP="0041286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979A9" w:rsidRDefault="003979A9" w:rsidP="004128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представленную отчетность и дополнительные материалы, Контрольно-счётная палата Рогнединского района предлагает Вороновскому сельскому Совету народных депутатов рассмотреть проект решения об исполнении бюджета муниципального образования «Вороновское сельское поселение».</w:t>
      </w:r>
    </w:p>
    <w:p w:rsidR="003979A9" w:rsidRDefault="003979A9" w:rsidP="0041286C">
      <w:pPr>
        <w:ind w:firstLine="709"/>
        <w:jc w:val="both"/>
        <w:rPr>
          <w:sz w:val="28"/>
          <w:szCs w:val="28"/>
          <w:highlight w:val="lightGray"/>
        </w:rPr>
      </w:pPr>
    </w:p>
    <w:p w:rsidR="003979A9" w:rsidRDefault="003979A9" w:rsidP="0041286C">
      <w:pPr>
        <w:ind w:firstLine="709"/>
        <w:jc w:val="both"/>
        <w:rPr>
          <w:sz w:val="28"/>
          <w:szCs w:val="28"/>
          <w:highlight w:val="lightGray"/>
        </w:rPr>
      </w:pPr>
    </w:p>
    <w:p w:rsidR="003979A9" w:rsidRDefault="003979A9" w:rsidP="00A141E3">
      <w:pPr>
        <w:ind w:firstLine="709"/>
        <w:jc w:val="both"/>
        <w:rPr>
          <w:sz w:val="28"/>
          <w:szCs w:val="28"/>
          <w:highlight w:val="lightGray"/>
        </w:rPr>
      </w:pPr>
    </w:p>
    <w:p w:rsidR="003979A9" w:rsidRDefault="003979A9" w:rsidP="00A141E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979A9" w:rsidRDefault="003979A9" w:rsidP="00A141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      </w:t>
      </w:r>
    </w:p>
    <w:p w:rsidR="003979A9" w:rsidRDefault="003979A9" w:rsidP="00A141E3">
      <w:pPr>
        <w:jc w:val="both"/>
        <w:rPr>
          <w:sz w:val="28"/>
          <w:szCs w:val="28"/>
        </w:rPr>
      </w:pPr>
      <w:r>
        <w:rPr>
          <w:sz w:val="28"/>
          <w:szCs w:val="28"/>
        </w:rPr>
        <w:t>Рогнединского района                                                      В.П. Семкин</w:t>
      </w:r>
    </w:p>
    <w:p w:rsidR="003979A9" w:rsidRDefault="003979A9" w:rsidP="00A141E3">
      <w:pPr>
        <w:jc w:val="both"/>
        <w:rPr>
          <w:sz w:val="28"/>
          <w:szCs w:val="28"/>
        </w:rPr>
      </w:pPr>
    </w:p>
    <w:p w:rsidR="003979A9" w:rsidRDefault="003979A9" w:rsidP="00A141E3">
      <w:pPr>
        <w:jc w:val="both"/>
        <w:rPr>
          <w:sz w:val="28"/>
          <w:szCs w:val="28"/>
        </w:rPr>
      </w:pPr>
    </w:p>
    <w:p w:rsidR="003979A9" w:rsidRDefault="003979A9" w:rsidP="00A141E3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заключением на отчет об исполнении бюджета за 2013 год ознакомлены:</w:t>
      </w:r>
    </w:p>
    <w:p w:rsidR="003979A9" w:rsidRDefault="003979A9" w:rsidP="00A141E3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3979A9" w:rsidRDefault="003979A9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 Вороновского</w:t>
      </w:r>
    </w:p>
    <w:p w:rsidR="003979A9" w:rsidRDefault="003979A9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                                                                  Т.А. Симохина  </w:t>
      </w:r>
    </w:p>
    <w:p w:rsidR="003979A9" w:rsidRDefault="003979A9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79A9" w:rsidRDefault="003979A9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  Вороновской</w:t>
      </w:r>
    </w:p>
    <w:p w:rsidR="003979A9" w:rsidRDefault="003979A9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В.А. Полтева</w:t>
      </w:r>
    </w:p>
    <w:p w:rsidR="003979A9" w:rsidRDefault="003979A9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79A9" w:rsidRDefault="003979A9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79A9" w:rsidRDefault="003979A9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79A9" w:rsidRDefault="003979A9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79A9" w:rsidRDefault="003979A9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79A9" w:rsidRDefault="003979A9" w:rsidP="00A14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79A9" w:rsidRDefault="003979A9" w:rsidP="00A141E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Один экземпляр заключения получен:</w:t>
      </w:r>
    </w:p>
    <w:p w:rsidR="003979A9" w:rsidRDefault="003979A9" w:rsidP="00A141E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979A9" w:rsidRDefault="003979A9" w:rsidP="00A141E3">
      <w:pPr>
        <w:autoSpaceDE w:val="0"/>
        <w:autoSpaceDN w:val="0"/>
        <w:adjustRightInd w:val="0"/>
        <w:ind w:left="2832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дата ________________подпись</w:t>
      </w:r>
    </w:p>
    <w:p w:rsidR="003979A9" w:rsidRDefault="003979A9" w:rsidP="00A141E3"/>
    <w:p w:rsidR="003979A9" w:rsidRDefault="003979A9"/>
    <w:sectPr w:rsidR="003979A9" w:rsidSect="001D0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A434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D2A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12297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925B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087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32B6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8CE8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58FD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084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1E30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B754ED"/>
    <w:multiLevelType w:val="hybridMultilevel"/>
    <w:tmpl w:val="CE505BAA"/>
    <w:lvl w:ilvl="0" w:tplc="49BAF760">
      <w:start w:val="4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EA447D6"/>
    <w:multiLevelType w:val="hybridMultilevel"/>
    <w:tmpl w:val="89B6AA74"/>
    <w:lvl w:ilvl="0" w:tplc="B9FA5FB8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1E3"/>
    <w:rsid w:val="000079CF"/>
    <w:rsid w:val="0001467B"/>
    <w:rsid w:val="00053DF0"/>
    <w:rsid w:val="00062CB2"/>
    <w:rsid w:val="000A563F"/>
    <w:rsid w:val="000B1A37"/>
    <w:rsid w:val="000B3119"/>
    <w:rsid w:val="000F7274"/>
    <w:rsid w:val="0010424A"/>
    <w:rsid w:val="00116716"/>
    <w:rsid w:val="00120D53"/>
    <w:rsid w:val="00137853"/>
    <w:rsid w:val="00142AE6"/>
    <w:rsid w:val="00150B63"/>
    <w:rsid w:val="001538BC"/>
    <w:rsid w:val="00160185"/>
    <w:rsid w:val="0016477B"/>
    <w:rsid w:val="00166EED"/>
    <w:rsid w:val="00180225"/>
    <w:rsid w:val="001C1AA6"/>
    <w:rsid w:val="001D0F2F"/>
    <w:rsid w:val="001E31D2"/>
    <w:rsid w:val="002027BD"/>
    <w:rsid w:val="002375D6"/>
    <w:rsid w:val="00260B2E"/>
    <w:rsid w:val="002628EB"/>
    <w:rsid w:val="00274B8B"/>
    <w:rsid w:val="002E4387"/>
    <w:rsid w:val="002E5C8D"/>
    <w:rsid w:val="002F29C8"/>
    <w:rsid w:val="0031171C"/>
    <w:rsid w:val="0032088E"/>
    <w:rsid w:val="003979A9"/>
    <w:rsid w:val="003F3D83"/>
    <w:rsid w:val="003F63D1"/>
    <w:rsid w:val="00405B5E"/>
    <w:rsid w:val="0041286C"/>
    <w:rsid w:val="0043409F"/>
    <w:rsid w:val="00442DA2"/>
    <w:rsid w:val="0047795E"/>
    <w:rsid w:val="00484FA9"/>
    <w:rsid w:val="00485FF6"/>
    <w:rsid w:val="004A6529"/>
    <w:rsid w:val="004C3692"/>
    <w:rsid w:val="004C7654"/>
    <w:rsid w:val="004F1D2B"/>
    <w:rsid w:val="004F6D24"/>
    <w:rsid w:val="00501DEF"/>
    <w:rsid w:val="00516BFA"/>
    <w:rsid w:val="00517522"/>
    <w:rsid w:val="0052493B"/>
    <w:rsid w:val="00574A09"/>
    <w:rsid w:val="00576AB3"/>
    <w:rsid w:val="00592089"/>
    <w:rsid w:val="00595123"/>
    <w:rsid w:val="005A1EA9"/>
    <w:rsid w:val="005B15A7"/>
    <w:rsid w:val="005D1B85"/>
    <w:rsid w:val="005D3432"/>
    <w:rsid w:val="005F43BB"/>
    <w:rsid w:val="005F670F"/>
    <w:rsid w:val="006208B5"/>
    <w:rsid w:val="0062792A"/>
    <w:rsid w:val="00666F56"/>
    <w:rsid w:val="00671F6D"/>
    <w:rsid w:val="00682990"/>
    <w:rsid w:val="006E44B5"/>
    <w:rsid w:val="00706AA2"/>
    <w:rsid w:val="00734A4F"/>
    <w:rsid w:val="0073608A"/>
    <w:rsid w:val="00737BB0"/>
    <w:rsid w:val="00772CDD"/>
    <w:rsid w:val="00786130"/>
    <w:rsid w:val="007B1032"/>
    <w:rsid w:val="007B208F"/>
    <w:rsid w:val="007B7B1E"/>
    <w:rsid w:val="007C5AEC"/>
    <w:rsid w:val="007D6C04"/>
    <w:rsid w:val="0083791F"/>
    <w:rsid w:val="008562AE"/>
    <w:rsid w:val="00887BDE"/>
    <w:rsid w:val="00895FE3"/>
    <w:rsid w:val="008D1326"/>
    <w:rsid w:val="008E6B1F"/>
    <w:rsid w:val="009804DB"/>
    <w:rsid w:val="009A1C19"/>
    <w:rsid w:val="009F2E37"/>
    <w:rsid w:val="00A141E3"/>
    <w:rsid w:val="00A259F5"/>
    <w:rsid w:val="00A612CA"/>
    <w:rsid w:val="00A72968"/>
    <w:rsid w:val="00A758FD"/>
    <w:rsid w:val="00A95366"/>
    <w:rsid w:val="00AB6CE3"/>
    <w:rsid w:val="00AD0755"/>
    <w:rsid w:val="00AD5A5A"/>
    <w:rsid w:val="00B00E46"/>
    <w:rsid w:val="00B03B02"/>
    <w:rsid w:val="00B30084"/>
    <w:rsid w:val="00B95466"/>
    <w:rsid w:val="00BD3E06"/>
    <w:rsid w:val="00C03564"/>
    <w:rsid w:val="00C10EDB"/>
    <w:rsid w:val="00C23F22"/>
    <w:rsid w:val="00C4693F"/>
    <w:rsid w:val="00C616FE"/>
    <w:rsid w:val="00C66107"/>
    <w:rsid w:val="00C83CBD"/>
    <w:rsid w:val="00CA01AF"/>
    <w:rsid w:val="00CA093E"/>
    <w:rsid w:val="00CE02A5"/>
    <w:rsid w:val="00CE1015"/>
    <w:rsid w:val="00D02CD6"/>
    <w:rsid w:val="00D07157"/>
    <w:rsid w:val="00D957BE"/>
    <w:rsid w:val="00D957DD"/>
    <w:rsid w:val="00DA5083"/>
    <w:rsid w:val="00DA7F79"/>
    <w:rsid w:val="00DC7539"/>
    <w:rsid w:val="00DD3150"/>
    <w:rsid w:val="00E3792D"/>
    <w:rsid w:val="00E63BC6"/>
    <w:rsid w:val="00E74082"/>
    <w:rsid w:val="00E86756"/>
    <w:rsid w:val="00E86FF8"/>
    <w:rsid w:val="00E92A6D"/>
    <w:rsid w:val="00E946F9"/>
    <w:rsid w:val="00EF49C0"/>
    <w:rsid w:val="00EF5ED1"/>
    <w:rsid w:val="00F00D23"/>
    <w:rsid w:val="00F10BF5"/>
    <w:rsid w:val="00F17CAA"/>
    <w:rsid w:val="00F41774"/>
    <w:rsid w:val="00F710D0"/>
    <w:rsid w:val="00F72002"/>
    <w:rsid w:val="00FA1E10"/>
    <w:rsid w:val="00FD4279"/>
    <w:rsid w:val="00FD72A0"/>
    <w:rsid w:val="00FE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1E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141E3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A141E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141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A141E3"/>
    <w:pPr>
      <w:widowControl w:val="0"/>
      <w:autoSpaceDE w:val="0"/>
      <w:autoSpaceDN w:val="0"/>
      <w:adjustRightInd w:val="0"/>
      <w:spacing w:line="260" w:lineRule="exact"/>
      <w:ind w:firstLine="1133"/>
      <w:jc w:val="both"/>
    </w:pPr>
    <w:rPr>
      <w:rFonts w:ascii="Consolas" w:hAnsi="Consolas"/>
    </w:rPr>
  </w:style>
  <w:style w:type="character" w:customStyle="1" w:styleId="FontStyle14">
    <w:name w:val="Font Style14"/>
    <w:basedOn w:val="DefaultParagraphFont"/>
    <w:uiPriority w:val="99"/>
    <w:rsid w:val="00A141E3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99"/>
    <w:locked/>
    <w:rsid w:val="0031171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03564"/>
    <w:rPr>
      <w:rFonts w:ascii="Calibri" w:hAnsi="Calibri" w:cs="Times New Roman"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C03564"/>
    <w:pPr>
      <w:spacing w:after="120"/>
    </w:pPr>
    <w:rPr>
      <w:rFonts w:ascii="Calibri" w:hAnsi="Calibri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C23F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5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BBFCBC37DE1628098A19495A6681FBBEC30A4117F9960FDD6E1161A385FB7E2FC238C1CF1F7AF7p7T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1017</TotalTime>
  <Pages>10</Pages>
  <Words>2938</Words>
  <Characters>16750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2014-03-26T13:28:00Z</cp:lastPrinted>
  <dcterms:created xsi:type="dcterms:W3CDTF">2014-03-18T11:11:00Z</dcterms:created>
  <dcterms:modified xsi:type="dcterms:W3CDTF">2014-04-26T07:26:00Z</dcterms:modified>
</cp:coreProperties>
</file>