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5D2C4F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20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85784">
        <w:rPr>
          <w:rFonts w:ascii="Times New Roman" w:hAnsi="Times New Roman" w:cs="Times New Roman"/>
        </w:rPr>
        <w:t>9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5D2C4F">
        <w:rPr>
          <w:rFonts w:ascii="Times New Roman" w:hAnsi="Times New Roman" w:cs="Times New Roman"/>
        </w:rPr>
        <w:t>Тюнин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proofErr w:type="spellStart"/>
      <w:r w:rsidR="005D2C4F">
        <w:rPr>
          <w:rFonts w:ascii="Times New Roman" w:hAnsi="Times New Roman" w:cs="Times New Roman"/>
        </w:rPr>
        <w:t>Тюнин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20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5D2C4F">
        <w:rPr>
          <w:rFonts w:ascii="Times New Roman" w:hAnsi="Times New Roman" w:cs="Times New Roman"/>
          <w:sz w:val="28"/>
          <w:szCs w:val="28"/>
        </w:rPr>
        <w:t>Тюнин</w:t>
      </w:r>
      <w:r w:rsidR="00877F31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5D2C4F">
        <w:rPr>
          <w:rFonts w:ascii="Times New Roman" w:hAnsi="Times New Roman" w:cs="Times New Roman"/>
          <w:sz w:val="28"/>
          <w:szCs w:val="28"/>
        </w:rPr>
        <w:t>Тюнин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5D2C4F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1B7E33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5D2C4F">
        <w:rPr>
          <w:rFonts w:ascii="Times New Roman" w:hAnsi="Times New Roman" w:cs="Times New Roman"/>
          <w:sz w:val="28"/>
          <w:szCs w:val="28"/>
        </w:rPr>
        <w:t>Тюнин</w:t>
      </w:r>
      <w:r w:rsid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20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C6603E">
        <w:rPr>
          <w:rFonts w:ascii="Times New Roman" w:hAnsi="Times New Roman" w:cs="Times New Roman"/>
          <w:sz w:val="28"/>
          <w:szCs w:val="28"/>
        </w:rPr>
        <w:t>Тюнин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A0630D">
        <w:rPr>
          <w:rFonts w:ascii="Times New Roman" w:hAnsi="Times New Roman" w:cs="Times New Roman"/>
          <w:sz w:val="28"/>
          <w:szCs w:val="28"/>
        </w:rPr>
        <w:t>01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A0630D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1-11</w:t>
      </w:r>
      <w:r w:rsidR="00A0630D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A0630D">
        <w:rPr>
          <w:rFonts w:ascii="Times New Roman" w:hAnsi="Times New Roman" w:cs="Times New Roman"/>
          <w:sz w:val="28"/>
          <w:szCs w:val="28"/>
        </w:rPr>
        <w:t>Тюнин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формирования бюджетных проектировок на 2020- 2022годы были положены показатели, утвержденные Решением </w:t>
      </w:r>
      <w:proofErr w:type="spellStart"/>
      <w:r w:rsidR="00C66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2018 года № 3-1</w:t>
      </w:r>
      <w:r w:rsidR="00A0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 образования «</w:t>
      </w:r>
      <w:proofErr w:type="spellStart"/>
      <w:r w:rsidR="00A0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 на 2019 год и на плановый период 2020 и 2021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бюджетной и налоговой политики на 2020 год  и на плановый период 2021 и 2022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2020 год и на плановый период 2021 и 2022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proofErr w:type="spellStart"/>
      <w:r w:rsidR="00A06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Дальнейшее расширение самостоятельности и ответственности органа местного самоуправления поселений, прежде всего, путем разработки 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B51649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2020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30D">
        <w:rPr>
          <w:rFonts w:ascii="Times New Roman" w:hAnsi="Times New Roman" w:cs="Times New Roman"/>
          <w:sz w:val="28"/>
          <w:szCs w:val="28"/>
        </w:rPr>
        <w:t>Тюнин</w:t>
      </w:r>
      <w:r w:rsidR="00BE148C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8780C">
        <w:rPr>
          <w:rFonts w:ascii="Times New Roman" w:hAnsi="Times New Roman" w:cs="Times New Roman"/>
          <w:sz w:val="28"/>
          <w:szCs w:val="28"/>
        </w:rPr>
        <w:t>19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A0630D">
        <w:rPr>
          <w:rFonts w:ascii="Times New Roman" w:hAnsi="Times New Roman" w:cs="Times New Roman"/>
          <w:b/>
          <w:szCs w:val="28"/>
        </w:rPr>
        <w:t>Тюнин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20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B30C63" w:rsidRPr="00B30C63" w:rsidRDefault="009842F7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proofErr w:type="spellStart"/>
      <w:r w:rsidR="00A0630D">
        <w:rPr>
          <w:rFonts w:ascii="Times New Roman" w:hAnsi="Times New Roman" w:cs="Times New Roman"/>
        </w:rPr>
        <w:t>Тюнин</w:t>
      </w:r>
      <w:r w:rsidRPr="009842F7">
        <w:rPr>
          <w:rFonts w:ascii="Times New Roman" w:hAnsi="Times New Roman" w:cs="Times New Roman"/>
        </w:rPr>
        <w:t>ского</w:t>
      </w:r>
      <w:proofErr w:type="spellEnd"/>
      <w:r w:rsidRPr="009842F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2020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2021 и 2022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2019 года, целевые показатели, установленные указами Президента Российской Федерации от 7 мая 2012 года № 596-606, сценарные условия развития экономики Российской Федерации на</w:t>
      </w:r>
      <w:proofErr w:type="gramEnd"/>
      <w:r w:rsidRPr="009842F7">
        <w:rPr>
          <w:rFonts w:ascii="Times New Roman" w:hAnsi="Times New Roman" w:cs="Times New Roman"/>
        </w:rPr>
        <w:t xml:space="preserve"> 2016-2018 годы.</w:t>
      </w:r>
      <w:r w:rsidRPr="009842F7">
        <w:rPr>
          <w:rFonts w:ascii="Times New Roman" w:hAnsi="Times New Roman" w:cs="Times New Roman"/>
        </w:rPr>
        <w:cr/>
      </w:r>
      <w:r w:rsidR="00B30C63" w:rsidRPr="00B30C63">
        <w:rPr>
          <w:rFonts w:ascii="Times New Roman" w:hAnsi="Times New Roman" w:cs="Times New Roman"/>
          <w:szCs w:val="28"/>
        </w:rPr>
        <w:t xml:space="preserve">     </w:t>
      </w:r>
      <w:r w:rsidR="00B30C63">
        <w:rPr>
          <w:rFonts w:ascii="Times New Roman" w:hAnsi="Times New Roman" w:cs="Times New Roman"/>
          <w:szCs w:val="28"/>
        </w:rPr>
        <w:t xml:space="preserve">   </w:t>
      </w:r>
      <w:r w:rsidR="00B30C63"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="00B30C63"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A0630D">
        <w:rPr>
          <w:rFonts w:ascii="Times New Roman" w:hAnsi="Times New Roman" w:cs="Times New Roman"/>
          <w:szCs w:val="28"/>
        </w:rPr>
        <w:t>6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A0630D">
        <w:rPr>
          <w:rFonts w:ascii="Times New Roman" w:hAnsi="Times New Roman" w:cs="Times New Roman"/>
          <w:szCs w:val="28"/>
        </w:rPr>
        <w:t>ов</w:t>
      </w:r>
      <w:r w:rsidR="008B6013">
        <w:rPr>
          <w:rFonts w:ascii="Times New Roman" w:hAnsi="Times New Roman" w:cs="Times New Roman"/>
          <w:szCs w:val="28"/>
        </w:rPr>
        <w:t xml:space="preserve">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9842F7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2E01B0">
        <w:rPr>
          <w:rFonts w:ascii="Times New Roman" w:hAnsi="Times New Roman" w:cs="Times New Roman"/>
          <w:szCs w:val="28"/>
        </w:rPr>
        <w:t>3</w:t>
      </w:r>
      <w:r w:rsidR="009A3382">
        <w:rPr>
          <w:rFonts w:ascii="Times New Roman" w:hAnsi="Times New Roman" w:cs="Times New Roman"/>
          <w:szCs w:val="28"/>
        </w:rPr>
        <w:t>8,2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A0630D">
        <w:rPr>
          <w:rFonts w:ascii="Times New Roman" w:hAnsi="Times New Roman" w:cs="Times New Roman"/>
          <w:szCs w:val="28"/>
        </w:rPr>
        <w:t>0</w:t>
      </w:r>
      <w:r w:rsidR="008B6013">
        <w:rPr>
          <w:rFonts w:ascii="Times New Roman" w:hAnsi="Times New Roman" w:cs="Times New Roman"/>
          <w:szCs w:val="28"/>
        </w:rPr>
        <w:t>,</w:t>
      </w:r>
      <w:r w:rsidR="009842F7">
        <w:rPr>
          <w:rFonts w:ascii="Times New Roman" w:hAnsi="Times New Roman" w:cs="Times New Roman"/>
          <w:szCs w:val="28"/>
        </w:rPr>
        <w:t>9 процентов. По оценке 2019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2E01B0">
        <w:rPr>
          <w:rFonts w:ascii="Times New Roman" w:hAnsi="Times New Roman" w:cs="Times New Roman"/>
          <w:szCs w:val="28"/>
        </w:rPr>
        <w:t>4</w:t>
      </w:r>
      <w:r w:rsidR="009A3382">
        <w:rPr>
          <w:rFonts w:ascii="Times New Roman" w:hAnsi="Times New Roman" w:cs="Times New Roman"/>
          <w:szCs w:val="28"/>
        </w:rPr>
        <w:t>0,0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A0630D">
        <w:rPr>
          <w:rFonts w:ascii="Times New Roman" w:hAnsi="Times New Roman" w:cs="Times New Roman"/>
          <w:sz w:val="28"/>
          <w:szCs w:val="28"/>
        </w:rPr>
        <w:t>Тюнин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 xml:space="preserve">яйственной отраслью занимаются </w:t>
      </w:r>
      <w:r w:rsidR="00A0630D">
        <w:rPr>
          <w:rFonts w:ascii="Times New Roman" w:hAnsi="Times New Roman" w:cs="Times New Roman"/>
          <w:sz w:val="28"/>
          <w:szCs w:val="28"/>
        </w:rPr>
        <w:t>2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E1C4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8B6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33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1D0173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0630D">
        <w:rPr>
          <w:rFonts w:ascii="Times New Roman" w:hAnsi="Times New Roman" w:cs="Times New Roman"/>
          <w:sz w:val="28"/>
          <w:szCs w:val="28"/>
        </w:rPr>
        <w:t>63</w:t>
      </w:r>
      <w:r w:rsidR="009A3382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 xml:space="preserve">, или 101,2 процента 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1D0173">
        <w:rPr>
          <w:rFonts w:ascii="Times New Roman" w:hAnsi="Times New Roman" w:cs="Times New Roman"/>
          <w:sz w:val="28"/>
          <w:szCs w:val="28"/>
        </w:rPr>
        <w:t xml:space="preserve"> к уровню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1D0173">
        <w:rPr>
          <w:rFonts w:ascii="Times New Roman" w:hAnsi="Times New Roman" w:cs="Times New Roman"/>
          <w:sz w:val="28"/>
          <w:szCs w:val="28"/>
        </w:rPr>
        <w:t>9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A0630D">
        <w:rPr>
          <w:rFonts w:ascii="Times New Roman" w:hAnsi="Times New Roman" w:cs="Times New Roman"/>
          <w:sz w:val="28"/>
          <w:szCs w:val="28"/>
        </w:rPr>
        <w:t>415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1D0173">
        <w:rPr>
          <w:rFonts w:ascii="Times New Roman" w:hAnsi="Times New Roman" w:cs="Times New Roman"/>
          <w:sz w:val="28"/>
          <w:szCs w:val="28"/>
        </w:rPr>
        <w:t>в прогнозируемом периоде составит 40</w:t>
      </w:r>
      <w:r w:rsidR="00A0630D">
        <w:rPr>
          <w:rFonts w:ascii="Times New Roman" w:hAnsi="Times New Roman" w:cs="Times New Roman"/>
          <w:sz w:val="28"/>
          <w:szCs w:val="28"/>
        </w:rPr>
        <w:t>9</w:t>
      </w:r>
      <w:r w:rsidR="001D017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A0630D">
        <w:rPr>
          <w:szCs w:val="28"/>
        </w:rPr>
        <w:t>Тюнин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D4653A">
        <w:rPr>
          <w:szCs w:val="28"/>
        </w:rPr>
        <w:t>8</w:t>
      </w:r>
      <w:r w:rsidR="00D640A4">
        <w:rPr>
          <w:szCs w:val="28"/>
        </w:rPr>
        <w:t xml:space="preserve"> году число умерших составило </w:t>
      </w:r>
      <w:r w:rsidR="00D4653A">
        <w:rPr>
          <w:szCs w:val="28"/>
        </w:rPr>
        <w:t>7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A0630D">
        <w:rPr>
          <w:szCs w:val="28"/>
        </w:rPr>
        <w:t>2</w:t>
      </w:r>
      <w:r w:rsidR="004D729A" w:rsidRPr="004D729A">
        <w:rPr>
          <w:szCs w:val="28"/>
        </w:rPr>
        <w:t xml:space="preserve"> человек</w:t>
      </w:r>
      <w:r w:rsidR="009A3382">
        <w:rPr>
          <w:szCs w:val="28"/>
        </w:rPr>
        <w:t>а</w:t>
      </w:r>
      <w:r w:rsidR="004D729A" w:rsidRPr="004D729A">
        <w:rPr>
          <w:szCs w:val="28"/>
        </w:rPr>
        <w:t>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</w:t>
      </w:r>
      <w:r w:rsidR="00D4653A">
        <w:rPr>
          <w:szCs w:val="28"/>
        </w:rPr>
        <w:t>9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D4653A" w:rsidRPr="00A0630D">
        <w:rPr>
          <w:szCs w:val="28"/>
        </w:rPr>
        <w:t>–</w:t>
      </w:r>
      <w:r w:rsidR="004D729A" w:rsidRPr="00A0630D">
        <w:rPr>
          <w:szCs w:val="28"/>
        </w:rPr>
        <w:t xml:space="preserve"> </w:t>
      </w:r>
      <w:r w:rsidR="00A0630D" w:rsidRPr="00A0630D">
        <w:rPr>
          <w:szCs w:val="28"/>
        </w:rPr>
        <w:t>6</w:t>
      </w:r>
      <w:r w:rsidR="00D4653A" w:rsidRPr="00A0630D">
        <w:rPr>
          <w:szCs w:val="28"/>
        </w:rPr>
        <w:t xml:space="preserve"> </w:t>
      </w:r>
      <w:r w:rsidR="004D729A" w:rsidRPr="004D729A">
        <w:rPr>
          <w:szCs w:val="28"/>
        </w:rPr>
        <w:t>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A0630D">
        <w:rPr>
          <w:szCs w:val="28"/>
        </w:rPr>
        <w:t>1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A0630D">
        <w:rPr>
          <w:szCs w:val="28"/>
        </w:rPr>
        <w:t>Тюнин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</w:t>
      </w:r>
      <w:r w:rsidR="00D4653A">
        <w:rPr>
          <w:rFonts w:ascii="Times New Roman" w:eastAsia="Calibri" w:hAnsi="Times New Roman" w:cs="Times New Roman"/>
          <w:sz w:val="28"/>
          <w:szCs w:val="28"/>
        </w:rPr>
        <w:t>9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D4653A">
        <w:rPr>
          <w:rFonts w:ascii="Times New Roman" w:eastAsia="Calibri" w:hAnsi="Times New Roman" w:cs="Times New Roman"/>
          <w:sz w:val="28"/>
          <w:szCs w:val="28"/>
        </w:rPr>
        <w:t>6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1F3CF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E11644" w:rsidRPr="00E11644" w:rsidRDefault="00F15482" w:rsidP="00E116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proofErr w:type="spellStart"/>
      <w:r w:rsidR="00EA6ED6">
        <w:rPr>
          <w:rFonts w:ascii="Times New Roman" w:hAnsi="Times New Roman" w:cs="Times New Roman"/>
          <w:sz w:val="28"/>
          <w:szCs w:val="28"/>
        </w:rPr>
        <w:t>Тюнин</w:t>
      </w:r>
      <w:r w:rsidRPr="00F154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(доходы, расходы  бюджета)  и на пл</w:t>
      </w:r>
      <w:r w:rsidR="00E11644">
        <w:rPr>
          <w:rFonts w:ascii="Times New Roman" w:hAnsi="Times New Roman" w:cs="Times New Roman"/>
          <w:sz w:val="28"/>
          <w:szCs w:val="28"/>
        </w:rPr>
        <w:t>ановый период 2021 и 2022 годов,</w:t>
      </w:r>
      <w:r w:rsidR="00E11644" w:rsidRPr="00E11644">
        <w:rPr>
          <w:rFonts w:ascii="Times New Roman" w:hAnsi="Times New Roman" w:cs="Times New Roman"/>
          <w:sz w:val="28"/>
          <w:szCs w:val="28"/>
        </w:rPr>
        <w:t xml:space="preserve"> а также верхний предел муниципального внутреннего долга.</w:t>
      </w:r>
    </w:p>
    <w:p w:rsidR="00E11644" w:rsidRPr="00E11644" w:rsidRDefault="00F15482" w:rsidP="00E116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2020 год и на плановый период 2021 и 2022 годов</w:t>
      </w:r>
      <w:r w:rsidR="00E11644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E11644" w:rsidRPr="00E11644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proofErr w:type="spellStart"/>
      <w:r w:rsidR="00EA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2020год и на плановый период 2021 и2022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2020год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2020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proofErr w:type="spellStart"/>
      <w:r w:rsidR="00EA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F03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F0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proofErr w:type="spellStart"/>
      <w:r w:rsidR="00EA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 год и на плановый период 2021 и 2022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D6">
        <w:rPr>
          <w:rFonts w:ascii="Times New Roman" w:hAnsi="Times New Roman" w:cs="Times New Roman"/>
          <w:sz w:val="28"/>
          <w:szCs w:val="28"/>
        </w:rPr>
        <w:t>Тюнин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455C17">
        <w:rPr>
          <w:rFonts w:ascii="Times New Roman" w:hAnsi="Times New Roman" w:cs="Times New Roman"/>
          <w:szCs w:val="28"/>
        </w:rPr>
        <w:t>9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C5A6F">
        <w:rPr>
          <w:rFonts w:ascii="Times New Roman" w:hAnsi="Times New Roman" w:cs="Times New Roman"/>
          <w:sz w:val="28"/>
          <w:szCs w:val="28"/>
        </w:rPr>
        <w:t>1243,9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C5A6F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6C5A6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6C5A6F">
        <w:rPr>
          <w:rFonts w:ascii="Times New Roman" w:hAnsi="Times New Roman" w:cs="Times New Roman"/>
          <w:sz w:val="28"/>
          <w:szCs w:val="28"/>
        </w:rPr>
        <w:t>5,4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6C5A6F">
        <w:rPr>
          <w:rFonts w:ascii="Times New Roman" w:hAnsi="Times New Roman" w:cs="Times New Roman"/>
          <w:sz w:val="28"/>
          <w:szCs w:val="28"/>
        </w:rPr>
        <w:t>понижением</w:t>
      </w:r>
      <w:r>
        <w:rPr>
          <w:rFonts w:ascii="Times New Roman" w:hAnsi="Times New Roman" w:cs="Times New Roman"/>
          <w:sz w:val="28"/>
          <w:szCs w:val="28"/>
        </w:rPr>
        <w:t xml:space="preserve">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6C5A6F">
        <w:rPr>
          <w:rFonts w:ascii="Times New Roman" w:hAnsi="Times New Roman" w:cs="Times New Roman"/>
          <w:sz w:val="28"/>
          <w:szCs w:val="28"/>
        </w:rPr>
        <w:t>2,2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8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9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2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813A7B" w:rsidP="0048442B">
            <w:pPr>
              <w:jc w:val="center"/>
              <w:rPr>
                <w:b/>
              </w:rPr>
            </w:pPr>
            <w:r>
              <w:rPr>
                <w:b/>
              </w:rPr>
              <w:t>1271,9</w:t>
            </w:r>
          </w:p>
        </w:tc>
        <w:tc>
          <w:tcPr>
            <w:tcW w:w="1094" w:type="dxa"/>
            <w:vAlign w:val="center"/>
          </w:tcPr>
          <w:p w:rsidR="006148EE" w:rsidRDefault="00813A7B" w:rsidP="0048442B">
            <w:pPr>
              <w:jc w:val="center"/>
              <w:rPr>
                <w:b/>
              </w:rPr>
            </w:pPr>
            <w:r>
              <w:rPr>
                <w:b/>
              </w:rPr>
              <w:t>1180,3</w:t>
            </w:r>
          </w:p>
        </w:tc>
        <w:tc>
          <w:tcPr>
            <w:tcW w:w="677" w:type="dxa"/>
            <w:vAlign w:val="center"/>
          </w:tcPr>
          <w:p w:rsidR="006148EE" w:rsidRDefault="00A7028C" w:rsidP="0048442B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996" w:type="dxa"/>
            <w:vAlign w:val="center"/>
          </w:tcPr>
          <w:p w:rsidR="006148EE" w:rsidRDefault="00813A7B" w:rsidP="009669AB">
            <w:pPr>
              <w:jc w:val="center"/>
              <w:rPr>
                <w:b/>
              </w:rPr>
            </w:pPr>
            <w:r>
              <w:rPr>
                <w:b/>
              </w:rPr>
              <w:t>1243,9</w:t>
            </w:r>
          </w:p>
        </w:tc>
        <w:tc>
          <w:tcPr>
            <w:tcW w:w="666" w:type="dxa"/>
            <w:vAlign w:val="center"/>
          </w:tcPr>
          <w:p w:rsidR="006148EE" w:rsidRDefault="00C931EB" w:rsidP="0048442B">
            <w:pPr>
              <w:jc w:val="center"/>
              <w:rPr>
                <w:b/>
              </w:rPr>
            </w:pPr>
            <w:r>
              <w:rPr>
                <w:b/>
              </w:rPr>
              <w:t>105,4</w:t>
            </w:r>
          </w:p>
        </w:tc>
        <w:tc>
          <w:tcPr>
            <w:tcW w:w="862" w:type="dxa"/>
            <w:vAlign w:val="center"/>
          </w:tcPr>
          <w:p w:rsidR="006148EE" w:rsidRDefault="00813A7B" w:rsidP="0048442B">
            <w:pPr>
              <w:jc w:val="center"/>
              <w:rPr>
                <w:b/>
              </w:rPr>
            </w:pPr>
            <w:r>
              <w:rPr>
                <w:b/>
              </w:rPr>
              <w:t>1263,6</w:t>
            </w:r>
          </w:p>
        </w:tc>
        <w:tc>
          <w:tcPr>
            <w:tcW w:w="697" w:type="dxa"/>
            <w:vAlign w:val="center"/>
          </w:tcPr>
          <w:p w:rsidR="006148EE" w:rsidRDefault="00C931EB" w:rsidP="0048442B">
            <w:pPr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  <w:tc>
          <w:tcPr>
            <w:tcW w:w="977" w:type="dxa"/>
            <w:vAlign w:val="center"/>
          </w:tcPr>
          <w:p w:rsidR="006148EE" w:rsidRDefault="00813A7B" w:rsidP="0048442B">
            <w:pPr>
              <w:jc w:val="center"/>
              <w:rPr>
                <w:b/>
              </w:rPr>
            </w:pPr>
            <w:r>
              <w:rPr>
                <w:b/>
              </w:rPr>
              <w:t>1277,8</w:t>
            </w:r>
          </w:p>
        </w:tc>
        <w:tc>
          <w:tcPr>
            <w:tcW w:w="666" w:type="dxa"/>
            <w:vAlign w:val="center"/>
          </w:tcPr>
          <w:p w:rsidR="006148EE" w:rsidRDefault="00C931EB" w:rsidP="0048442B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813A7B" w:rsidP="008A4022">
            <w:pPr>
              <w:jc w:val="center"/>
            </w:pPr>
            <w:r>
              <w:t>642,9</w:t>
            </w:r>
          </w:p>
        </w:tc>
        <w:tc>
          <w:tcPr>
            <w:tcW w:w="1094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543,0</w:t>
            </w:r>
          </w:p>
        </w:tc>
        <w:tc>
          <w:tcPr>
            <w:tcW w:w="677" w:type="dxa"/>
            <w:vAlign w:val="center"/>
          </w:tcPr>
          <w:p w:rsidR="0048442B" w:rsidRPr="002C41C5" w:rsidRDefault="00A7028C" w:rsidP="006148EE">
            <w:pPr>
              <w:jc w:val="center"/>
            </w:pPr>
            <w:r>
              <w:t>84,5</w:t>
            </w:r>
          </w:p>
        </w:tc>
        <w:tc>
          <w:tcPr>
            <w:tcW w:w="996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603,0</w:t>
            </w:r>
          </w:p>
        </w:tc>
        <w:tc>
          <w:tcPr>
            <w:tcW w:w="666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111,1</w:t>
            </w:r>
          </w:p>
        </w:tc>
        <w:tc>
          <w:tcPr>
            <w:tcW w:w="862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608,0</w:t>
            </w:r>
          </w:p>
        </w:tc>
        <w:tc>
          <w:tcPr>
            <w:tcW w:w="697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100,9</w:t>
            </w:r>
          </w:p>
        </w:tc>
        <w:tc>
          <w:tcPr>
            <w:tcW w:w="977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613,0</w:t>
            </w:r>
          </w:p>
        </w:tc>
        <w:tc>
          <w:tcPr>
            <w:tcW w:w="666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100,9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642,9</w:t>
            </w:r>
          </w:p>
        </w:tc>
        <w:tc>
          <w:tcPr>
            <w:tcW w:w="1094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543,0</w:t>
            </w:r>
          </w:p>
        </w:tc>
        <w:tc>
          <w:tcPr>
            <w:tcW w:w="677" w:type="dxa"/>
            <w:vAlign w:val="center"/>
          </w:tcPr>
          <w:p w:rsidR="00612991" w:rsidRPr="002C41C5" w:rsidRDefault="00A7028C" w:rsidP="00612991">
            <w:pPr>
              <w:jc w:val="center"/>
            </w:pPr>
            <w:r>
              <w:t>84,5</w:t>
            </w:r>
          </w:p>
        </w:tc>
        <w:tc>
          <w:tcPr>
            <w:tcW w:w="996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603,0</w:t>
            </w:r>
          </w:p>
        </w:tc>
        <w:tc>
          <w:tcPr>
            <w:tcW w:w="666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111,1</w:t>
            </w:r>
          </w:p>
        </w:tc>
        <w:tc>
          <w:tcPr>
            <w:tcW w:w="862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608,0</w:t>
            </w:r>
          </w:p>
        </w:tc>
        <w:tc>
          <w:tcPr>
            <w:tcW w:w="697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100,9</w:t>
            </w:r>
          </w:p>
        </w:tc>
        <w:tc>
          <w:tcPr>
            <w:tcW w:w="977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613,0</w:t>
            </w:r>
          </w:p>
        </w:tc>
        <w:tc>
          <w:tcPr>
            <w:tcW w:w="666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100,9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A7028C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629,0</w:t>
            </w:r>
          </w:p>
        </w:tc>
        <w:tc>
          <w:tcPr>
            <w:tcW w:w="1094" w:type="dxa"/>
            <w:vAlign w:val="center"/>
          </w:tcPr>
          <w:p w:rsidR="0048442B" w:rsidRPr="002C41C5" w:rsidRDefault="00813A7B" w:rsidP="00063EA2">
            <w:pPr>
              <w:jc w:val="center"/>
            </w:pPr>
            <w:r>
              <w:t>637,3</w:t>
            </w:r>
          </w:p>
        </w:tc>
        <w:tc>
          <w:tcPr>
            <w:tcW w:w="677" w:type="dxa"/>
            <w:vAlign w:val="center"/>
          </w:tcPr>
          <w:p w:rsidR="0048442B" w:rsidRPr="002C41C5" w:rsidRDefault="00A7028C" w:rsidP="006148EE">
            <w:pPr>
              <w:jc w:val="center"/>
            </w:pPr>
            <w:r>
              <w:t>101,4</w:t>
            </w:r>
          </w:p>
        </w:tc>
        <w:tc>
          <w:tcPr>
            <w:tcW w:w="996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640,9</w:t>
            </w:r>
          </w:p>
        </w:tc>
        <w:tc>
          <w:tcPr>
            <w:tcW w:w="666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100,6</w:t>
            </w:r>
          </w:p>
        </w:tc>
        <w:tc>
          <w:tcPr>
            <w:tcW w:w="862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655,6</w:t>
            </w:r>
          </w:p>
        </w:tc>
        <w:tc>
          <w:tcPr>
            <w:tcW w:w="697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102,3</w:t>
            </w:r>
          </w:p>
        </w:tc>
        <w:tc>
          <w:tcPr>
            <w:tcW w:w="977" w:type="dxa"/>
            <w:vAlign w:val="center"/>
          </w:tcPr>
          <w:p w:rsidR="0048442B" w:rsidRPr="002C41C5" w:rsidRDefault="00813A7B" w:rsidP="006148EE">
            <w:pPr>
              <w:jc w:val="center"/>
            </w:pPr>
            <w:r>
              <w:t>664,8</w:t>
            </w:r>
          </w:p>
        </w:tc>
        <w:tc>
          <w:tcPr>
            <w:tcW w:w="666" w:type="dxa"/>
            <w:vAlign w:val="center"/>
          </w:tcPr>
          <w:p w:rsidR="0048442B" w:rsidRPr="002C41C5" w:rsidRDefault="00C931EB" w:rsidP="006148EE">
            <w:pPr>
              <w:jc w:val="center"/>
            </w:pPr>
            <w:r>
              <w:t>101,4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813A7B" w:rsidP="006148EE">
            <w:pPr>
              <w:jc w:val="center"/>
              <w:rPr>
                <w:b/>
              </w:rPr>
            </w:pPr>
            <w:r>
              <w:rPr>
                <w:b/>
              </w:rPr>
              <w:t>1915,9</w:t>
            </w:r>
          </w:p>
        </w:tc>
        <w:tc>
          <w:tcPr>
            <w:tcW w:w="1094" w:type="dxa"/>
            <w:vAlign w:val="center"/>
          </w:tcPr>
          <w:p w:rsidR="005C557B" w:rsidRPr="0026215A" w:rsidRDefault="00813A7B" w:rsidP="006148EE">
            <w:pPr>
              <w:jc w:val="center"/>
              <w:rPr>
                <w:b/>
              </w:rPr>
            </w:pPr>
            <w:r>
              <w:rPr>
                <w:b/>
              </w:rPr>
              <w:t>1550,1</w:t>
            </w:r>
          </w:p>
        </w:tc>
        <w:tc>
          <w:tcPr>
            <w:tcW w:w="677" w:type="dxa"/>
            <w:vAlign w:val="center"/>
          </w:tcPr>
          <w:p w:rsidR="005C557B" w:rsidRPr="0026215A" w:rsidRDefault="00A7028C" w:rsidP="006148EE">
            <w:pPr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996" w:type="dxa"/>
            <w:vAlign w:val="center"/>
          </w:tcPr>
          <w:p w:rsidR="005C557B" w:rsidRDefault="00813A7B" w:rsidP="007047A5">
            <w:pPr>
              <w:jc w:val="center"/>
              <w:rPr>
                <w:b/>
              </w:rPr>
            </w:pPr>
            <w:r>
              <w:rPr>
                <w:b/>
              </w:rPr>
              <w:t>1243,9</w:t>
            </w:r>
          </w:p>
        </w:tc>
        <w:tc>
          <w:tcPr>
            <w:tcW w:w="666" w:type="dxa"/>
            <w:vAlign w:val="center"/>
          </w:tcPr>
          <w:p w:rsidR="005C557B" w:rsidRDefault="00C931EB" w:rsidP="007047A5">
            <w:pPr>
              <w:jc w:val="center"/>
              <w:rPr>
                <w:b/>
              </w:rPr>
            </w:pPr>
            <w:r>
              <w:rPr>
                <w:b/>
              </w:rPr>
              <w:t>80,3</w:t>
            </w:r>
          </w:p>
        </w:tc>
        <w:tc>
          <w:tcPr>
            <w:tcW w:w="862" w:type="dxa"/>
            <w:vAlign w:val="center"/>
          </w:tcPr>
          <w:p w:rsidR="005C557B" w:rsidRDefault="00813A7B" w:rsidP="007047A5">
            <w:pPr>
              <w:jc w:val="center"/>
              <w:rPr>
                <w:b/>
              </w:rPr>
            </w:pPr>
            <w:r>
              <w:rPr>
                <w:b/>
              </w:rPr>
              <w:t>1263,6</w:t>
            </w:r>
          </w:p>
        </w:tc>
        <w:tc>
          <w:tcPr>
            <w:tcW w:w="697" w:type="dxa"/>
            <w:vAlign w:val="center"/>
          </w:tcPr>
          <w:p w:rsidR="005C557B" w:rsidRDefault="00C931EB" w:rsidP="007047A5">
            <w:pPr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  <w:tc>
          <w:tcPr>
            <w:tcW w:w="977" w:type="dxa"/>
            <w:vAlign w:val="center"/>
          </w:tcPr>
          <w:p w:rsidR="005C557B" w:rsidRDefault="00813A7B" w:rsidP="007047A5">
            <w:pPr>
              <w:jc w:val="center"/>
              <w:rPr>
                <w:b/>
              </w:rPr>
            </w:pPr>
            <w:r>
              <w:rPr>
                <w:b/>
              </w:rPr>
              <w:t>1277,8</w:t>
            </w:r>
          </w:p>
        </w:tc>
        <w:tc>
          <w:tcPr>
            <w:tcW w:w="666" w:type="dxa"/>
            <w:vAlign w:val="center"/>
          </w:tcPr>
          <w:p w:rsidR="005C557B" w:rsidRDefault="00C931EB" w:rsidP="007047A5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Default="00DF6027" w:rsidP="006148EE">
            <w:pPr>
              <w:jc w:val="center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:rsidR="00DF6027" w:rsidRDefault="00DF6027" w:rsidP="006148EE">
            <w:pPr>
              <w:jc w:val="center"/>
              <w:rPr>
                <w:b/>
              </w:rPr>
            </w:pPr>
          </w:p>
        </w:tc>
        <w:tc>
          <w:tcPr>
            <w:tcW w:w="677" w:type="dxa"/>
            <w:vAlign w:val="center"/>
          </w:tcPr>
          <w:p w:rsidR="00DF6027" w:rsidRDefault="00DF6027" w:rsidP="006148EE">
            <w:pPr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DF6027" w:rsidRDefault="00DF6027" w:rsidP="007047A5">
            <w:pPr>
              <w:jc w:val="center"/>
              <w:rPr>
                <w:b/>
              </w:rPr>
            </w:pPr>
          </w:p>
        </w:tc>
        <w:tc>
          <w:tcPr>
            <w:tcW w:w="862" w:type="dxa"/>
            <w:vAlign w:val="center"/>
          </w:tcPr>
          <w:p w:rsidR="00DF6027" w:rsidRDefault="00813A7B" w:rsidP="007047A5">
            <w:pPr>
              <w:jc w:val="center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697" w:type="dxa"/>
            <w:vAlign w:val="center"/>
          </w:tcPr>
          <w:p w:rsidR="00DF6027" w:rsidRDefault="00C931EB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DF6027" w:rsidRDefault="00813A7B" w:rsidP="007047A5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666" w:type="dxa"/>
            <w:vAlign w:val="center"/>
          </w:tcPr>
          <w:p w:rsidR="00DF6027" w:rsidRDefault="00C931EB" w:rsidP="007047A5">
            <w:pPr>
              <w:jc w:val="center"/>
              <w:rPr>
                <w:b/>
              </w:rPr>
            </w:pPr>
            <w:r>
              <w:rPr>
                <w:b/>
              </w:rPr>
              <w:t>202,3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813A7B" w:rsidP="006148EE">
            <w:pPr>
              <w:jc w:val="center"/>
              <w:rPr>
                <w:b/>
              </w:rPr>
            </w:pPr>
            <w:r>
              <w:rPr>
                <w:b/>
              </w:rPr>
              <w:t>-644,0</w:t>
            </w:r>
          </w:p>
        </w:tc>
        <w:tc>
          <w:tcPr>
            <w:tcW w:w="1094" w:type="dxa"/>
            <w:vAlign w:val="center"/>
          </w:tcPr>
          <w:p w:rsidR="005C557B" w:rsidRDefault="00813A7B" w:rsidP="006148EE">
            <w:pPr>
              <w:jc w:val="center"/>
              <w:rPr>
                <w:b/>
              </w:rPr>
            </w:pPr>
            <w:r>
              <w:rPr>
                <w:b/>
              </w:rPr>
              <w:t>-369,8</w:t>
            </w:r>
          </w:p>
        </w:tc>
        <w:tc>
          <w:tcPr>
            <w:tcW w:w="677" w:type="dxa"/>
            <w:vAlign w:val="center"/>
          </w:tcPr>
          <w:p w:rsidR="005C557B" w:rsidRPr="0026215A" w:rsidRDefault="00C931EB" w:rsidP="006148EE">
            <w:pPr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996" w:type="dxa"/>
            <w:vAlign w:val="center"/>
          </w:tcPr>
          <w:p w:rsidR="005C557B" w:rsidRPr="0026215A" w:rsidRDefault="00813A7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931E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813A7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C931E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813A7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931E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6C5A6F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</w:t>
      </w:r>
      <w:r w:rsidR="00480A4C">
        <w:rPr>
          <w:rFonts w:ascii="Times New Roman" w:hAnsi="Times New Roman" w:cs="Times New Roman"/>
          <w:sz w:val="28"/>
          <w:szCs w:val="28"/>
        </w:rPr>
        <w:t>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увеличе</w:t>
      </w:r>
      <w:r w:rsidR="003A7FD1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6C5A6F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C5A6F">
        <w:rPr>
          <w:rFonts w:ascii="Times New Roman" w:hAnsi="Times New Roman" w:cs="Times New Roman"/>
          <w:sz w:val="28"/>
          <w:szCs w:val="28"/>
        </w:rPr>
        <w:t>6,2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выше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6C5A6F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00890" w:rsidRDefault="00E00890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A6F" w:rsidRDefault="006C5A6F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A6F" w:rsidRDefault="006C5A6F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A6F" w:rsidRDefault="006C5A6F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A6F" w:rsidRDefault="006C5A6F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F10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8A6" w:rsidRDefault="005D38A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6C5A6F" w:rsidRPr="006C5A6F">
        <w:rPr>
          <w:rFonts w:ascii="Times New Roman" w:hAnsi="Times New Roman" w:cs="Times New Roman"/>
          <w:sz w:val="28"/>
          <w:szCs w:val="28"/>
        </w:rPr>
        <w:t>603,0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E00890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E00890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C5A6F">
        <w:rPr>
          <w:rFonts w:ascii="Times New Roman" w:hAnsi="Times New Roman" w:cs="Times New Roman"/>
          <w:sz w:val="28"/>
          <w:szCs w:val="28"/>
        </w:rPr>
        <w:t>11,1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E0089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00890">
        <w:rPr>
          <w:rFonts w:ascii="Times New Roman" w:hAnsi="Times New Roman" w:cs="Times New Roman"/>
          <w:sz w:val="28"/>
          <w:szCs w:val="28"/>
        </w:rPr>
        <w:t>6,</w:t>
      </w:r>
      <w:r w:rsidR="006C5A6F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79657B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8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9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D22D38" w:rsidP="00D22D38">
            <w:pPr>
              <w:jc w:val="center"/>
            </w:pPr>
            <w:r>
              <w:t>2020</w:t>
            </w:r>
            <w:r w:rsidR="007047A5">
              <w:t>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C3436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C3436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C3436F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C3436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C3436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220C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C023F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220C0C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1C023F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220C0C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1C023F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220C0C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1C023F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D2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220C0C" w:rsidP="0018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C023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79657B">
        <w:rPr>
          <w:rFonts w:ascii="Times New Roman" w:hAnsi="Times New Roman" w:cs="Times New Roman"/>
          <w:szCs w:val="28"/>
        </w:rPr>
        <w:t>48,5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79657B">
        <w:rPr>
          <w:rFonts w:ascii="Times New Roman" w:hAnsi="Times New Roman" w:cs="Times New Roman"/>
          <w:szCs w:val="28"/>
        </w:rPr>
        <w:t>2,5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E00890">
        <w:rPr>
          <w:rFonts w:ascii="Times New Roman" w:hAnsi="Times New Roman" w:cs="Times New Roman"/>
          <w:szCs w:val="28"/>
        </w:rPr>
        <w:t>боль</w:t>
      </w:r>
      <w:r w:rsidRPr="001C1D09">
        <w:rPr>
          <w:rFonts w:ascii="Times New Roman" w:hAnsi="Times New Roman" w:cs="Times New Roman"/>
          <w:szCs w:val="28"/>
        </w:rPr>
        <w:t xml:space="preserve">ше удельного </w:t>
      </w:r>
      <w:r w:rsidRPr="001C1D09">
        <w:rPr>
          <w:rFonts w:ascii="Times New Roman" w:hAnsi="Times New Roman" w:cs="Times New Roman"/>
          <w:szCs w:val="28"/>
        </w:rPr>
        <w:lastRenderedPageBreak/>
        <w:t>веса оценки исполнении бюджета 201</w:t>
      </w:r>
      <w:r w:rsidR="00E00890">
        <w:rPr>
          <w:rFonts w:ascii="Times New Roman" w:hAnsi="Times New Roman" w:cs="Times New Roman"/>
          <w:szCs w:val="28"/>
        </w:rPr>
        <w:t>9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79657B">
        <w:rPr>
          <w:rFonts w:ascii="Times New Roman" w:hAnsi="Times New Roman" w:cs="Times New Roman"/>
          <w:szCs w:val="28"/>
        </w:rPr>
        <w:t xml:space="preserve"> (46,0%)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306D8D">
        <w:rPr>
          <w:rFonts w:ascii="Times New Roman" w:hAnsi="Times New Roman" w:cs="Times New Roman"/>
          <w:sz w:val="28"/>
          <w:szCs w:val="28"/>
        </w:rPr>
        <w:t>86,3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306D8D">
        <w:rPr>
          <w:rFonts w:ascii="Times New Roman" w:hAnsi="Times New Roman" w:cs="Times New Roman"/>
          <w:sz w:val="28"/>
          <w:szCs w:val="28"/>
        </w:rPr>
        <w:t>521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D63165">
        <w:rPr>
          <w:rFonts w:ascii="Times New Roman" w:hAnsi="Times New Roman" w:cs="Times New Roman"/>
          <w:sz w:val="28"/>
          <w:szCs w:val="28"/>
        </w:rPr>
        <w:t>8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011038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54,0</w:t>
            </w:r>
          </w:p>
        </w:tc>
        <w:tc>
          <w:tcPr>
            <w:tcW w:w="1418" w:type="dxa"/>
            <w:vAlign w:val="center"/>
          </w:tcPr>
          <w:p w:rsidR="00CC64ED" w:rsidRPr="00C25307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65,0</w:t>
            </w:r>
          </w:p>
        </w:tc>
        <w:tc>
          <w:tcPr>
            <w:tcW w:w="1559" w:type="dxa"/>
            <w:vAlign w:val="center"/>
          </w:tcPr>
          <w:p w:rsidR="00CC64ED" w:rsidRPr="00C25307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CC64ED" w:rsidRPr="00C25307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6671E8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10,8</w:t>
            </w:r>
          </w:p>
        </w:tc>
        <w:tc>
          <w:tcPr>
            <w:tcW w:w="1559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11,6</w:t>
            </w:r>
          </w:p>
        </w:tc>
        <w:tc>
          <w:tcPr>
            <w:tcW w:w="1382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12,3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-6,9</w:t>
            </w:r>
          </w:p>
        </w:tc>
        <w:tc>
          <w:tcPr>
            <w:tcW w:w="1418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11,0</w:t>
            </w:r>
          </w:p>
        </w:tc>
        <w:tc>
          <w:tcPr>
            <w:tcW w:w="1559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88,7</w:t>
            </w:r>
          </w:p>
        </w:tc>
        <w:tc>
          <w:tcPr>
            <w:tcW w:w="1418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120,4</w:t>
            </w:r>
          </w:p>
        </w:tc>
        <w:tc>
          <w:tcPr>
            <w:tcW w:w="1559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107,7</w:t>
            </w:r>
          </w:p>
        </w:tc>
        <w:tc>
          <w:tcPr>
            <w:tcW w:w="1382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107,2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CC77E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CC77EC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120,4</w:t>
            </w:r>
          </w:p>
        </w:tc>
        <w:tc>
          <w:tcPr>
            <w:tcW w:w="1559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129,7</w:t>
            </w:r>
          </w:p>
        </w:tc>
        <w:tc>
          <w:tcPr>
            <w:tcW w:w="1382" w:type="dxa"/>
            <w:vAlign w:val="center"/>
          </w:tcPr>
          <w:p w:rsidR="00CC64ED" w:rsidRPr="00CC64ED" w:rsidRDefault="006671E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138,9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8C4097">
        <w:rPr>
          <w:rFonts w:ascii="Times New Roman" w:hAnsi="Times New Roman" w:cs="Times New Roman"/>
          <w:sz w:val="28"/>
          <w:szCs w:val="28"/>
        </w:rPr>
        <w:t>65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65927">
        <w:rPr>
          <w:rFonts w:ascii="Times New Roman" w:hAnsi="Times New Roman" w:cs="Times New Roman"/>
          <w:sz w:val="28"/>
          <w:szCs w:val="28"/>
        </w:rPr>
        <w:t>1</w:t>
      </w:r>
      <w:r w:rsidR="008C4097">
        <w:rPr>
          <w:rFonts w:ascii="Times New Roman" w:hAnsi="Times New Roman" w:cs="Times New Roman"/>
          <w:sz w:val="28"/>
          <w:szCs w:val="28"/>
        </w:rPr>
        <w:t>1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097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5927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8C4097">
        <w:rPr>
          <w:rFonts w:ascii="Times New Roman" w:hAnsi="Times New Roman" w:cs="Times New Roman"/>
          <w:sz w:val="28"/>
          <w:szCs w:val="28"/>
        </w:rPr>
        <w:t>120,4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201</w:t>
      </w:r>
      <w:r w:rsidR="00FC41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FC41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9161E4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9161E4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lastRenderedPageBreak/>
        <w:t xml:space="preserve">При прогнозе учтены поступления от погашения части недоимки (с учетом пеней и штрафов). </w:t>
      </w:r>
    </w:p>
    <w:p w:rsidR="009161E4" w:rsidRPr="00FB493D" w:rsidRDefault="009161E4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011038">
              <w:rPr>
                <w:rFonts w:eastAsia="TimesNewRomanPSMT"/>
                <w:sz w:val="24"/>
                <w:szCs w:val="24"/>
              </w:rPr>
              <w:t>9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20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011038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C25307" w:rsidRPr="00C25307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C25307" w:rsidRPr="00C25307" w:rsidRDefault="008C4097" w:rsidP="008C409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25307" w:rsidRPr="00C25307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C25307" w:rsidRPr="00CC64ED" w:rsidRDefault="008C4097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  <w:tc>
          <w:tcPr>
            <w:tcW w:w="1382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-0,3</w:t>
            </w:r>
          </w:p>
        </w:tc>
        <w:tc>
          <w:tcPr>
            <w:tcW w:w="1418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-1,0</w:t>
            </w:r>
          </w:p>
        </w:tc>
        <w:tc>
          <w:tcPr>
            <w:tcW w:w="1559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87,0</w:t>
            </w:r>
          </w:p>
        </w:tc>
        <w:tc>
          <w:tcPr>
            <w:tcW w:w="1418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47590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475906">
              <w:rPr>
                <w:rFonts w:eastAsia="TimesNewRomanPSMT"/>
                <w:sz w:val="24"/>
                <w:szCs w:val="24"/>
              </w:rPr>
              <w:t>9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C25307" w:rsidRPr="00CC64ED" w:rsidRDefault="008C409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50,0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D73A61">
        <w:rPr>
          <w:rFonts w:ascii="Times New Roman" w:hAnsi="Times New Roman" w:cs="Times New Roman"/>
          <w:sz w:val="28"/>
          <w:szCs w:val="28"/>
        </w:rPr>
        <w:t>1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9161E4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D73A61">
        <w:rPr>
          <w:rFonts w:ascii="Times New Roman" w:hAnsi="Times New Roman" w:cs="Times New Roman"/>
          <w:sz w:val="28"/>
          <w:szCs w:val="28"/>
        </w:rPr>
        <w:t>ниж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201</w:t>
      </w:r>
      <w:r w:rsidR="009161E4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9161E4">
        <w:rPr>
          <w:rFonts w:ascii="Times New Roman" w:hAnsi="Times New Roman" w:cs="Times New Roman"/>
          <w:sz w:val="28"/>
          <w:szCs w:val="28"/>
        </w:rPr>
        <w:t>9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D73A61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DC0D06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73A61">
        <w:rPr>
          <w:rFonts w:ascii="Times New Roman" w:hAnsi="Times New Roman" w:cs="Times New Roman"/>
          <w:sz w:val="28"/>
          <w:szCs w:val="28"/>
        </w:rPr>
        <w:t>50,0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73A61">
        <w:rPr>
          <w:rFonts w:ascii="Times New Roman" w:hAnsi="Times New Roman" w:cs="Times New Roman"/>
          <w:sz w:val="28"/>
          <w:szCs w:val="28"/>
        </w:rPr>
        <w:t>ов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9161E4">
        <w:rPr>
          <w:rFonts w:ascii="Times New Roman" w:hAnsi="Times New Roman" w:cs="Times New Roman"/>
          <w:sz w:val="28"/>
          <w:szCs w:val="28"/>
        </w:rPr>
        <w:t>0,2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17,0</w:t>
            </w:r>
          </w:p>
        </w:tc>
        <w:tc>
          <w:tcPr>
            <w:tcW w:w="1418" w:type="dxa"/>
            <w:vAlign w:val="center"/>
          </w:tcPr>
          <w:p w:rsidR="00A9354D" w:rsidRPr="00C25307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A9354D" w:rsidRPr="00C25307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16,0</w:t>
            </w:r>
          </w:p>
        </w:tc>
        <w:tc>
          <w:tcPr>
            <w:tcW w:w="1382" w:type="dxa"/>
            <w:vAlign w:val="center"/>
          </w:tcPr>
          <w:p w:rsidR="00A9354D" w:rsidRPr="00C25307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16,0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3,2</w:t>
            </w:r>
          </w:p>
        </w:tc>
        <w:tc>
          <w:tcPr>
            <w:tcW w:w="1418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2,7</w:t>
            </w:r>
          </w:p>
        </w:tc>
        <w:tc>
          <w:tcPr>
            <w:tcW w:w="1559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2,7</w:t>
            </w:r>
          </w:p>
        </w:tc>
        <w:tc>
          <w:tcPr>
            <w:tcW w:w="1382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2,7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0,6</w:t>
            </w:r>
          </w:p>
        </w:tc>
        <w:tc>
          <w:tcPr>
            <w:tcW w:w="1418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-1,0</w:t>
            </w:r>
          </w:p>
        </w:tc>
        <w:tc>
          <w:tcPr>
            <w:tcW w:w="1559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103,7</w:t>
            </w:r>
          </w:p>
        </w:tc>
        <w:tc>
          <w:tcPr>
            <w:tcW w:w="1418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94,2</w:t>
            </w:r>
          </w:p>
        </w:tc>
        <w:tc>
          <w:tcPr>
            <w:tcW w:w="1559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FF24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FF246D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94,2</w:t>
            </w:r>
          </w:p>
        </w:tc>
        <w:tc>
          <w:tcPr>
            <w:tcW w:w="1559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94,2</w:t>
            </w:r>
          </w:p>
        </w:tc>
        <w:tc>
          <w:tcPr>
            <w:tcW w:w="1382" w:type="dxa"/>
            <w:vAlign w:val="center"/>
          </w:tcPr>
          <w:p w:rsidR="00A9354D" w:rsidRPr="00CC64ED" w:rsidRDefault="005E23D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94,2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B13178">
        <w:rPr>
          <w:rFonts w:ascii="Times New Roman" w:hAnsi="Times New Roman" w:cs="Times New Roman"/>
          <w:sz w:val="28"/>
          <w:szCs w:val="28"/>
        </w:rPr>
        <w:t>16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13178">
        <w:rPr>
          <w:rFonts w:ascii="Times New Roman" w:hAnsi="Times New Roman" w:cs="Times New Roman"/>
          <w:sz w:val="28"/>
          <w:szCs w:val="28"/>
        </w:rPr>
        <w:t>1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348E">
        <w:rPr>
          <w:rFonts w:ascii="Times New Roman" w:hAnsi="Times New Roman" w:cs="Times New Roman"/>
          <w:sz w:val="28"/>
          <w:szCs w:val="28"/>
        </w:rPr>
        <w:t>ниж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E85E6A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B13178">
        <w:rPr>
          <w:rFonts w:ascii="Times New Roman" w:hAnsi="Times New Roman" w:cs="Times New Roman"/>
          <w:sz w:val="28"/>
          <w:szCs w:val="28"/>
        </w:rPr>
        <w:t>2,7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P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470,0</w:t>
            </w:r>
          </w:p>
        </w:tc>
        <w:tc>
          <w:tcPr>
            <w:tcW w:w="1418" w:type="dxa"/>
            <w:vAlign w:val="center"/>
          </w:tcPr>
          <w:p w:rsidR="001E4F47" w:rsidRPr="00C25307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521,0</w:t>
            </w:r>
          </w:p>
        </w:tc>
        <w:tc>
          <w:tcPr>
            <w:tcW w:w="1559" w:type="dxa"/>
            <w:vAlign w:val="center"/>
          </w:tcPr>
          <w:p w:rsidR="001E4F47" w:rsidRPr="00C25307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521,0</w:t>
            </w:r>
          </w:p>
        </w:tc>
        <w:tc>
          <w:tcPr>
            <w:tcW w:w="1382" w:type="dxa"/>
            <w:vAlign w:val="center"/>
          </w:tcPr>
          <w:p w:rsidR="001E4F47" w:rsidRPr="00C25307" w:rsidRDefault="00B13178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521,0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86,4</w:t>
            </w:r>
          </w:p>
        </w:tc>
        <w:tc>
          <w:tcPr>
            <w:tcW w:w="1418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86,3</w:t>
            </w:r>
          </w:p>
        </w:tc>
        <w:tc>
          <w:tcPr>
            <w:tcW w:w="1559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85,5</w:t>
            </w:r>
          </w:p>
        </w:tc>
        <w:tc>
          <w:tcPr>
            <w:tcW w:w="1382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84,8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-93,3</w:t>
            </w:r>
          </w:p>
        </w:tc>
        <w:tc>
          <w:tcPr>
            <w:tcW w:w="1418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51,0</w:t>
            </w:r>
          </w:p>
        </w:tc>
        <w:tc>
          <w:tcPr>
            <w:tcW w:w="1559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83,5</w:t>
            </w:r>
          </w:p>
        </w:tc>
        <w:tc>
          <w:tcPr>
            <w:tcW w:w="1418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110,9</w:t>
            </w:r>
          </w:p>
        </w:tc>
        <w:tc>
          <w:tcPr>
            <w:tcW w:w="1559" w:type="dxa"/>
            <w:vAlign w:val="center"/>
          </w:tcPr>
          <w:p w:rsidR="001E4F47" w:rsidRPr="00CC64ED" w:rsidRDefault="00B13178" w:rsidP="00B1317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B13178" w:rsidP="00B1317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A4072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A40723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110,9</w:t>
            </w:r>
          </w:p>
        </w:tc>
        <w:tc>
          <w:tcPr>
            <w:tcW w:w="1559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110,9</w:t>
            </w:r>
          </w:p>
        </w:tc>
        <w:tc>
          <w:tcPr>
            <w:tcW w:w="1382" w:type="dxa"/>
            <w:vAlign w:val="center"/>
          </w:tcPr>
          <w:p w:rsidR="001E4F47" w:rsidRPr="00CC64ED" w:rsidRDefault="00B1317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110,9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296552">
        <w:rPr>
          <w:rFonts w:ascii="Times New Roman" w:hAnsi="Times New Roman" w:cs="Times New Roman"/>
          <w:sz w:val="28"/>
          <w:szCs w:val="28"/>
        </w:rPr>
        <w:t>521,0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296552">
        <w:rPr>
          <w:rFonts w:ascii="Times New Roman" w:hAnsi="Times New Roman" w:cs="Times New Roman"/>
          <w:sz w:val="28"/>
          <w:szCs w:val="28"/>
        </w:rPr>
        <w:t>5</w:t>
      </w:r>
      <w:r w:rsidR="00821750">
        <w:rPr>
          <w:rFonts w:ascii="Times New Roman" w:hAnsi="Times New Roman" w:cs="Times New Roman"/>
          <w:sz w:val="28"/>
          <w:szCs w:val="28"/>
        </w:rPr>
        <w:t>1,</w:t>
      </w:r>
      <w:r w:rsidRPr="0008379D">
        <w:rPr>
          <w:rFonts w:ascii="Times New Roman" w:hAnsi="Times New Roman" w:cs="Times New Roman"/>
          <w:sz w:val="28"/>
          <w:szCs w:val="28"/>
        </w:rPr>
        <w:t xml:space="preserve">0 тыс. рублей </w:t>
      </w:r>
      <w:r w:rsidR="00296552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821750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роста к оценке 2019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96552">
        <w:rPr>
          <w:rFonts w:ascii="Times New Roman" w:hAnsi="Times New Roman" w:cs="Times New Roman"/>
          <w:sz w:val="28"/>
          <w:szCs w:val="28"/>
        </w:rPr>
        <w:t>110,9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296552">
        <w:rPr>
          <w:rFonts w:ascii="Times New Roman" w:hAnsi="Times New Roman" w:cs="Times New Roman"/>
          <w:sz w:val="28"/>
          <w:szCs w:val="28"/>
        </w:rPr>
        <w:t xml:space="preserve"> 86,3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2021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20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C8455A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C8455A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C8455A">
        <w:rPr>
          <w:rFonts w:ascii="Times New Roman" w:hAnsi="Times New Roman" w:cs="Times New Roman"/>
          <w:szCs w:val="28"/>
        </w:rPr>
        <w:t>2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E69A3">
              <w:rPr>
                <w:rFonts w:ascii="Times New Roman" w:hAnsi="Times New Roman" w:cs="Times New Roman"/>
              </w:rPr>
              <w:t>8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</w:t>
            </w:r>
            <w:r w:rsidR="000E69A3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1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61A54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61A5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61A5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54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D3C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  <w:p w:rsidR="00961A54" w:rsidRPr="00782AC5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61A5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61A5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61A5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02A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02A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02A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802A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802A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802A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802A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3802A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3802A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3802A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3802A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3802A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527F9A">
        <w:rPr>
          <w:rFonts w:ascii="Times New Roman" w:hAnsi="Times New Roman" w:cs="Times New Roman"/>
          <w:sz w:val="28"/>
          <w:szCs w:val="28"/>
        </w:rPr>
        <w:t>640,9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34617D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527F9A">
        <w:rPr>
          <w:rFonts w:ascii="Times New Roman" w:hAnsi="Times New Roman" w:cs="Times New Roman"/>
          <w:sz w:val="28"/>
          <w:szCs w:val="28"/>
        </w:rPr>
        <w:t>100,6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34617D">
        <w:rPr>
          <w:rFonts w:ascii="Times New Roman" w:hAnsi="Times New Roman" w:cs="Times New Roman"/>
          <w:sz w:val="28"/>
          <w:szCs w:val="28"/>
        </w:rPr>
        <w:t>8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27F9A">
        <w:rPr>
          <w:rFonts w:ascii="Times New Roman" w:hAnsi="Times New Roman" w:cs="Times New Roman"/>
          <w:sz w:val="28"/>
          <w:szCs w:val="28"/>
        </w:rPr>
        <w:t>101,9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27F9A">
        <w:rPr>
          <w:rFonts w:ascii="Times New Roman" w:hAnsi="Times New Roman" w:cs="Times New Roman"/>
          <w:sz w:val="28"/>
          <w:szCs w:val="28"/>
        </w:rPr>
        <w:t>51,6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527F9A">
        <w:rPr>
          <w:rFonts w:ascii="Times New Roman" w:hAnsi="Times New Roman" w:cs="Times New Roman"/>
          <w:sz w:val="28"/>
          <w:szCs w:val="28"/>
        </w:rPr>
        <w:t>2,1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35B8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9035B8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27F9A">
        <w:rPr>
          <w:rFonts w:ascii="Times New Roman" w:hAnsi="Times New Roman" w:cs="Times New Roman"/>
          <w:sz w:val="28"/>
          <w:szCs w:val="28"/>
        </w:rPr>
        <w:t>49,5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9035B8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201</w:t>
      </w:r>
      <w:r w:rsidR="009035B8">
        <w:rPr>
          <w:rFonts w:ascii="Times New Roman" w:hAnsi="Times New Roman" w:cs="Times New Roman"/>
          <w:sz w:val="28"/>
          <w:szCs w:val="28"/>
        </w:rPr>
        <w:t>9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035B8">
        <w:rPr>
          <w:rFonts w:ascii="Times New Roman" w:hAnsi="Times New Roman" w:cs="Times New Roman"/>
          <w:sz w:val="28"/>
          <w:szCs w:val="28"/>
        </w:rPr>
        <w:t>54,</w:t>
      </w:r>
      <w:r w:rsidR="00527F9A">
        <w:rPr>
          <w:rFonts w:ascii="Times New Roman" w:hAnsi="Times New Roman" w:cs="Times New Roman"/>
          <w:sz w:val="28"/>
          <w:szCs w:val="28"/>
        </w:rPr>
        <w:t>0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527F9A">
        <w:rPr>
          <w:rFonts w:ascii="Times New Roman" w:hAnsi="Times New Roman" w:cs="Times New Roman"/>
          <w:sz w:val="28"/>
          <w:szCs w:val="28"/>
        </w:rPr>
        <w:t>2,4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8B" w:rsidRDefault="00527F9A" w:rsidP="008B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782AC5" w:rsidRPr="00782AC5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AB57B6" w:rsidP="008B6D8B">
      <w:pPr>
        <w:spacing w:after="0" w:line="240" w:lineRule="auto"/>
        <w:ind w:firstLine="708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8B6D8B">
        <w:rPr>
          <w:rFonts w:ascii="Times New Roman" w:hAnsi="Times New Roman" w:cs="Times New Roman"/>
          <w:sz w:val="28"/>
          <w:szCs w:val="28"/>
        </w:rPr>
        <w:t>8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8B6D8B">
        <w:rPr>
          <w:rFonts w:ascii="Times New Roman" w:hAnsi="Times New Roman" w:cs="Times New Roman"/>
          <w:sz w:val="28"/>
          <w:szCs w:val="28"/>
        </w:rPr>
        <w:t>2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5BFF021B" wp14:editId="6100BF4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527F9A">
        <w:rPr>
          <w:rFonts w:ascii="Times New Roman" w:hAnsi="Times New Roman" w:cs="Times New Roman"/>
          <w:sz w:val="28"/>
          <w:szCs w:val="28"/>
        </w:rPr>
        <w:t>87,4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527F9A">
        <w:rPr>
          <w:rFonts w:ascii="Times New Roman" w:hAnsi="Times New Roman" w:cs="Times New Roman"/>
          <w:sz w:val="28"/>
          <w:szCs w:val="28"/>
        </w:rPr>
        <w:t xml:space="preserve"> 560,</w:t>
      </w:r>
      <w:r w:rsidR="006152FE">
        <w:rPr>
          <w:rFonts w:ascii="Times New Roman" w:hAnsi="Times New Roman" w:cs="Times New Roman"/>
          <w:sz w:val="28"/>
          <w:szCs w:val="28"/>
        </w:rPr>
        <w:t>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201</w:t>
      </w:r>
      <w:r w:rsidR="0048733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527F9A">
        <w:rPr>
          <w:rFonts w:ascii="Times New Roman" w:hAnsi="Times New Roman" w:cs="Times New Roman"/>
          <w:sz w:val="28"/>
          <w:szCs w:val="28"/>
        </w:rPr>
        <w:t>558,0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527F9A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527F9A">
        <w:rPr>
          <w:rFonts w:ascii="Times New Roman" w:hAnsi="Times New Roman" w:cs="Times New Roman"/>
          <w:sz w:val="28"/>
          <w:szCs w:val="28"/>
        </w:rPr>
        <w:t>2,0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332">
        <w:rPr>
          <w:rFonts w:ascii="Times New Roman" w:hAnsi="Times New Roman" w:cs="Times New Roman"/>
          <w:iCs/>
          <w:sz w:val="28"/>
          <w:szCs w:val="28"/>
        </w:rPr>
        <w:t>80,9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527F9A">
        <w:rPr>
          <w:rFonts w:ascii="Times New Roman" w:hAnsi="Times New Roman" w:cs="Times New Roman"/>
          <w:iCs/>
          <w:sz w:val="28"/>
          <w:szCs w:val="28"/>
        </w:rPr>
        <w:t>12,6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487332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487332">
        <w:rPr>
          <w:rFonts w:ascii="Times New Roman" w:hAnsi="Times New Roman" w:cs="Times New Roman"/>
          <w:iCs/>
          <w:sz w:val="28"/>
          <w:szCs w:val="28"/>
        </w:rPr>
        <w:t>02</w:t>
      </w:r>
      <w:r w:rsidR="006152FE">
        <w:rPr>
          <w:rFonts w:ascii="Times New Roman" w:hAnsi="Times New Roman" w:cs="Times New Roman"/>
          <w:iCs/>
          <w:sz w:val="28"/>
          <w:szCs w:val="28"/>
        </w:rPr>
        <w:t>,</w:t>
      </w:r>
      <w:r w:rsidR="00487332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4A1EC9">
        <w:rPr>
          <w:rFonts w:ascii="Times New Roman" w:eastAsia="Calibri" w:hAnsi="Times New Roman" w:cs="Times New Roman"/>
          <w:sz w:val="28"/>
          <w:szCs w:val="28"/>
        </w:rPr>
        <w:t>Тюнин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A1EC9">
        <w:rPr>
          <w:rFonts w:ascii="Times New Roman" w:eastAsia="Calibri" w:hAnsi="Times New Roman" w:cs="Times New Roman"/>
          <w:sz w:val="28"/>
          <w:szCs w:val="28"/>
        </w:rPr>
        <w:t>1243,9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A1EC9">
        <w:rPr>
          <w:rFonts w:ascii="Times New Roman" w:eastAsia="Calibri" w:hAnsi="Times New Roman" w:cs="Times New Roman"/>
          <w:sz w:val="28"/>
          <w:szCs w:val="28"/>
        </w:rPr>
        <w:t>1263,6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A1EC9">
        <w:rPr>
          <w:rFonts w:ascii="Times New Roman" w:eastAsia="Calibri" w:hAnsi="Times New Roman" w:cs="Times New Roman"/>
          <w:sz w:val="28"/>
          <w:szCs w:val="28"/>
        </w:rPr>
        <w:t>1277,8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201</w:t>
      </w:r>
      <w:r w:rsidR="00D04379">
        <w:rPr>
          <w:rFonts w:ascii="Times New Roman" w:eastAsia="Calibri" w:hAnsi="Times New Roman" w:cs="Times New Roman"/>
          <w:sz w:val="28"/>
          <w:szCs w:val="28"/>
        </w:rPr>
        <w:t>9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92426C">
        <w:rPr>
          <w:rFonts w:ascii="Times New Roman" w:eastAsia="Calibri" w:hAnsi="Times New Roman" w:cs="Times New Roman"/>
          <w:sz w:val="28"/>
          <w:szCs w:val="28"/>
        </w:rPr>
        <w:t xml:space="preserve"> 19,7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92426C">
        <w:rPr>
          <w:rFonts w:ascii="Times New Roman" w:eastAsia="Calibri" w:hAnsi="Times New Roman" w:cs="Times New Roman"/>
          <w:sz w:val="28"/>
          <w:szCs w:val="28"/>
        </w:rPr>
        <w:t>306,2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0CA">
        <w:rPr>
          <w:rFonts w:ascii="Times New Roman" w:eastAsia="Calibri" w:hAnsi="Times New Roman" w:cs="Times New Roman"/>
          <w:sz w:val="28"/>
          <w:szCs w:val="28"/>
        </w:rPr>
        <w:t>мен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8230CA">
        <w:rPr>
          <w:rFonts w:ascii="Times New Roman" w:eastAsia="Calibri" w:hAnsi="Times New Roman" w:cs="Times New Roman"/>
          <w:sz w:val="28"/>
          <w:szCs w:val="28"/>
        </w:rPr>
        <w:t>1,5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8230CA">
        <w:rPr>
          <w:rFonts w:ascii="Times New Roman" w:eastAsia="Calibri" w:hAnsi="Times New Roman" w:cs="Times New Roman"/>
          <w:sz w:val="28"/>
          <w:szCs w:val="28"/>
        </w:rPr>
        <w:t>19,7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0CA">
        <w:rPr>
          <w:rFonts w:ascii="Times New Roman" w:eastAsia="Calibri" w:hAnsi="Times New Roman" w:cs="Times New Roman"/>
          <w:sz w:val="28"/>
          <w:szCs w:val="28"/>
        </w:rPr>
        <w:t>2,6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8230CA">
        <w:rPr>
          <w:rFonts w:ascii="Times New Roman" w:eastAsia="Calibri" w:hAnsi="Times New Roman" w:cs="Times New Roman"/>
          <w:sz w:val="28"/>
          <w:szCs w:val="28"/>
        </w:rPr>
        <w:t>33,9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D62464" w:rsidRDefault="00D6246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Информация об объемах расходов бюджета  201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D04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D04379">
              <w:rPr>
                <w:rFonts w:ascii="Times New Roman" w:hAnsi="Times New Roman" w:cs="Times New Roman"/>
                <w:b/>
              </w:rPr>
              <w:t>1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4C747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1040,1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4C747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4C747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4C747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4C747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4C747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4C747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4C747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9E07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4C747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4C747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4C7473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4C7473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4C7473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4C7473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1277,8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D04379">
        <w:rPr>
          <w:rFonts w:ascii="Times New Roman" w:eastAsia="Calibri" w:hAnsi="Times New Roman" w:cs="Times New Roman"/>
          <w:spacing w:val="-2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357188">
        <w:rPr>
          <w:rFonts w:ascii="Times New Roman" w:eastAsia="Calibri" w:hAnsi="Times New Roman" w:cs="Times New Roman"/>
          <w:sz w:val="28"/>
          <w:szCs w:val="28"/>
        </w:rPr>
        <w:t>35,0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357188">
        <w:rPr>
          <w:rFonts w:ascii="Times New Roman" w:eastAsia="Calibri" w:hAnsi="Times New Roman" w:cs="Times New Roman"/>
          <w:sz w:val="28"/>
          <w:szCs w:val="28"/>
        </w:rPr>
        <w:t>672,0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357188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357188">
        <w:rPr>
          <w:rFonts w:ascii="Times New Roman" w:eastAsia="Calibri" w:hAnsi="Times New Roman" w:cs="Times New Roman"/>
          <w:sz w:val="28"/>
          <w:szCs w:val="28"/>
        </w:rPr>
        <w:t>47,0</w:t>
      </w:r>
      <w:r w:rsidR="00AA16D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оценке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в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188">
        <w:rPr>
          <w:rFonts w:ascii="Times New Roman" w:eastAsia="Calibri" w:hAnsi="Times New Roman" w:cs="Times New Roman"/>
          <w:sz w:val="28"/>
          <w:szCs w:val="28"/>
        </w:rPr>
        <w:t>2,1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 раза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188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357188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357188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188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35718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E2C4C">
        <w:rPr>
          <w:rFonts w:eastAsia="Calibri"/>
          <w:sz w:val="28"/>
          <w:szCs w:val="28"/>
        </w:rPr>
        <w:t xml:space="preserve"> </w:t>
      </w:r>
    </w:p>
    <w:p w:rsidR="00D04379" w:rsidRDefault="00D04379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D6F8B">
        <w:rPr>
          <w:rFonts w:ascii="Times New Roman" w:eastAsia="Calibri" w:hAnsi="Times New Roman" w:cs="Times New Roman"/>
          <w:color w:val="000000"/>
          <w:sz w:val="28"/>
          <w:szCs w:val="28"/>
        </w:rPr>
        <w:t>972,0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CD6F8B">
        <w:rPr>
          <w:rFonts w:ascii="Times New Roman" w:eastAsia="Calibri" w:hAnsi="Times New Roman" w:cs="Times New Roman"/>
          <w:color w:val="000000"/>
          <w:sz w:val="28"/>
          <w:szCs w:val="28"/>
        </w:rPr>
        <w:t>003,6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CD6F8B">
        <w:rPr>
          <w:rFonts w:ascii="Times New Roman" w:eastAsia="Calibri" w:hAnsi="Times New Roman" w:cs="Times New Roman"/>
          <w:color w:val="000000"/>
          <w:sz w:val="28"/>
          <w:szCs w:val="28"/>
        </w:rPr>
        <w:t>040,1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9,5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142,2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Pr="00444582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lastRenderedPageBreak/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</w:tblGrid>
      <w:tr w:rsidR="00115D31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36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84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15D31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4E3269" w:rsidRDefault="00115D31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272892" w:rsidP="00477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Default="002E5F65" w:rsidP="00115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115D31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115D31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5D31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E5F6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1D3" w:rsidRPr="00713157" w:rsidRDefault="00272892" w:rsidP="00477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15D31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15D31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27289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D62464">
        <w:rPr>
          <w:rFonts w:ascii="Times New Roman" w:hAnsi="Times New Roman" w:cs="Times New Roman"/>
          <w:color w:val="000000"/>
          <w:sz w:val="28"/>
          <w:szCs w:val="28"/>
        </w:rPr>
        <w:t>Тюнин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F718BA">
        <w:rPr>
          <w:rFonts w:ascii="Times New Roman" w:hAnsi="Times New Roman" w:cs="Times New Roman"/>
          <w:color w:val="000000"/>
          <w:sz w:val="28"/>
          <w:szCs w:val="28"/>
        </w:rPr>
        <w:t>972,0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F718BA">
        <w:rPr>
          <w:rFonts w:ascii="Times New Roman" w:hAnsi="Times New Roman" w:cs="Times New Roman"/>
          <w:sz w:val="28"/>
          <w:szCs w:val="28"/>
        </w:rPr>
        <w:t>319,6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F718BA">
        <w:rPr>
          <w:rFonts w:ascii="Times New Roman" w:hAnsi="Times New Roman" w:cs="Times New Roman"/>
          <w:sz w:val="28"/>
          <w:szCs w:val="28"/>
        </w:rPr>
        <w:t>319,6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F718BA">
        <w:rPr>
          <w:rFonts w:ascii="Times New Roman" w:hAnsi="Times New Roman" w:cs="Times New Roman"/>
          <w:sz w:val="28"/>
          <w:szCs w:val="28"/>
        </w:rPr>
        <w:t>367,7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624D0F">
        <w:rPr>
          <w:rFonts w:ascii="Times New Roman" w:hAnsi="Times New Roman" w:cs="Times New Roman"/>
          <w:sz w:val="28"/>
          <w:szCs w:val="28"/>
        </w:rPr>
        <w:t>80,9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624D0F">
        <w:rPr>
          <w:rFonts w:ascii="Times New Roman" w:hAnsi="Times New Roman" w:cs="Times New Roman"/>
          <w:sz w:val="28"/>
          <w:szCs w:val="28"/>
        </w:rPr>
        <w:t>81,6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624D0F">
        <w:rPr>
          <w:rFonts w:ascii="Times New Roman" w:hAnsi="Times New Roman" w:cs="Times New Roman"/>
          <w:sz w:val="28"/>
          <w:szCs w:val="28"/>
        </w:rPr>
        <w:t>84,8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3546F3">
        <w:rPr>
          <w:rFonts w:ascii="Times New Roman" w:hAnsi="Times New Roman" w:cs="Times New Roman"/>
          <w:sz w:val="28"/>
          <w:szCs w:val="28"/>
        </w:rPr>
        <w:t>20,5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6F3">
        <w:rPr>
          <w:rFonts w:ascii="Times New Roman" w:hAnsi="Times New Roman" w:cs="Times New Roman"/>
          <w:sz w:val="28"/>
          <w:szCs w:val="28"/>
        </w:rPr>
        <w:t>20,5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6F3">
        <w:rPr>
          <w:rFonts w:ascii="Times New Roman" w:hAnsi="Times New Roman" w:cs="Times New Roman"/>
          <w:sz w:val="28"/>
          <w:szCs w:val="28"/>
        </w:rPr>
        <w:t>20,5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546F3">
        <w:rPr>
          <w:rFonts w:ascii="Times New Roman" w:hAnsi="Times New Roman" w:cs="Times New Roman"/>
          <w:sz w:val="28"/>
          <w:szCs w:val="28"/>
        </w:rPr>
        <w:t>20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46F3">
        <w:rPr>
          <w:rFonts w:ascii="Times New Roman" w:hAnsi="Times New Roman" w:cs="Times New Roman"/>
          <w:sz w:val="28"/>
          <w:szCs w:val="28"/>
        </w:rPr>
        <w:t>20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46F3">
        <w:rPr>
          <w:rFonts w:ascii="Times New Roman" w:hAnsi="Times New Roman" w:cs="Times New Roman"/>
          <w:sz w:val="28"/>
          <w:szCs w:val="28"/>
        </w:rPr>
        <w:t>20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46F3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46F3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46F3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112,4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46F3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46F3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46F3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64,8</w:t>
            </w:r>
          </w:p>
        </w:tc>
      </w:tr>
      <w:tr w:rsidR="00F727E5" w:rsidRPr="00183AD6" w:rsidTr="003546F3">
        <w:trPr>
          <w:trHeight w:val="5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46F3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546F3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Default="003546F3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  <w:p w:rsidR="003546F3" w:rsidRPr="00DF5137" w:rsidRDefault="003546F3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3546F3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3546F3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C24B3E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40,3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24B3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24B3E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24B3E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24B3E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24B3E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24B3E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112,4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1845D4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1845D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B4319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5D4">
        <w:rPr>
          <w:rFonts w:ascii="Times New Roman" w:eastAsia="Calibri" w:hAnsi="Times New Roman" w:cs="Times New Roman"/>
          <w:sz w:val="28"/>
          <w:szCs w:val="28"/>
        </w:rPr>
        <w:t>26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45D4">
        <w:rPr>
          <w:rFonts w:ascii="Times New Roman" w:eastAsia="Calibri" w:hAnsi="Times New Roman" w:cs="Times New Roman"/>
          <w:sz w:val="28"/>
          <w:szCs w:val="28"/>
        </w:rPr>
        <w:t>Тюнин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, периоды 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45D4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1845D4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5D4">
        <w:rPr>
          <w:rFonts w:ascii="Times New Roman" w:eastAsia="Calibri" w:hAnsi="Times New Roman" w:cs="Times New Roman"/>
          <w:sz w:val="28"/>
          <w:szCs w:val="28"/>
        </w:rPr>
        <w:t>12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1845D4">
        <w:rPr>
          <w:rFonts w:ascii="Times New Roman" w:eastAsia="Calibri" w:hAnsi="Times New Roman" w:cs="Times New Roman"/>
          <w:sz w:val="28"/>
          <w:szCs w:val="28"/>
        </w:rPr>
        <w:t>7</w:t>
      </w:r>
      <w:r w:rsidR="000863A3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5D4">
        <w:rPr>
          <w:rFonts w:ascii="Times New Roman" w:eastAsia="Calibri" w:hAnsi="Times New Roman" w:cs="Times New Roman"/>
          <w:sz w:val="28"/>
          <w:szCs w:val="28"/>
        </w:rPr>
        <w:t>18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2483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CE2483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5D4">
              <w:rPr>
                <w:rFonts w:ascii="Times New Roman" w:hAnsi="Times New Roman" w:cs="Times New Roman"/>
              </w:rPr>
              <w:t>Тюнин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1845D4" w:rsidP="001845D4">
            <w:pPr>
              <w:spacing w:line="257" w:lineRule="auto"/>
              <w:jc w:val="center"/>
            </w:pPr>
            <w:r>
              <w:t>1233,9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1845D4" w:rsidP="00023D09">
            <w:pPr>
              <w:spacing w:line="257" w:lineRule="auto"/>
            </w:pPr>
            <w:r>
              <w:t xml:space="preserve">        1253,6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1845D4" w:rsidP="00481729">
            <w:pPr>
              <w:spacing w:line="257" w:lineRule="auto"/>
              <w:jc w:val="center"/>
            </w:pPr>
            <w:r>
              <w:t>1267,8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1845D4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1845D4" w:rsidP="006C2677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1845D4" w:rsidP="00023D09">
            <w:pPr>
              <w:spacing w:line="257" w:lineRule="auto"/>
              <w:jc w:val="center"/>
            </w:pPr>
            <w:r>
              <w:t>10,0</w:t>
            </w:r>
          </w:p>
        </w:tc>
      </w:tr>
      <w:tr w:rsidR="001845D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1845D4" w:rsidRPr="00481729" w:rsidRDefault="001845D4" w:rsidP="0046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1845D4" w:rsidRDefault="001845D4" w:rsidP="006723ED">
            <w:pPr>
              <w:spacing w:line="257" w:lineRule="auto"/>
              <w:jc w:val="center"/>
            </w:pPr>
          </w:p>
        </w:tc>
        <w:tc>
          <w:tcPr>
            <w:tcW w:w="1014" w:type="pct"/>
            <w:shd w:val="clear" w:color="000000" w:fill="auto"/>
            <w:vAlign w:val="center"/>
          </w:tcPr>
          <w:p w:rsidR="001845D4" w:rsidRDefault="001845D4" w:rsidP="006C2677">
            <w:pPr>
              <w:spacing w:line="257" w:lineRule="auto"/>
              <w:jc w:val="center"/>
            </w:pPr>
            <w:r>
              <w:t>31,6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1845D4" w:rsidRDefault="001845D4" w:rsidP="00023D09">
            <w:pPr>
              <w:spacing w:line="257" w:lineRule="auto"/>
              <w:jc w:val="center"/>
            </w:pPr>
            <w:r>
              <w:t>63,9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1845D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1243,9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1845D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1263,6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1845D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1277,8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1845D4">
        <w:rPr>
          <w:rFonts w:ascii="Times New Roman" w:hAnsi="Times New Roman" w:cs="Times New Roman"/>
          <w:sz w:val="28"/>
          <w:szCs w:val="28"/>
        </w:rPr>
        <w:t>233,9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1845D4">
        <w:rPr>
          <w:rFonts w:ascii="Times New Roman" w:hAnsi="Times New Roman" w:cs="Times New Roman"/>
          <w:sz w:val="28"/>
          <w:szCs w:val="28"/>
        </w:rPr>
        <w:t>2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1845D4">
        <w:rPr>
          <w:rFonts w:ascii="Times New Roman" w:hAnsi="Times New Roman" w:cs="Times New Roman"/>
          <w:sz w:val="28"/>
          <w:szCs w:val="28"/>
        </w:rPr>
        <w:t xml:space="preserve">253,6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1845D4">
        <w:rPr>
          <w:rFonts w:ascii="Times New Roman" w:hAnsi="Times New Roman" w:cs="Times New Roman"/>
          <w:sz w:val="28"/>
          <w:szCs w:val="28"/>
        </w:rPr>
        <w:t>267,8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45D4">
        <w:rPr>
          <w:rFonts w:ascii="Times New Roman" w:hAnsi="Times New Roman" w:cs="Times New Roman"/>
          <w:sz w:val="28"/>
          <w:szCs w:val="28"/>
        </w:rPr>
        <w:t>125,5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CE2483">
        <w:rPr>
          <w:rFonts w:ascii="Times New Roman" w:hAnsi="Times New Roman" w:cs="Times New Roman"/>
          <w:sz w:val="28"/>
          <w:szCs w:val="28"/>
        </w:rPr>
        <w:t xml:space="preserve">2020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1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D70C51">
        <w:rPr>
          <w:rFonts w:ascii="Times New Roman" w:hAnsi="Times New Roman" w:cs="Times New Roman"/>
          <w:bCs/>
          <w:sz w:val="28"/>
          <w:szCs w:val="28"/>
        </w:rPr>
        <w:t>31,6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D70C51">
        <w:rPr>
          <w:rFonts w:ascii="Times New Roman" w:hAnsi="Times New Roman" w:cs="Times New Roman"/>
          <w:bCs/>
          <w:sz w:val="28"/>
          <w:szCs w:val="28"/>
        </w:rPr>
        <w:t>63,9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20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677E52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</w:t>
      </w:r>
      <w:r w:rsidRPr="0061103A">
        <w:rPr>
          <w:rFonts w:ascii="Times New Roman" w:hAnsi="Times New Roman" w:cs="Times New Roman"/>
          <w:sz w:val="28"/>
          <w:szCs w:val="28"/>
        </w:rPr>
        <w:lastRenderedPageBreak/>
        <w:t>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D62464" w:rsidRDefault="00D62464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225D">
        <w:rPr>
          <w:rFonts w:ascii="Times New Roman" w:hAnsi="Times New Roman" w:cs="Times New Roman"/>
          <w:bCs/>
          <w:sz w:val="28"/>
          <w:szCs w:val="28"/>
        </w:rPr>
        <w:t>Тюнин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proofErr w:type="spellStart"/>
      <w:r w:rsidR="00D9225D">
        <w:rPr>
          <w:rFonts w:ascii="Times New Roman" w:hAnsi="Times New Roman" w:cs="Times New Roman"/>
          <w:bCs/>
          <w:sz w:val="28"/>
          <w:szCs w:val="28"/>
        </w:rPr>
        <w:t>Тюнин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 </w:t>
      </w:r>
      <w:proofErr w:type="spellStart"/>
      <w:r w:rsidR="00D9225D">
        <w:rPr>
          <w:rFonts w:ascii="Times New Roman" w:hAnsi="Times New Roman"/>
          <w:sz w:val="28"/>
          <w:szCs w:val="28"/>
        </w:rPr>
        <w:t>Тюнин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приходит к выводу, что проект решения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D9225D">
        <w:rPr>
          <w:rFonts w:ascii="Times New Roman" w:hAnsi="Times New Roman" w:cs="Times New Roman"/>
          <w:sz w:val="28"/>
          <w:szCs w:val="28"/>
        </w:rPr>
        <w:t>В.И</w:t>
      </w:r>
      <w:r w:rsidR="00B81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Левихин</w:t>
      </w:r>
      <w:proofErr w:type="spellEnd"/>
    </w:p>
    <w:p w:rsidR="00D14DD7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25D">
        <w:rPr>
          <w:rFonts w:ascii="Times New Roman" w:hAnsi="Times New Roman" w:cs="Times New Roman"/>
          <w:sz w:val="28"/>
          <w:szCs w:val="28"/>
        </w:rPr>
        <w:t>З.</w:t>
      </w:r>
      <w:r w:rsidR="009F6834">
        <w:rPr>
          <w:rFonts w:ascii="Times New Roman" w:hAnsi="Times New Roman" w:cs="Times New Roman"/>
          <w:sz w:val="28"/>
          <w:szCs w:val="28"/>
        </w:rPr>
        <w:t xml:space="preserve">А. </w:t>
      </w:r>
      <w:r w:rsidR="00D9225D">
        <w:rPr>
          <w:rFonts w:ascii="Times New Roman" w:hAnsi="Times New Roman" w:cs="Times New Roman"/>
          <w:sz w:val="28"/>
          <w:szCs w:val="28"/>
        </w:rPr>
        <w:t>Зименкова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CF" w:rsidRDefault="001327CF" w:rsidP="008E0D75">
      <w:pPr>
        <w:spacing w:after="0" w:line="240" w:lineRule="auto"/>
      </w:pPr>
      <w:r>
        <w:separator/>
      </w:r>
    </w:p>
  </w:endnote>
  <w:endnote w:type="continuationSeparator" w:id="0">
    <w:p w:rsidR="001327CF" w:rsidRDefault="001327CF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CF" w:rsidRDefault="001327CF" w:rsidP="008E0D75">
      <w:pPr>
        <w:spacing w:after="0" w:line="240" w:lineRule="auto"/>
      </w:pPr>
      <w:r>
        <w:separator/>
      </w:r>
    </w:p>
  </w:footnote>
  <w:footnote w:type="continuationSeparator" w:id="0">
    <w:p w:rsidR="001327CF" w:rsidRDefault="001327CF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92426C" w:rsidRDefault="009242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4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2426C" w:rsidRDefault="00924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203F9"/>
    <w:rsid w:val="00023D09"/>
    <w:rsid w:val="000324E4"/>
    <w:rsid w:val="00033272"/>
    <w:rsid w:val="00034722"/>
    <w:rsid w:val="000353CD"/>
    <w:rsid w:val="00035505"/>
    <w:rsid w:val="00037EBB"/>
    <w:rsid w:val="00050E67"/>
    <w:rsid w:val="00053232"/>
    <w:rsid w:val="00061E3A"/>
    <w:rsid w:val="00061F09"/>
    <w:rsid w:val="00063EA2"/>
    <w:rsid w:val="000769C9"/>
    <w:rsid w:val="00076F82"/>
    <w:rsid w:val="000774AE"/>
    <w:rsid w:val="00080123"/>
    <w:rsid w:val="0008379D"/>
    <w:rsid w:val="00084923"/>
    <w:rsid w:val="000863A3"/>
    <w:rsid w:val="00086406"/>
    <w:rsid w:val="00086581"/>
    <w:rsid w:val="00093CD0"/>
    <w:rsid w:val="00097851"/>
    <w:rsid w:val="000A19E2"/>
    <w:rsid w:val="000A2639"/>
    <w:rsid w:val="000B01ED"/>
    <w:rsid w:val="000B41E5"/>
    <w:rsid w:val="000B5612"/>
    <w:rsid w:val="000B5B7C"/>
    <w:rsid w:val="000C1308"/>
    <w:rsid w:val="000C28FA"/>
    <w:rsid w:val="000C344D"/>
    <w:rsid w:val="000E02FD"/>
    <w:rsid w:val="000E2A57"/>
    <w:rsid w:val="000E69A3"/>
    <w:rsid w:val="000E799E"/>
    <w:rsid w:val="000F08E1"/>
    <w:rsid w:val="000F3164"/>
    <w:rsid w:val="000F6594"/>
    <w:rsid w:val="000F6CE3"/>
    <w:rsid w:val="001024B9"/>
    <w:rsid w:val="00104C5A"/>
    <w:rsid w:val="001059AE"/>
    <w:rsid w:val="00106DC9"/>
    <w:rsid w:val="00115D31"/>
    <w:rsid w:val="001305BA"/>
    <w:rsid w:val="00130851"/>
    <w:rsid w:val="001327CF"/>
    <w:rsid w:val="001359EC"/>
    <w:rsid w:val="00137107"/>
    <w:rsid w:val="001371C4"/>
    <w:rsid w:val="00143285"/>
    <w:rsid w:val="00143AA2"/>
    <w:rsid w:val="00152F25"/>
    <w:rsid w:val="001624FA"/>
    <w:rsid w:val="001638D1"/>
    <w:rsid w:val="0016583B"/>
    <w:rsid w:val="00165955"/>
    <w:rsid w:val="00166B41"/>
    <w:rsid w:val="0016747A"/>
    <w:rsid w:val="00167EC7"/>
    <w:rsid w:val="0017217C"/>
    <w:rsid w:val="00180665"/>
    <w:rsid w:val="00183269"/>
    <w:rsid w:val="00183384"/>
    <w:rsid w:val="001845D4"/>
    <w:rsid w:val="001865B2"/>
    <w:rsid w:val="00186F00"/>
    <w:rsid w:val="00187DE1"/>
    <w:rsid w:val="001961AC"/>
    <w:rsid w:val="00197656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023F"/>
    <w:rsid w:val="001C1D09"/>
    <w:rsid w:val="001C27C5"/>
    <w:rsid w:val="001C6932"/>
    <w:rsid w:val="001C732C"/>
    <w:rsid w:val="001D0173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6081"/>
    <w:rsid w:val="00206D1E"/>
    <w:rsid w:val="00206DD9"/>
    <w:rsid w:val="002108CC"/>
    <w:rsid w:val="0021141C"/>
    <w:rsid w:val="0021528D"/>
    <w:rsid w:val="00220C0C"/>
    <w:rsid w:val="0022185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620AF"/>
    <w:rsid w:val="0026215A"/>
    <w:rsid w:val="00264483"/>
    <w:rsid w:val="00270127"/>
    <w:rsid w:val="002717F3"/>
    <w:rsid w:val="00271AB9"/>
    <w:rsid w:val="0027201B"/>
    <w:rsid w:val="00272892"/>
    <w:rsid w:val="00272BEE"/>
    <w:rsid w:val="00272CC6"/>
    <w:rsid w:val="00277EAF"/>
    <w:rsid w:val="0028568D"/>
    <w:rsid w:val="00293A77"/>
    <w:rsid w:val="00295051"/>
    <w:rsid w:val="00295065"/>
    <w:rsid w:val="00296552"/>
    <w:rsid w:val="002A2FCF"/>
    <w:rsid w:val="002A5ECF"/>
    <w:rsid w:val="002B5991"/>
    <w:rsid w:val="002B7A3B"/>
    <w:rsid w:val="002C1A49"/>
    <w:rsid w:val="002C3618"/>
    <w:rsid w:val="002C41C5"/>
    <w:rsid w:val="002D43FB"/>
    <w:rsid w:val="002D45F9"/>
    <w:rsid w:val="002E01B0"/>
    <w:rsid w:val="002E2E62"/>
    <w:rsid w:val="002E3013"/>
    <w:rsid w:val="002E5F65"/>
    <w:rsid w:val="002E64AA"/>
    <w:rsid w:val="002E713D"/>
    <w:rsid w:val="002F03D2"/>
    <w:rsid w:val="002F67D6"/>
    <w:rsid w:val="002F728A"/>
    <w:rsid w:val="00302D1A"/>
    <w:rsid w:val="00305225"/>
    <w:rsid w:val="00306D8D"/>
    <w:rsid w:val="00312553"/>
    <w:rsid w:val="003154B2"/>
    <w:rsid w:val="00316A7E"/>
    <w:rsid w:val="003210B1"/>
    <w:rsid w:val="00331440"/>
    <w:rsid w:val="003345D7"/>
    <w:rsid w:val="00340B0D"/>
    <w:rsid w:val="00340F19"/>
    <w:rsid w:val="0034482B"/>
    <w:rsid w:val="0034617D"/>
    <w:rsid w:val="00346CE7"/>
    <w:rsid w:val="0035355B"/>
    <w:rsid w:val="0035458D"/>
    <w:rsid w:val="003546F3"/>
    <w:rsid w:val="0035492F"/>
    <w:rsid w:val="003551E7"/>
    <w:rsid w:val="00357188"/>
    <w:rsid w:val="00371958"/>
    <w:rsid w:val="003722BD"/>
    <w:rsid w:val="00372772"/>
    <w:rsid w:val="003802AA"/>
    <w:rsid w:val="003803D6"/>
    <w:rsid w:val="00380967"/>
    <w:rsid w:val="00385784"/>
    <w:rsid w:val="00387F7D"/>
    <w:rsid w:val="0039316E"/>
    <w:rsid w:val="00393200"/>
    <w:rsid w:val="003A0640"/>
    <w:rsid w:val="003A0664"/>
    <w:rsid w:val="003A12BA"/>
    <w:rsid w:val="003A50D9"/>
    <w:rsid w:val="003A5E65"/>
    <w:rsid w:val="003A6E06"/>
    <w:rsid w:val="003A7FD1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40362E"/>
    <w:rsid w:val="0041572E"/>
    <w:rsid w:val="00416269"/>
    <w:rsid w:val="0041792F"/>
    <w:rsid w:val="004206C7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3469"/>
    <w:rsid w:val="0046441E"/>
    <w:rsid w:val="004732BB"/>
    <w:rsid w:val="00475906"/>
    <w:rsid w:val="00475BFB"/>
    <w:rsid w:val="004771D3"/>
    <w:rsid w:val="00480A4C"/>
    <w:rsid w:val="00481729"/>
    <w:rsid w:val="0048442B"/>
    <w:rsid w:val="00487332"/>
    <w:rsid w:val="0048736C"/>
    <w:rsid w:val="00490CAB"/>
    <w:rsid w:val="004A196D"/>
    <w:rsid w:val="004A1EC9"/>
    <w:rsid w:val="004B27AB"/>
    <w:rsid w:val="004B5100"/>
    <w:rsid w:val="004C1466"/>
    <w:rsid w:val="004C1DA6"/>
    <w:rsid w:val="004C5993"/>
    <w:rsid w:val="004C7473"/>
    <w:rsid w:val="004D3875"/>
    <w:rsid w:val="004D729A"/>
    <w:rsid w:val="004E3269"/>
    <w:rsid w:val="004E4158"/>
    <w:rsid w:val="004E5DD9"/>
    <w:rsid w:val="004E7237"/>
    <w:rsid w:val="004F0C61"/>
    <w:rsid w:val="004F3AF8"/>
    <w:rsid w:val="004F6F94"/>
    <w:rsid w:val="0050306B"/>
    <w:rsid w:val="0050694C"/>
    <w:rsid w:val="00527F9A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77CFB"/>
    <w:rsid w:val="0058181C"/>
    <w:rsid w:val="005846BA"/>
    <w:rsid w:val="00590889"/>
    <w:rsid w:val="00592CDB"/>
    <w:rsid w:val="00592EEB"/>
    <w:rsid w:val="00593522"/>
    <w:rsid w:val="005A1091"/>
    <w:rsid w:val="005A3D85"/>
    <w:rsid w:val="005A4687"/>
    <w:rsid w:val="005A4CB3"/>
    <w:rsid w:val="005A5899"/>
    <w:rsid w:val="005B1388"/>
    <w:rsid w:val="005B1CB6"/>
    <w:rsid w:val="005B29FC"/>
    <w:rsid w:val="005B3E07"/>
    <w:rsid w:val="005C06BE"/>
    <w:rsid w:val="005C557B"/>
    <w:rsid w:val="005C7B2B"/>
    <w:rsid w:val="005D2A6C"/>
    <w:rsid w:val="005D2C4F"/>
    <w:rsid w:val="005D38A6"/>
    <w:rsid w:val="005D44CC"/>
    <w:rsid w:val="005E1D6C"/>
    <w:rsid w:val="005E23DD"/>
    <w:rsid w:val="005E30BA"/>
    <w:rsid w:val="005E3512"/>
    <w:rsid w:val="005E3E04"/>
    <w:rsid w:val="005E5DBD"/>
    <w:rsid w:val="005E6360"/>
    <w:rsid w:val="005F1B10"/>
    <w:rsid w:val="005F617E"/>
    <w:rsid w:val="005F72CB"/>
    <w:rsid w:val="006103F5"/>
    <w:rsid w:val="0061103A"/>
    <w:rsid w:val="00612991"/>
    <w:rsid w:val="006148EE"/>
    <w:rsid w:val="006152FE"/>
    <w:rsid w:val="00623D72"/>
    <w:rsid w:val="00624D0F"/>
    <w:rsid w:val="006252B3"/>
    <w:rsid w:val="00625568"/>
    <w:rsid w:val="006269F6"/>
    <w:rsid w:val="00630CFB"/>
    <w:rsid w:val="00636151"/>
    <w:rsid w:val="00637CA9"/>
    <w:rsid w:val="00640CFF"/>
    <w:rsid w:val="00641E4E"/>
    <w:rsid w:val="00653E44"/>
    <w:rsid w:val="00653EE1"/>
    <w:rsid w:val="0065465D"/>
    <w:rsid w:val="00657B64"/>
    <w:rsid w:val="00665D59"/>
    <w:rsid w:val="006671E8"/>
    <w:rsid w:val="00667B49"/>
    <w:rsid w:val="006723ED"/>
    <w:rsid w:val="00672B06"/>
    <w:rsid w:val="00674606"/>
    <w:rsid w:val="00677E52"/>
    <w:rsid w:val="0068486E"/>
    <w:rsid w:val="006936F6"/>
    <w:rsid w:val="00694981"/>
    <w:rsid w:val="006A1A90"/>
    <w:rsid w:val="006A3C3B"/>
    <w:rsid w:val="006A7720"/>
    <w:rsid w:val="006B32C4"/>
    <w:rsid w:val="006C2677"/>
    <w:rsid w:val="006C32A7"/>
    <w:rsid w:val="006C5A6F"/>
    <w:rsid w:val="006D1EA1"/>
    <w:rsid w:val="006D6D3F"/>
    <w:rsid w:val="006E12F3"/>
    <w:rsid w:val="006E21B1"/>
    <w:rsid w:val="006E2777"/>
    <w:rsid w:val="006E4547"/>
    <w:rsid w:val="006F0017"/>
    <w:rsid w:val="006F0100"/>
    <w:rsid w:val="006F578B"/>
    <w:rsid w:val="006F76FA"/>
    <w:rsid w:val="00700845"/>
    <w:rsid w:val="00701190"/>
    <w:rsid w:val="00702CD2"/>
    <w:rsid w:val="00703F9F"/>
    <w:rsid w:val="007047A5"/>
    <w:rsid w:val="00706528"/>
    <w:rsid w:val="00713157"/>
    <w:rsid w:val="007157D3"/>
    <w:rsid w:val="00730109"/>
    <w:rsid w:val="0073050A"/>
    <w:rsid w:val="007306EF"/>
    <w:rsid w:val="0073073E"/>
    <w:rsid w:val="00735865"/>
    <w:rsid w:val="00741356"/>
    <w:rsid w:val="0074736A"/>
    <w:rsid w:val="00747FC3"/>
    <w:rsid w:val="0075352B"/>
    <w:rsid w:val="00754F6E"/>
    <w:rsid w:val="0076456F"/>
    <w:rsid w:val="007653D1"/>
    <w:rsid w:val="007656B2"/>
    <w:rsid w:val="00765927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9657B"/>
    <w:rsid w:val="007A5453"/>
    <w:rsid w:val="007A7265"/>
    <w:rsid w:val="007A752A"/>
    <w:rsid w:val="007C1BC0"/>
    <w:rsid w:val="007C398F"/>
    <w:rsid w:val="007D7E1A"/>
    <w:rsid w:val="007D7EFE"/>
    <w:rsid w:val="007E0C0A"/>
    <w:rsid w:val="007E410B"/>
    <w:rsid w:val="007E4D14"/>
    <w:rsid w:val="007F5C03"/>
    <w:rsid w:val="007F6787"/>
    <w:rsid w:val="0080292C"/>
    <w:rsid w:val="00806C0A"/>
    <w:rsid w:val="00810374"/>
    <w:rsid w:val="008107C0"/>
    <w:rsid w:val="00813862"/>
    <w:rsid w:val="00813A7B"/>
    <w:rsid w:val="00816D1F"/>
    <w:rsid w:val="00817767"/>
    <w:rsid w:val="00821750"/>
    <w:rsid w:val="008230CA"/>
    <w:rsid w:val="0082411E"/>
    <w:rsid w:val="0082437C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D21"/>
    <w:rsid w:val="00867053"/>
    <w:rsid w:val="0087594B"/>
    <w:rsid w:val="00877F31"/>
    <w:rsid w:val="0088303A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B2CFE"/>
    <w:rsid w:val="008B47E0"/>
    <w:rsid w:val="008B4B42"/>
    <w:rsid w:val="008B6013"/>
    <w:rsid w:val="008B6D8B"/>
    <w:rsid w:val="008C2704"/>
    <w:rsid w:val="008C2A6B"/>
    <w:rsid w:val="008C3340"/>
    <w:rsid w:val="008C4097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035B8"/>
    <w:rsid w:val="0091161F"/>
    <w:rsid w:val="009161E4"/>
    <w:rsid w:val="00916737"/>
    <w:rsid w:val="00916D02"/>
    <w:rsid w:val="009203F2"/>
    <w:rsid w:val="00922622"/>
    <w:rsid w:val="009231D8"/>
    <w:rsid w:val="0092426C"/>
    <w:rsid w:val="0092529F"/>
    <w:rsid w:val="00930817"/>
    <w:rsid w:val="00933E2B"/>
    <w:rsid w:val="0094124C"/>
    <w:rsid w:val="00945477"/>
    <w:rsid w:val="00950D35"/>
    <w:rsid w:val="00961993"/>
    <w:rsid w:val="00961A54"/>
    <w:rsid w:val="00962368"/>
    <w:rsid w:val="0096348E"/>
    <w:rsid w:val="00965C88"/>
    <w:rsid w:val="009669AB"/>
    <w:rsid w:val="00967E02"/>
    <w:rsid w:val="00970C10"/>
    <w:rsid w:val="009842F7"/>
    <w:rsid w:val="0098473E"/>
    <w:rsid w:val="0098780C"/>
    <w:rsid w:val="00991F91"/>
    <w:rsid w:val="009A0042"/>
    <w:rsid w:val="009A0295"/>
    <w:rsid w:val="009A0D1A"/>
    <w:rsid w:val="009A18B2"/>
    <w:rsid w:val="009A3382"/>
    <w:rsid w:val="009A41D5"/>
    <w:rsid w:val="009A4827"/>
    <w:rsid w:val="009A513A"/>
    <w:rsid w:val="009B217D"/>
    <w:rsid w:val="009C22ED"/>
    <w:rsid w:val="009C713F"/>
    <w:rsid w:val="009E0742"/>
    <w:rsid w:val="009E4150"/>
    <w:rsid w:val="009E5055"/>
    <w:rsid w:val="009E65DA"/>
    <w:rsid w:val="009F16B3"/>
    <w:rsid w:val="009F6498"/>
    <w:rsid w:val="009F6597"/>
    <w:rsid w:val="009F6834"/>
    <w:rsid w:val="00A02946"/>
    <w:rsid w:val="00A0630D"/>
    <w:rsid w:val="00A07712"/>
    <w:rsid w:val="00A119CC"/>
    <w:rsid w:val="00A121DF"/>
    <w:rsid w:val="00A23301"/>
    <w:rsid w:val="00A26538"/>
    <w:rsid w:val="00A30E13"/>
    <w:rsid w:val="00A3510F"/>
    <w:rsid w:val="00A40723"/>
    <w:rsid w:val="00A40B91"/>
    <w:rsid w:val="00A436F4"/>
    <w:rsid w:val="00A4410D"/>
    <w:rsid w:val="00A5171E"/>
    <w:rsid w:val="00A55F68"/>
    <w:rsid w:val="00A66A9F"/>
    <w:rsid w:val="00A7028C"/>
    <w:rsid w:val="00A852ED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57B6"/>
    <w:rsid w:val="00AB7991"/>
    <w:rsid w:val="00AE0C72"/>
    <w:rsid w:val="00AE1C40"/>
    <w:rsid w:val="00AE2C4C"/>
    <w:rsid w:val="00AE6503"/>
    <w:rsid w:val="00AE7246"/>
    <w:rsid w:val="00AE76AB"/>
    <w:rsid w:val="00AF303C"/>
    <w:rsid w:val="00AF3959"/>
    <w:rsid w:val="00AF624F"/>
    <w:rsid w:val="00AF643C"/>
    <w:rsid w:val="00B05D3C"/>
    <w:rsid w:val="00B127C4"/>
    <w:rsid w:val="00B13178"/>
    <w:rsid w:val="00B14514"/>
    <w:rsid w:val="00B15FE5"/>
    <w:rsid w:val="00B2101E"/>
    <w:rsid w:val="00B21CD4"/>
    <w:rsid w:val="00B2318F"/>
    <w:rsid w:val="00B30C63"/>
    <w:rsid w:val="00B3276D"/>
    <w:rsid w:val="00B32A06"/>
    <w:rsid w:val="00B33E2D"/>
    <w:rsid w:val="00B348F1"/>
    <w:rsid w:val="00B4319A"/>
    <w:rsid w:val="00B4327B"/>
    <w:rsid w:val="00B4724F"/>
    <w:rsid w:val="00B47623"/>
    <w:rsid w:val="00B47C82"/>
    <w:rsid w:val="00B51649"/>
    <w:rsid w:val="00B5432C"/>
    <w:rsid w:val="00B61A3B"/>
    <w:rsid w:val="00B67E4F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B297B"/>
    <w:rsid w:val="00BC20E0"/>
    <w:rsid w:val="00BC5A3D"/>
    <w:rsid w:val="00BD3F9E"/>
    <w:rsid w:val="00BD71F8"/>
    <w:rsid w:val="00BE012B"/>
    <w:rsid w:val="00BE148C"/>
    <w:rsid w:val="00BE6AA7"/>
    <w:rsid w:val="00BE7ED1"/>
    <w:rsid w:val="00BF224D"/>
    <w:rsid w:val="00BF65C9"/>
    <w:rsid w:val="00C007EE"/>
    <w:rsid w:val="00C00AA8"/>
    <w:rsid w:val="00C03D5D"/>
    <w:rsid w:val="00C0664C"/>
    <w:rsid w:val="00C103E1"/>
    <w:rsid w:val="00C10878"/>
    <w:rsid w:val="00C1755A"/>
    <w:rsid w:val="00C20E35"/>
    <w:rsid w:val="00C24B3E"/>
    <w:rsid w:val="00C25307"/>
    <w:rsid w:val="00C262A8"/>
    <w:rsid w:val="00C27991"/>
    <w:rsid w:val="00C3436F"/>
    <w:rsid w:val="00C43AF0"/>
    <w:rsid w:val="00C50B5F"/>
    <w:rsid w:val="00C52D77"/>
    <w:rsid w:val="00C543B2"/>
    <w:rsid w:val="00C56BB9"/>
    <w:rsid w:val="00C577DE"/>
    <w:rsid w:val="00C6603E"/>
    <w:rsid w:val="00C70A7C"/>
    <w:rsid w:val="00C82F86"/>
    <w:rsid w:val="00C8455A"/>
    <w:rsid w:val="00C866EF"/>
    <w:rsid w:val="00C90E6B"/>
    <w:rsid w:val="00C931EB"/>
    <w:rsid w:val="00CA06C2"/>
    <w:rsid w:val="00CA3F35"/>
    <w:rsid w:val="00CA6FA9"/>
    <w:rsid w:val="00CB3A7B"/>
    <w:rsid w:val="00CB549B"/>
    <w:rsid w:val="00CC0885"/>
    <w:rsid w:val="00CC64ED"/>
    <w:rsid w:val="00CC77EC"/>
    <w:rsid w:val="00CD0B9B"/>
    <w:rsid w:val="00CD5AF8"/>
    <w:rsid w:val="00CD6F8B"/>
    <w:rsid w:val="00CE2483"/>
    <w:rsid w:val="00CE2EBB"/>
    <w:rsid w:val="00CE478F"/>
    <w:rsid w:val="00CE4FC6"/>
    <w:rsid w:val="00CE76AD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22BE1"/>
    <w:rsid w:val="00D22D38"/>
    <w:rsid w:val="00D3523C"/>
    <w:rsid w:val="00D36292"/>
    <w:rsid w:val="00D4653A"/>
    <w:rsid w:val="00D478B0"/>
    <w:rsid w:val="00D523B2"/>
    <w:rsid w:val="00D57EB7"/>
    <w:rsid w:val="00D62464"/>
    <w:rsid w:val="00D63165"/>
    <w:rsid w:val="00D640A4"/>
    <w:rsid w:val="00D65238"/>
    <w:rsid w:val="00D70C51"/>
    <w:rsid w:val="00D73077"/>
    <w:rsid w:val="00D73A61"/>
    <w:rsid w:val="00D754ED"/>
    <w:rsid w:val="00D7581D"/>
    <w:rsid w:val="00D80897"/>
    <w:rsid w:val="00D86DCF"/>
    <w:rsid w:val="00D8718B"/>
    <w:rsid w:val="00D87F93"/>
    <w:rsid w:val="00D9083A"/>
    <w:rsid w:val="00D9225D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D5E21"/>
    <w:rsid w:val="00DE565F"/>
    <w:rsid w:val="00DE7B14"/>
    <w:rsid w:val="00DF322A"/>
    <w:rsid w:val="00DF5137"/>
    <w:rsid w:val="00DF6027"/>
    <w:rsid w:val="00E00890"/>
    <w:rsid w:val="00E01727"/>
    <w:rsid w:val="00E03693"/>
    <w:rsid w:val="00E06070"/>
    <w:rsid w:val="00E07385"/>
    <w:rsid w:val="00E078CC"/>
    <w:rsid w:val="00E10ED6"/>
    <w:rsid w:val="00E112D9"/>
    <w:rsid w:val="00E11644"/>
    <w:rsid w:val="00E13ADD"/>
    <w:rsid w:val="00E173B2"/>
    <w:rsid w:val="00E179BF"/>
    <w:rsid w:val="00E235D4"/>
    <w:rsid w:val="00E30FF1"/>
    <w:rsid w:val="00E434E4"/>
    <w:rsid w:val="00E44860"/>
    <w:rsid w:val="00E46573"/>
    <w:rsid w:val="00E46B6D"/>
    <w:rsid w:val="00E540CF"/>
    <w:rsid w:val="00E57469"/>
    <w:rsid w:val="00E618F3"/>
    <w:rsid w:val="00E62E5C"/>
    <w:rsid w:val="00E65503"/>
    <w:rsid w:val="00E66D56"/>
    <w:rsid w:val="00E72E8D"/>
    <w:rsid w:val="00E765C6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6ED6"/>
    <w:rsid w:val="00EB1A7A"/>
    <w:rsid w:val="00EB3B6E"/>
    <w:rsid w:val="00EB5F7A"/>
    <w:rsid w:val="00EB7225"/>
    <w:rsid w:val="00EC00D9"/>
    <w:rsid w:val="00EC3E8D"/>
    <w:rsid w:val="00EC6108"/>
    <w:rsid w:val="00EC726C"/>
    <w:rsid w:val="00EC7827"/>
    <w:rsid w:val="00ED1DFA"/>
    <w:rsid w:val="00ED686B"/>
    <w:rsid w:val="00EE0A61"/>
    <w:rsid w:val="00EE54D3"/>
    <w:rsid w:val="00EF031D"/>
    <w:rsid w:val="00EF03C1"/>
    <w:rsid w:val="00EF0D75"/>
    <w:rsid w:val="00EF1135"/>
    <w:rsid w:val="00EF1C88"/>
    <w:rsid w:val="00EF298F"/>
    <w:rsid w:val="00F063EF"/>
    <w:rsid w:val="00F10D8C"/>
    <w:rsid w:val="00F10EC8"/>
    <w:rsid w:val="00F14A17"/>
    <w:rsid w:val="00F15482"/>
    <w:rsid w:val="00F15515"/>
    <w:rsid w:val="00F235B0"/>
    <w:rsid w:val="00F357B2"/>
    <w:rsid w:val="00F360CC"/>
    <w:rsid w:val="00F50D18"/>
    <w:rsid w:val="00F55782"/>
    <w:rsid w:val="00F5620F"/>
    <w:rsid w:val="00F56526"/>
    <w:rsid w:val="00F60E2F"/>
    <w:rsid w:val="00F6134D"/>
    <w:rsid w:val="00F718BA"/>
    <w:rsid w:val="00F727DD"/>
    <w:rsid w:val="00F727E5"/>
    <w:rsid w:val="00F74F86"/>
    <w:rsid w:val="00F7520B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1271.9000000000001</c:v>
                </c:pt>
                <c:pt idx="1">
                  <c:v>1180.3</c:v>
                </c:pt>
                <c:pt idx="2">
                  <c:v>1243.9000000000001</c:v>
                </c:pt>
                <c:pt idx="3">
                  <c:v>1263.5999999999999</c:v>
                </c:pt>
                <c:pt idx="4">
                  <c:v>1277.8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768512"/>
        <c:axId val="68770048"/>
        <c:axId val="0"/>
      </c:bar3DChart>
      <c:catAx>
        <c:axId val="6876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770048"/>
        <c:crosses val="autoZero"/>
        <c:auto val="1"/>
        <c:lblAlgn val="ctr"/>
        <c:lblOffset val="100"/>
        <c:noMultiLvlLbl val="0"/>
      </c:catAx>
      <c:valAx>
        <c:axId val="6877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768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642.9</c:v>
                </c:pt>
                <c:pt idx="1">
                  <c:v>543</c:v>
                </c:pt>
                <c:pt idx="2">
                  <c:v>603</c:v>
                </c:pt>
                <c:pt idx="3">
                  <c:v>608</c:v>
                </c:pt>
                <c:pt idx="4">
                  <c:v>613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904960"/>
        <c:axId val="58906496"/>
        <c:axId val="0"/>
      </c:bar3DChart>
      <c:catAx>
        <c:axId val="5890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906496"/>
        <c:crosses val="autoZero"/>
        <c:auto val="1"/>
        <c:lblAlgn val="ctr"/>
        <c:lblOffset val="100"/>
        <c:noMultiLvlLbl val="0"/>
      </c:catAx>
      <c:valAx>
        <c:axId val="5890649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58904960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629</c:v>
                </c:pt>
                <c:pt idx="1">
                  <c:v>637.29999999999995</c:v>
                </c:pt>
                <c:pt idx="2">
                  <c:v>640.9</c:v>
                </c:pt>
                <c:pt idx="3">
                  <c:v>655.6</c:v>
                </c:pt>
                <c:pt idx="4">
                  <c:v>664.8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972</c:v>
                </c:pt>
                <c:pt idx="1">
                  <c:v>80.900000000000006</c:v>
                </c:pt>
                <c:pt idx="2">
                  <c:v>20.5</c:v>
                </c:pt>
                <c:pt idx="3">
                  <c:v>20</c:v>
                </c:pt>
                <c:pt idx="4">
                  <c:v>150.5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300A4-A439-45F2-AEB4-20225CF1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19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522</cp:revision>
  <cp:lastPrinted>2019-11-26T06:45:00Z</cp:lastPrinted>
  <dcterms:created xsi:type="dcterms:W3CDTF">2015-10-28T07:10:00Z</dcterms:created>
  <dcterms:modified xsi:type="dcterms:W3CDTF">2019-12-05T07:24:00Z</dcterms:modified>
</cp:coreProperties>
</file>