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42" w:rsidRDefault="00654C42" w:rsidP="00EA602B">
      <w:pPr>
        <w:pStyle w:val="BodyTextIndent"/>
        <w:spacing w:line="360" w:lineRule="auto"/>
        <w:ind w:left="0" w:firstLine="708"/>
        <w:jc w:val="center"/>
        <w:rPr>
          <w:rFonts w:ascii="Times New Roman" w:hAnsi="Times New Roman"/>
          <w:b/>
          <w:sz w:val="36"/>
          <w:szCs w:val="36"/>
        </w:rPr>
      </w:pPr>
    </w:p>
    <w:p w:rsidR="00654C42" w:rsidRDefault="00654C42" w:rsidP="00EA602B">
      <w:pPr>
        <w:pStyle w:val="BodyTextIndent"/>
        <w:spacing w:line="360" w:lineRule="auto"/>
        <w:ind w:left="0" w:firstLine="708"/>
        <w:jc w:val="center"/>
        <w:rPr>
          <w:rFonts w:ascii="Times New Roman" w:hAnsi="Times New Roman"/>
          <w:b/>
          <w:sz w:val="36"/>
          <w:szCs w:val="36"/>
        </w:rPr>
      </w:pPr>
    </w:p>
    <w:p w:rsidR="00654C42" w:rsidRDefault="00654C42" w:rsidP="00EA602B">
      <w:pPr>
        <w:pStyle w:val="BodyTextIndent"/>
        <w:spacing w:line="360" w:lineRule="auto"/>
        <w:ind w:left="0" w:firstLine="708"/>
        <w:jc w:val="center"/>
        <w:rPr>
          <w:rFonts w:ascii="Times New Roman" w:hAnsi="Times New Roman"/>
          <w:b/>
          <w:sz w:val="36"/>
          <w:szCs w:val="36"/>
        </w:rPr>
      </w:pPr>
    </w:p>
    <w:p w:rsidR="00654C42" w:rsidRDefault="00654C42" w:rsidP="00EA602B">
      <w:pPr>
        <w:pStyle w:val="BodyTextIndent"/>
        <w:spacing w:line="360" w:lineRule="auto"/>
        <w:ind w:left="0" w:firstLine="708"/>
        <w:jc w:val="center"/>
        <w:rPr>
          <w:rFonts w:ascii="Times New Roman" w:hAnsi="Times New Roman"/>
          <w:b/>
          <w:sz w:val="36"/>
          <w:szCs w:val="36"/>
        </w:rPr>
      </w:pPr>
    </w:p>
    <w:p w:rsidR="00654C42" w:rsidRDefault="00654C42" w:rsidP="00EA602B">
      <w:pPr>
        <w:pStyle w:val="BodyTextIndent"/>
        <w:spacing w:line="360" w:lineRule="auto"/>
        <w:ind w:left="0" w:firstLine="708"/>
        <w:jc w:val="center"/>
        <w:rPr>
          <w:rFonts w:ascii="Times New Roman" w:hAnsi="Times New Roman"/>
          <w:b/>
          <w:sz w:val="36"/>
          <w:szCs w:val="36"/>
        </w:rPr>
      </w:pPr>
    </w:p>
    <w:p w:rsidR="00654C42" w:rsidRPr="00EA602B" w:rsidRDefault="00654C42" w:rsidP="007914BE">
      <w:pPr>
        <w:pStyle w:val="BodyTextIndent"/>
        <w:spacing w:line="360" w:lineRule="auto"/>
        <w:ind w:left="0"/>
        <w:rPr>
          <w:rFonts w:ascii="Times New Roman" w:hAnsi="Times New Roman"/>
          <w:b/>
          <w:sz w:val="36"/>
          <w:szCs w:val="36"/>
        </w:rPr>
      </w:pPr>
      <w:r>
        <w:rPr>
          <w:rFonts w:ascii="Times New Roman" w:hAnsi="Times New Roman"/>
          <w:b/>
          <w:sz w:val="36"/>
          <w:szCs w:val="36"/>
        </w:rPr>
        <w:t xml:space="preserve">                               </w:t>
      </w:r>
      <w:r w:rsidRPr="00EA602B">
        <w:rPr>
          <w:rFonts w:ascii="Times New Roman" w:hAnsi="Times New Roman"/>
          <w:b/>
          <w:sz w:val="36"/>
          <w:szCs w:val="36"/>
        </w:rPr>
        <w:t>ЗАКЛЮЧЕНИЕ</w:t>
      </w:r>
    </w:p>
    <w:p w:rsidR="00654C42" w:rsidRPr="00EA602B" w:rsidRDefault="00654C42" w:rsidP="00EA602B">
      <w:pPr>
        <w:pStyle w:val="BodyTextIndent"/>
        <w:spacing w:line="360" w:lineRule="auto"/>
        <w:ind w:left="0" w:firstLine="708"/>
        <w:jc w:val="center"/>
        <w:rPr>
          <w:rFonts w:ascii="Times New Roman" w:hAnsi="Times New Roman"/>
          <w:b/>
          <w:sz w:val="36"/>
          <w:szCs w:val="36"/>
        </w:rPr>
      </w:pPr>
      <w:r w:rsidRPr="00EA602B">
        <w:rPr>
          <w:rFonts w:ascii="Times New Roman" w:hAnsi="Times New Roman"/>
          <w:b/>
          <w:sz w:val="36"/>
          <w:szCs w:val="36"/>
        </w:rPr>
        <w:t>Контрольно-счётной палаты</w:t>
      </w:r>
      <w:r>
        <w:rPr>
          <w:rFonts w:ascii="Times New Roman" w:hAnsi="Times New Roman"/>
          <w:b/>
          <w:sz w:val="36"/>
          <w:szCs w:val="36"/>
        </w:rPr>
        <w:t xml:space="preserve">  Рогнединс</w:t>
      </w:r>
      <w:r w:rsidRPr="00EA602B">
        <w:rPr>
          <w:rFonts w:ascii="Times New Roman" w:hAnsi="Times New Roman"/>
          <w:b/>
          <w:sz w:val="36"/>
          <w:szCs w:val="36"/>
        </w:rPr>
        <w:t>к</w:t>
      </w:r>
      <w:r>
        <w:rPr>
          <w:rFonts w:ascii="Times New Roman" w:hAnsi="Times New Roman"/>
          <w:b/>
          <w:sz w:val="36"/>
          <w:szCs w:val="36"/>
        </w:rPr>
        <w:t>ого</w:t>
      </w:r>
      <w:r w:rsidRPr="00EA602B">
        <w:rPr>
          <w:rFonts w:ascii="Times New Roman" w:hAnsi="Times New Roman"/>
          <w:b/>
          <w:sz w:val="36"/>
          <w:szCs w:val="36"/>
        </w:rPr>
        <w:t xml:space="preserve"> район</w:t>
      </w:r>
      <w:r>
        <w:rPr>
          <w:rFonts w:ascii="Times New Roman" w:hAnsi="Times New Roman"/>
          <w:b/>
          <w:sz w:val="36"/>
          <w:szCs w:val="36"/>
        </w:rPr>
        <w:t xml:space="preserve">а </w:t>
      </w:r>
      <w:r>
        <w:rPr>
          <w:rFonts w:ascii="Times New Roman" w:hAnsi="Times New Roman"/>
          <w:b/>
          <w:sz w:val="36"/>
          <w:szCs w:val="36"/>
        </w:rPr>
        <w:br/>
        <w:t>на проект решения Рогнедин</w:t>
      </w:r>
      <w:r w:rsidRPr="00EA602B">
        <w:rPr>
          <w:rFonts w:ascii="Times New Roman" w:hAnsi="Times New Roman"/>
          <w:b/>
          <w:sz w:val="36"/>
          <w:szCs w:val="36"/>
        </w:rPr>
        <w:t xml:space="preserve">ского районного Совета народных депутатов </w:t>
      </w:r>
      <w:r w:rsidRPr="00EA602B">
        <w:rPr>
          <w:rFonts w:ascii="Times New Roman" w:hAnsi="Times New Roman"/>
          <w:b/>
          <w:sz w:val="36"/>
          <w:szCs w:val="36"/>
        </w:rPr>
        <w:br/>
        <w:t xml:space="preserve">«О бюджете </w:t>
      </w:r>
      <w:r>
        <w:rPr>
          <w:rFonts w:ascii="Times New Roman" w:hAnsi="Times New Roman"/>
          <w:b/>
          <w:sz w:val="36"/>
          <w:szCs w:val="36"/>
        </w:rPr>
        <w:t>Рогнединского муниципального</w:t>
      </w:r>
      <w:r w:rsidRPr="00EA602B">
        <w:rPr>
          <w:rFonts w:ascii="Times New Roman" w:hAnsi="Times New Roman"/>
          <w:b/>
          <w:sz w:val="36"/>
          <w:szCs w:val="36"/>
        </w:rPr>
        <w:t xml:space="preserve"> район</w:t>
      </w:r>
      <w:r>
        <w:rPr>
          <w:rFonts w:ascii="Times New Roman" w:hAnsi="Times New Roman"/>
          <w:b/>
          <w:sz w:val="36"/>
          <w:szCs w:val="36"/>
        </w:rPr>
        <w:t>а</w:t>
      </w:r>
      <w:r w:rsidRPr="00EA602B">
        <w:rPr>
          <w:rFonts w:ascii="Times New Roman" w:hAnsi="Times New Roman"/>
          <w:b/>
          <w:sz w:val="36"/>
          <w:szCs w:val="36"/>
        </w:rPr>
        <w:t xml:space="preserve"> на 201</w:t>
      </w:r>
      <w:r>
        <w:rPr>
          <w:rFonts w:ascii="Times New Roman" w:hAnsi="Times New Roman"/>
          <w:b/>
          <w:sz w:val="36"/>
          <w:szCs w:val="36"/>
        </w:rPr>
        <w:t>5</w:t>
      </w:r>
      <w:r w:rsidRPr="00EA602B">
        <w:rPr>
          <w:rFonts w:ascii="Times New Roman" w:hAnsi="Times New Roman"/>
          <w:b/>
          <w:sz w:val="36"/>
          <w:szCs w:val="36"/>
        </w:rPr>
        <w:t xml:space="preserve"> год и </w:t>
      </w:r>
      <w:r w:rsidRPr="00EA602B">
        <w:rPr>
          <w:rFonts w:ascii="Times New Roman" w:hAnsi="Times New Roman"/>
          <w:b/>
          <w:sz w:val="36"/>
          <w:szCs w:val="36"/>
        </w:rPr>
        <w:br/>
        <w:t>плановый период 201</w:t>
      </w:r>
      <w:r>
        <w:rPr>
          <w:rFonts w:ascii="Times New Roman" w:hAnsi="Times New Roman"/>
          <w:b/>
          <w:sz w:val="36"/>
          <w:szCs w:val="36"/>
        </w:rPr>
        <w:t>6</w:t>
      </w:r>
      <w:r w:rsidRPr="00EA602B">
        <w:rPr>
          <w:rFonts w:ascii="Times New Roman" w:hAnsi="Times New Roman"/>
          <w:b/>
          <w:sz w:val="36"/>
          <w:szCs w:val="36"/>
        </w:rPr>
        <w:t xml:space="preserve"> и 201</w:t>
      </w:r>
      <w:r>
        <w:rPr>
          <w:rFonts w:ascii="Times New Roman" w:hAnsi="Times New Roman"/>
          <w:b/>
          <w:sz w:val="36"/>
          <w:szCs w:val="36"/>
        </w:rPr>
        <w:t>7</w:t>
      </w:r>
      <w:r w:rsidRPr="00EA602B">
        <w:rPr>
          <w:rFonts w:ascii="Times New Roman" w:hAnsi="Times New Roman"/>
          <w:b/>
          <w:sz w:val="36"/>
          <w:szCs w:val="36"/>
        </w:rPr>
        <w:t xml:space="preserve"> годов»</w:t>
      </w:r>
    </w:p>
    <w:p w:rsidR="00654C42" w:rsidRPr="00EA602B" w:rsidRDefault="00654C42" w:rsidP="00EA602B">
      <w:pPr>
        <w:pStyle w:val="BodyTextIndent"/>
        <w:ind w:left="0" w:firstLine="708"/>
        <w:jc w:val="center"/>
        <w:rPr>
          <w:rFonts w:ascii="Times New Roman" w:hAnsi="Times New Roman"/>
          <w:b/>
          <w:sz w:val="36"/>
          <w:szCs w:val="36"/>
        </w:rPr>
      </w:pPr>
    </w:p>
    <w:p w:rsidR="00654C42" w:rsidRDefault="00654C42" w:rsidP="00EA602B">
      <w:pPr>
        <w:pStyle w:val="BodyTextIndent"/>
        <w:ind w:left="0" w:firstLine="708"/>
        <w:rPr>
          <w:rFonts w:ascii="Times New Roman" w:hAnsi="Times New Roman"/>
          <w:b/>
          <w:szCs w:val="28"/>
        </w:rPr>
      </w:pPr>
    </w:p>
    <w:p w:rsidR="00654C42"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Pr>
        <w:pStyle w:val="BodyTextIndent"/>
        <w:ind w:left="0" w:firstLine="708"/>
        <w:rPr>
          <w:rFonts w:ascii="Times New Roman" w:hAnsi="Times New Roman"/>
          <w:b/>
          <w:szCs w:val="28"/>
        </w:rPr>
      </w:pPr>
    </w:p>
    <w:p w:rsidR="00654C42" w:rsidRPr="00EA602B" w:rsidRDefault="00654C42" w:rsidP="00EA602B"/>
    <w:p w:rsidR="00654C42" w:rsidRPr="00EA602B" w:rsidRDefault="00654C42" w:rsidP="00EA602B">
      <w:pPr>
        <w:jc w:val="center"/>
        <w:rPr>
          <w:b/>
          <w:sz w:val="28"/>
          <w:szCs w:val="28"/>
        </w:rPr>
      </w:pPr>
    </w:p>
    <w:p w:rsidR="00654C42" w:rsidRDefault="00654C42" w:rsidP="00EA602B">
      <w:pPr>
        <w:pStyle w:val="BodyTextIndent"/>
        <w:ind w:left="0"/>
        <w:jc w:val="center"/>
        <w:rPr>
          <w:rFonts w:ascii="Times New Roman" w:hAnsi="Times New Roman"/>
          <w:sz w:val="32"/>
          <w:szCs w:val="32"/>
        </w:rPr>
      </w:pPr>
    </w:p>
    <w:p w:rsidR="00654C42" w:rsidRDefault="00654C42" w:rsidP="00EA602B">
      <w:pPr>
        <w:pStyle w:val="BodyTextIndent"/>
        <w:ind w:left="0"/>
        <w:jc w:val="center"/>
        <w:rPr>
          <w:rFonts w:ascii="Times New Roman" w:hAnsi="Times New Roman"/>
          <w:sz w:val="32"/>
          <w:szCs w:val="32"/>
        </w:rPr>
      </w:pPr>
    </w:p>
    <w:p w:rsidR="00654C42" w:rsidRDefault="00654C42" w:rsidP="00EA602B">
      <w:pPr>
        <w:pStyle w:val="BodyTextIndent"/>
        <w:ind w:left="0"/>
        <w:jc w:val="center"/>
        <w:rPr>
          <w:rFonts w:ascii="Times New Roman" w:hAnsi="Times New Roman"/>
          <w:sz w:val="32"/>
          <w:szCs w:val="32"/>
        </w:rPr>
      </w:pPr>
    </w:p>
    <w:p w:rsidR="00654C42" w:rsidRDefault="00654C42" w:rsidP="00EA602B">
      <w:pPr>
        <w:pStyle w:val="BodyTextIndent"/>
        <w:ind w:left="0"/>
        <w:jc w:val="center"/>
        <w:rPr>
          <w:rFonts w:ascii="Times New Roman" w:hAnsi="Times New Roman"/>
          <w:sz w:val="32"/>
          <w:szCs w:val="32"/>
        </w:rPr>
      </w:pPr>
    </w:p>
    <w:p w:rsidR="00654C42" w:rsidRPr="00EA602B" w:rsidRDefault="00654C42" w:rsidP="00EA602B">
      <w:pPr>
        <w:pStyle w:val="BodyTextIndent"/>
        <w:ind w:left="0"/>
        <w:jc w:val="center"/>
        <w:rPr>
          <w:rFonts w:ascii="Times New Roman" w:hAnsi="Times New Roman"/>
          <w:sz w:val="32"/>
          <w:szCs w:val="32"/>
        </w:rPr>
      </w:pPr>
      <w:r>
        <w:rPr>
          <w:rFonts w:ascii="Times New Roman" w:hAnsi="Times New Roman"/>
          <w:sz w:val="32"/>
          <w:szCs w:val="32"/>
        </w:rPr>
        <w:t>п. Рогнедино</w:t>
      </w:r>
    </w:p>
    <w:p w:rsidR="00654C42" w:rsidRDefault="00654C42" w:rsidP="00F5095F">
      <w:pPr>
        <w:pStyle w:val="BodyTextIndent"/>
        <w:tabs>
          <w:tab w:val="left" w:pos="856"/>
          <w:tab w:val="center" w:pos="4677"/>
        </w:tabs>
        <w:ind w:left="0"/>
        <w:rPr>
          <w:rFonts w:ascii="Times New Roman" w:hAnsi="Times New Roman"/>
        </w:rPr>
      </w:pPr>
      <w:r>
        <w:rPr>
          <w:rFonts w:ascii="Times New Roman" w:hAnsi="Times New Roman"/>
        </w:rPr>
        <w:tab/>
      </w:r>
    </w:p>
    <w:p w:rsidR="00654C42" w:rsidRDefault="00654C42" w:rsidP="00F5095F">
      <w:pPr>
        <w:pStyle w:val="BodyTextIndent"/>
        <w:tabs>
          <w:tab w:val="left" w:pos="856"/>
          <w:tab w:val="center" w:pos="4677"/>
        </w:tabs>
        <w:ind w:left="0"/>
        <w:rPr>
          <w:rFonts w:ascii="Times New Roman" w:hAnsi="Times New Roman"/>
        </w:rPr>
      </w:pPr>
    </w:p>
    <w:p w:rsidR="00654C42" w:rsidRDefault="00654C42" w:rsidP="00F5095F">
      <w:pPr>
        <w:pStyle w:val="BodyTextIndent"/>
        <w:tabs>
          <w:tab w:val="left" w:pos="856"/>
          <w:tab w:val="center" w:pos="4677"/>
        </w:tabs>
        <w:ind w:left="0"/>
        <w:rPr>
          <w:sz w:val="32"/>
          <w:szCs w:val="32"/>
        </w:rPr>
      </w:pPr>
      <w:r>
        <w:rPr>
          <w:rFonts w:ascii="Times New Roman" w:hAnsi="Times New Roman"/>
        </w:rPr>
        <w:t xml:space="preserve">             </w:t>
      </w:r>
      <w:r>
        <w:rPr>
          <w:rFonts w:ascii="Times New Roman" w:hAnsi="Times New Roman"/>
        </w:rPr>
        <w:tab/>
      </w:r>
      <w:r w:rsidRPr="00EA602B">
        <w:rPr>
          <w:rFonts w:ascii="Times New Roman" w:hAnsi="Times New Roman"/>
        </w:rPr>
        <w:t>201</w:t>
      </w:r>
      <w:r>
        <w:rPr>
          <w:rFonts w:ascii="Times New Roman" w:hAnsi="Times New Roman"/>
        </w:rPr>
        <w:t>4 г.</w:t>
      </w:r>
    </w:p>
    <w:p w:rsidR="00654C42" w:rsidRDefault="00654C42" w:rsidP="00EA602B">
      <w:pPr>
        <w:pStyle w:val="BodyTextIndent"/>
        <w:ind w:left="0" w:firstLine="708"/>
        <w:rPr>
          <w:rFonts w:ascii="Times New Roman" w:hAnsi="Times New Roman"/>
          <w:b/>
          <w:szCs w:val="28"/>
        </w:rPr>
      </w:pPr>
    </w:p>
    <w:p w:rsidR="00654C42" w:rsidRPr="00B300D1" w:rsidRDefault="00654C42" w:rsidP="00EA602B">
      <w:pPr>
        <w:pStyle w:val="BodyTextIndent"/>
        <w:ind w:left="0" w:firstLine="708"/>
        <w:rPr>
          <w:rFonts w:ascii="Times New Roman" w:hAnsi="Times New Roman"/>
          <w:b/>
          <w:szCs w:val="28"/>
        </w:rPr>
      </w:pPr>
      <w:r w:rsidRPr="00B300D1">
        <w:rPr>
          <w:rFonts w:ascii="Times New Roman" w:hAnsi="Times New Roman"/>
          <w:b/>
          <w:szCs w:val="28"/>
        </w:rPr>
        <w:t>1.</w:t>
      </w:r>
      <w:r w:rsidRPr="00B300D1">
        <w:rPr>
          <w:rFonts w:ascii="Times New Roman" w:hAnsi="Times New Roman"/>
          <w:szCs w:val="28"/>
        </w:rPr>
        <w:t xml:space="preserve"> </w:t>
      </w:r>
      <w:r w:rsidRPr="00B300D1">
        <w:rPr>
          <w:rFonts w:ascii="Times New Roman" w:hAnsi="Times New Roman"/>
          <w:b/>
          <w:szCs w:val="28"/>
        </w:rPr>
        <w:t>Общие положения</w:t>
      </w:r>
    </w:p>
    <w:p w:rsidR="00654C42" w:rsidRDefault="00654C42" w:rsidP="00EA602B">
      <w:pPr>
        <w:pStyle w:val="BodyTextIndent"/>
        <w:ind w:left="0" w:firstLine="720"/>
        <w:jc w:val="both"/>
        <w:rPr>
          <w:rFonts w:ascii="Times New Roman" w:hAnsi="Times New Roman"/>
        </w:rPr>
      </w:pPr>
    </w:p>
    <w:p w:rsidR="00654C42" w:rsidRPr="00B300D1" w:rsidRDefault="00654C42" w:rsidP="00EA602B">
      <w:pPr>
        <w:pStyle w:val="BodyTextIndent"/>
        <w:ind w:left="0" w:firstLine="720"/>
        <w:jc w:val="both"/>
        <w:rPr>
          <w:rFonts w:ascii="Times New Roman" w:hAnsi="Times New Roman"/>
        </w:rPr>
      </w:pPr>
      <w:r w:rsidRPr="00B300D1">
        <w:rPr>
          <w:rFonts w:ascii="Times New Roman" w:hAnsi="Times New Roman"/>
        </w:rPr>
        <w:t xml:space="preserve">Заключение Контрольно-счётной палаты </w:t>
      </w:r>
      <w:r>
        <w:rPr>
          <w:rFonts w:ascii="Times New Roman" w:hAnsi="Times New Roman"/>
        </w:rPr>
        <w:t>Рогнединского</w:t>
      </w:r>
      <w:r w:rsidRPr="00B300D1">
        <w:rPr>
          <w:rFonts w:ascii="Times New Roman" w:hAnsi="Times New Roman"/>
        </w:rPr>
        <w:t xml:space="preserve"> район</w:t>
      </w:r>
      <w:r>
        <w:rPr>
          <w:rFonts w:ascii="Times New Roman" w:hAnsi="Times New Roman"/>
        </w:rPr>
        <w:t>а</w:t>
      </w:r>
      <w:r w:rsidRPr="00B300D1">
        <w:rPr>
          <w:rFonts w:ascii="Times New Roman" w:hAnsi="Times New Roman"/>
        </w:rPr>
        <w:t xml:space="preserve"> на проект решения </w:t>
      </w:r>
      <w:r>
        <w:rPr>
          <w:rFonts w:ascii="Times New Roman" w:hAnsi="Times New Roman"/>
        </w:rPr>
        <w:t>Рогнединского</w:t>
      </w:r>
      <w:r w:rsidRPr="00B300D1">
        <w:rPr>
          <w:rFonts w:ascii="Times New Roman" w:hAnsi="Times New Roman"/>
        </w:rPr>
        <w:t xml:space="preserve"> районного Совета народных депутатов «О бюд</w:t>
      </w:r>
      <w:r>
        <w:rPr>
          <w:rFonts w:ascii="Times New Roman" w:hAnsi="Times New Roman"/>
        </w:rPr>
        <w:t>жете Рогнединского</w:t>
      </w:r>
      <w:r w:rsidRPr="00B300D1">
        <w:rPr>
          <w:rFonts w:ascii="Times New Roman" w:hAnsi="Times New Roman"/>
        </w:rPr>
        <w:t xml:space="preserve"> </w:t>
      </w:r>
      <w:r>
        <w:rPr>
          <w:rFonts w:ascii="Times New Roman" w:hAnsi="Times New Roman"/>
        </w:rPr>
        <w:t xml:space="preserve">муниципального </w:t>
      </w:r>
      <w:r w:rsidRPr="00B300D1">
        <w:rPr>
          <w:rFonts w:ascii="Times New Roman" w:hAnsi="Times New Roman"/>
        </w:rPr>
        <w:t>район</w:t>
      </w:r>
      <w:r>
        <w:rPr>
          <w:rFonts w:ascii="Times New Roman" w:hAnsi="Times New Roman"/>
        </w:rPr>
        <w:t>а</w:t>
      </w:r>
      <w:r w:rsidRPr="00B300D1">
        <w:rPr>
          <w:rFonts w:ascii="Times New Roman" w:hAnsi="Times New Roman"/>
        </w:rPr>
        <w:t xml:space="preserve"> на 201</w:t>
      </w:r>
      <w:r>
        <w:rPr>
          <w:rFonts w:ascii="Times New Roman" w:hAnsi="Times New Roman"/>
        </w:rPr>
        <w:t>5</w:t>
      </w:r>
      <w:r w:rsidRPr="00B300D1">
        <w:rPr>
          <w:rFonts w:ascii="Times New Roman" w:hAnsi="Times New Roman"/>
        </w:rPr>
        <w:t xml:space="preserve"> год и на плановый период 201</w:t>
      </w:r>
      <w:r>
        <w:rPr>
          <w:rFonts w:ascii="Times New Roman" w:hAnsi="Times New Roman"/>
        </w:rPr>
        <w:t>6</w:t>
      </w:r>
      <w:r w:rsidRPr="00B300D1">
        <w:rPr>
          <w:rFonts w:ascii="Times New Roman" w:hAnsi="Times New Roman"/>
        </w:rPr>
        <w:t xml:space="preserve"> и 201</w:t>
      </w:r>
      <w:r>
        <w:rPr>
          <w:rFonts w:ascii="Times New Roman" w:hAnsi="Times New Roman"/>
        </w:rPr>
        <w:t>7</w:t>
      </w:r>
      <w:r w:rsidRPr="00B300D1">
        <w:rPr>
          <w:rFonts w:ascii="Times New Roman" w:hAnsi="Times New Roman"/>
        </w:rPr>
        <w:t xml:space="preserve"> годов» (далее - Заключение) подготовлено в соответствии с Бюджетным кодексом Российской Федерации, Положением «О Контрольно-счётной палате</w:t>
      </w:r>
      <w:r>
        <w:rPr>
          <w:rFonts w:ascii="Times New Roman" w:hAnsi="Times New Roman"/>
        </w:rPr>
        <w:t xml:space="preserve"> муниципального образования «Рогнединский район</w:t>
      </w:r>
      <w:r w:rsidRPr="00B300D1">
        <w:rPr>
          <w:rFonts w:ascii="Times New Roman" w:hAnsi="Times New Roman"/>
        </w:rPr>
        <w:t>» и иными нормативными актами.</w:t>
      </w:r>
    </w:p>
    <w:p w:rsidR="00654C42" w:rsidRDefault="00654C42" w:rsidP="00EA602B">
      <w:pPr>
        <w:autoSpaceDE w:val="0"/>
        <w:autoSpaceDN w:val="0"/>
        <w:adjustRightInd w:val="0"/>
        <w:ind w:firstLine="540"/>
        <w:jc w:val="both"/>
        <w:rPr>
          <w:sz w:val="28"/>
          <w:szCs w:val="28"/>
        </w:rPr>
      </w:pPr>
      <w:r>
        <w:rPr>
          <w:sz w:val="28"/>
          <w:szCs w:val="28"/>
        </w:rPr>
        <w:t xml:space="preserve">При подготовке заключения  Контрольно-счётная палата Рогнединского района (далее – Контрольно-счётная палата) учитывала необходимость реализации положений, сформулированных  в Указах Президента Российской Федерации от </w:t>
      </w:r>
      <w:r w:rsidRPr="00B44D43">
        <w:rPr>
          <w:sz w:val="28"/>
          <w:szCs w:val="28"/>
        </w:rPr>
        <w:t>7 мая 2012</w:t>
      </w:r>
      <w:r>
        <w:rPr>
          <w:sz w:val="28"/>
          <w:szCs w:val="28"/>
        </w:rPr>
        <w:t xml:space="preserve"> года.</w:t>
      </w:r>
    </w:p>
    <w:p w:rsidR="00654C42" w:rsidRDefault="00654C42" w:rsidP="00EA602B">
      <w:pPr>
        <w:autoSpaceDE w:val="0"/>
        <w:autoSpaceDN w:val="0"/>
        <w:adjustRightInd w:val="0"/>
        <w:ind w:firstLine="540"/>
        <w:jc w:val="both"/>
        <w:rPr>
          <w:iCs/>
          <w:sz w:val="28"/>
          <w:szCs w:val="28"/>
        </w:rPr>
      </w:pPr>
      <w:r>
        <w:rPr>
          <w:iCs/>
          <w:sz w:val="28"/>
          <w:szCs w:val="28"/>
        </w:rPr>
        <w:t>Постановлением</w:t>
      </w:r>
      <w:hyperlink r:id="rId7" w:history="1">
        <w:r>
          <w:rPr>
            <w:rStyle w:val="Hyperlink"/>
            <w:iCs/>
            <w:color w:val="auto"/>
            <w:sz w:val="28"/>
            <w:szCs w:val="28"/>
            <w:u w:val="none"/>
          </w:rPr>
          <w:t xml:space="preserve"> администрации Рогнединского района от    20. 08. 2013        № 289 </w:t>
        </w:r>
      </w:hyperlink>
      <w:r>
        <w:rPr>
          <w:iCs/>
          <w:sz w:val="28"/>
          <w:szCs w:val="28"/>
        </w:rPr>
        <w:t>«Об утверждении перечня муниципальных программ                              ( подпрограмм)  Рогнединского  района», в соответствии   с постановлением администрации Рогнединского района от 03. 10. 2011 года № 331    «Об утверждении порядка разработки, реализации и оценки эффективности муниципальных программ Рогнединского района», утвержден перечень муниципальных программ ( подпрограмм):</w:t>
      </w:r>
    </w:p>
    <w:p w:rsidR="00654C42" w:rsidRDefault="00654C42" w:rsidP="00EA602B">
      <w:pPr>
        <w:autoSpaceDE w:val="0"/>
        <w:autoSpaceDN w:val="0"/>
        <w:adjustRightInd w:val="0"/>
        <w:ind w:firstLine="540"/>
        <w:jc w:val="both"/>
        <w:rPr>
          <w:iCs/>
          <w:sz w:val="28"/>
          <w:szCs w:val="28"/>
        </w:rPr>
      </w:pPr>
      <w:r>
        <w:rPr>
          <w:iCs/>
          <w:sz w:val="28"/>
          <w:szCs w:val="28"/>
        </w:rPr>
        <w:t>* «Реализация  полномочий органа исполнительной власти местного самоуправления Рогнединского района» ( 2015-2017 годы);</w:t>
      </w:r>
    </w:p>
    <w:p w:rsidR="00654C42" w:rsidRDefault="00654C42" w:rsidP="00EA602B">
      <w:pPr>
        <w:autoSpaceDE w:val="0"/>
        <w:autoSpaceDN w:val="0"/>
        <w:adjustRightInd w:val="0"/>
        <w:ind w:firstLine="540"/>
        <w:jc w:val="both"/>
        <w:rPr>
          <w:iCs/>
          <w:sz w:val="28"/>
          <w:szCs w:val="28"/>
        </w:rPr>
      </w:pPr>
      <w:r>
        <w:rPr>
          <w:iCs/>
          <w:sz w:val="28"/>
          <w:szCs w:val="28"/>
        </w:rPr>
        <w:t xml:space="preserve">*  «Развитие </w:t>
      </w:r>
      <w:r w:rsidRPr="00747468">
        <w:rPr>
          <w:iCs/>
          <w:sz w:val="28"/>
          <w:szCs w:val="28"/>
        </w:rPr>
        <w:t>образования</w:t>
      </w:r>
      <w:r>
        <w:rPr>
          <w:iCs/>
          <w:sz w:val="28"/>
          <w:szCs w:val="28"/>
        </w:rPr>
        <w:t xml:space="preserve"> Рогнединского района ( 2015-2017 годы»);</w:t>
      </w:r>
    </w:p>
    <w:p w:rsidR="00654C42" w:rsidRDefault="00654C42" w:rsidP="00EA602B">
      <w:pPr>
        <w:autoSpaceDE w:val="0"/>
        <w:autoSpaceDN w:val="0"/>
        <w:adjustRightInd w:val="0"/>
        <w:ind w:firstLine="540"/>
        <w:jc w:val="both"/>
        <w:rPr>
          <w:iCs/>
          <w:sz w:val="28"/>
          <w:szCs w:val="28"/>
        </w:rPr>
      </w:pPr>
      <w:r>
        <w:rPr>
          <w:iCs/>
          <w:sz w:val="28"/>
          <w:szCs w:val="28"/>
        </w:rPr>
        <w:t>* «Управление муниципальными финансами Рогнединского района» (2015 – 2017 годы );</w:t>
      </w:r>
    </w:p>
    <w:p w:rsidR="00654C42" w:rsidRDefault="00654C42" w:rsidP="00EA602B">
      <w:pPr>
        <w:autoSpaceDE w:val="0"/>
        <w:autoSpaceDN w:val="0"/>
        <w:adjustRightInd w:val="0"/>
        <w:ind w:firstLine="540"/>
        <w:jc w:val="both"/>
        <w:rPr>
          <w:iCs/>
          <w:sz w:val="28"/>
          <w:szCs w:val="28"/>
        </w:rPr>
      </w:pPr>
      <w:r>
        <w:rPr>
          <w:iCs/>
          <w:sz w:val="28"/>
          <w:szCs w:val="28"/>
        </w:rPr>
        <w:t xml:space="preserve">* «Развитие культуры и сохранение культурного наследия Рогнединского района» (2015-2017 годы); </w:t>
      </w:r>
    </w:p>
    <w:p w:rsidR="00654C42" w:rsidRDefault="00654C42" w:rsidP="000843D6">
      <w:pPr>
        <w:widowControl w:val="0"/>
        <w:jc w:val="both"/>
        <w:outlineLvl w:val="0"/>
        <w:rPr>
          <w:iCs/>
          <w:sz w:val="28"/>
          <w:szCs w:val="28"/>
        </w:rPr>
      </w:pPr>
      <w:r>
        <w:rPr>
          <w:iCs/>
          <w:sz w:val="28"/>
          <w:szCs w:val="28"/>
        </w:rPr>
        <w:t xml:space="preserve">        * </w:t>
      </w:r>
      <w:r>
        <w:rPr>
          <w:color w:val="000000"/>
          <w:sz w:val="28"/>
          <w:szCs w:val="28"/>
        </w:rPr>
        <w:t xml:space="preserve">«Привлечение и закрепление медицинских кадров на территории   Рогнединского района»  (2015 – 2017 годы) ; </w:t>
      </w:r>
    </w:p>
    <w:p w:rsidR="00654C42" w:rsidRDefault="00654C42" w:rsidP="00AC78D3">
      <w:pPr>
        <w:widowControl w:val="0"/>
        <w:jc w:val="both"/>
        <w:outlineLvl w:val="0"/>
        <w:rPr>
          <w:iCs/>
          <w:sz w:val="28"/>
          <w:szCs w:val="28"/>
        </w:rPr>
      </w:pPr>
      <w:r>
        <w:rPr>
          <w:iCs/>
          <w:sz w:val="28"/>
          <w:szCs w:val="28"/>
        </w:rPr>
        <w:t xml:space="preserve">       * «Обеспечение жильем молодых семей Рогнединского района» (2015-2017 годы) ;</w:t>
      </w:r>
    </w:p>
    <w:p w:rsidR="00654C42" w:rsidRPr="006436FC" w:rsidRDefault="00654C42" w:rsidP="006436FC">
      <w:pPr>
        <w:widowControl w:val="0"/>
        <w:jc w:val="both"/>
        <w:outlineLvl w:val="0"/>
        <w:rPr>
          <w:color w:val="000000"/>
          <w:sz w:val="28"/>
          <w:szCs w:val="28"/>
        </w:rPr>
      </w:pPr>
      <w:r>
        <w:rPr>
          <w:color w:val="000000"/>
          <w:sz w:val="28"/>
          <w:szCs w:val="28"/>
        </w:rPr>
        <w:t xml:space="preserve">      </w:t>
      </w:r>
      <w:r>
        <w:rPr>
          <w:iCs/>
          <w:sz w:val="28"/>
          <w:szCs w:val="28"/>
        </w:rPr>
        <w:t xml:space="preserve">* «Развитие физической культуры и спорта Рогнединского района»            ( 2015 – 2017 годы ).  </w:t>
      </w:r>
    </w:p>
    <w:p w:rsidR="00654C42" w:rsidRDefault="00654C42" w:rsidP="00EA602B">
      <w:pPr>
        <w:autoSpaceDE w:val="0"/>
        <w:autoSpaceDN w:val="0"/>
        <w:adjustRightInd w:val="0"/>
        <w:ind w:firstLine="540"/>
        <w:jc w:val="both"/>
        <w:rPr>
          <w:sz w:val="28"/>
          <w:szCs w:val="28"/>
        </w:rPr>
      </w:pPr>
      <w:r>
        <w:rPr>
          <w:sz w:val="28"/>
          <w:szCs w:val="28"/>
        </w:rPr>
        <w:t xml:space="preserve"> Проект решения Рогнединского районного Совета народных депутатов «О бюджете Рогнединского  муниципального района на 2015 год и на плановый период 2016 и 2017 годов» внесен администрацией Рогнединского района  на рассмотрение в Рогнединский районный Совет народных депутатов в срок, установленный Постановлением</w:t>
      </w:r>
      <w:r>
        <w:rPr>
          <w:i/>
          <w:iCs/>
          <w:sz w:val="28"/>
          <w:szCs w:val="28"/>
        </w:rPr>
        <w:t xml:space="preserve"> </w:t>
      </w:r>
      <w:r>
        <w:rPr>
          <w:iCs/>
          <w:sz w:val="28"/>
          <w:szCs w:val="28"/>
        </w:rPr>
        <w:t xml:space="preserve">администрации  Рогнединского района </w:t>
      </w:r>
      <w:r w:rsidRPr="00CA245D">
        <w:rPr>
          <w:iCs/>
          <w:sz w:val="28"/>
          <w:szCs w:val="28"/>
        </w:rPr>
        <w:t>№</w:t>
      </w:r>
      <w:r>
        <w:rPr>
          <w:iCs/>
          <w:sz w:val="28"/>
          <w:szCs w:val="28"/>
        </w:rPr>
        <w:t xml:space="preserve"> 170</w:t>
      </w:r>
      <w:r w:rsidRPr="00CA245D">
        <w:rPr>
          <w:iCs/>
          <w:sz w:val="28"/>
          <w:szCs w:val="28"/>
        </w:rPr>
        <w:t xml:space="preserve"> </w:t>
      </w:r>
      <w:r>
        <w:rPr>
          <w:iCs/>
          <w:sz w:val="28"/>
          <w:szCs w:val="28"/>
        </w:rPr>
        <w:t xml:space="preserve">  </w:t>
      </w:r>
      <w:r w:rsidRPr="00CA245D">
        <w:rPr>
          <w:iCs/>
          <w:sz w:val="28"/>
          <w:szCs w:val="28"/>
        </w:rPr>
        <w:t xml:space="preserve">от </w:t>
      </w:r>
      <w:r>
        <w:rPr>
          <w:iCs/>
          <w:sz w:val="28"/>
          <w:szCs w:val="28"/>
        </w:rPr>
        <w:t xml:space="preserve">16.06.2014 года «Об утверждении порядка работы по формированию проекта районного бюджета  </w:t>
      </w:r>
      <w:r>
        <w:rPr>
          <w:sz w:val="28"/>
          <w:szCs w:val="28"/>
        </w:rPr>
        <w:t xml:space="preserve">на 2015 год и на плановый период 2016 и 2017 годов» - не </w:t>
      </w:r>
      <w:r w:rsidRPr="00CA245D">
        <w:rPr>
          <w:sz w:val="28"/>
          <w:szCs w:val="28"/>
        </w:rPr>
        <w:t>позднее 15 ноября</w:t>
      </w:r>
      <w:r>
        <w:rPr>
          <w:sz w:val="28"/>
          <w:szCs w:val="28"/>
        </w:rPr>
        <w:t xml:space="preserve"> 2014 года.</w:t>
      </w:r>
    </w:p>
    <w:p w:rsidR="00654C42" w:rsidRDefault="00654C42" w:rsidP="006D284B">
      <w:pPr>
        <w:pStyle w:val="BodyTextIndent"/>
        <w:ind w:left="0"/>
        <w:jc w:val="both"/>
        <w:rPr>
          <w:rFonts w:ascii="Times New Roman" w:hAnsi="Times New Roman"/>
          <w:b/>
        </w:rPr>
      </w:pPr>
      <w:r>
        <w:tab/>
      </w:r>
      <w:r>
        <w:rPr>
          <w:rFonts w:ascii="Times New Roman" w:hAnsi="Times New Roman"/>
        </w:rPr>
        <w:t xml:space="preserve">Проект внесен в Рогнединский </w:t>
      </w:r>
      <w:r w:rsidRPr="00747468">
        <w:rPr>
          <w:rFonts w:ascii="Times New Roman" w:hAnsi="Times New Roman"/>
        </w:rPr>
        <w:t xml:space="preserve"> районный Совет народных </w:t>
      </w:r>
      <w:r w:rsidRPr="002B7812">
        <w:rPr>
          <w:rFonts w:ascii="Times New Roman" w:hAnsi="Times New Roman"/>
        </w:rPr>
        <w:t>депутатов 1</w:t>
      </w:r>
      <w:r>
        <w:rPr>
          <w:rFonts w:ascii="Times New Roman" w:hAnsi="Times New Roman"/>
        </w:rPr>
        <w:t>4</w:t>
      </w:r>
      <w:r w:rsidRPr="00747468">
        <w:rPr>
          <w:rFonts w:ascii="Times New Roman" w:hAnsi="Times New Roman"/>
        </w:rPr>
        <w:t xml:space="preserve"> ноября 201</w:t>
      </w:r>
      <w:r>
        <w:rPr>
          <w:rFonts w:ascii="Times New Roman" w:hAnsi="Times New Roman"/>
        </w:rPr>
        <w:t>4</w:t>
      </w:r>
      <w:r w:rsidRPr="00747468">
        <w:rPr>
          <w:rFonts w:ascii="Times New Roman" w:hAnsi="Times New Roman"/>
        </w:rPr>
        <w:t xml:space="preserve"> года.</w:t>
      </w:r>
    </w:p>
    <w:p w:rsidR="00654C42" w:rsidRPr="00747468" w:rsidRDefault="00654C42" w:rsidP="00EA602B">
      <w:pPr>
        <w:pStyle w:val="BodyTextIndent"/>
        <w:ind w:left="0" w:firstLine="708"/>
        <w:jc w:val="both"/>
        <w:rPr>
          <w:rFonts w:ascii="Times New Roman" w:hAnsi="Times New Roman"/>
          <w:b/>
          <w:szCs w:val="28"/>
        </w:rPr>
      </w:pPr>
      <w:r w:rsidRPr="00747468">
        <w:rPr>
          <w:rFonts w:ascii="Times New Roman" w:hAnsi="Times New Roman"/>
          <w:b/>
        </w:rPr>
        <w:t xml:space="preserve">2. Параметры прогноза исходных макроэкономических показателей для составления проекта бюджета </w:t>
      </w:r>
      <w:r>
        <w:rPr>
          <w:rFonts w:ascii="Times New Roman" w:hAnsi="Times New Roman"/>
          <w:b/>
        </w:rPr>
        <w:t>Рогнединского</w:t>
      </w:r>
      <w:r w:rsidRPr="00747468">
        <w:rPr>
          <w:rFonts w:ascii="Times New Roman" w:hAnsi="Times New Roman"/>
          <w:b/>
        </w:rPr>
        <w:t xml:space="preserve"> </w:t>
      </w:r>
      <w:r>
        <w:rPr>
          <w:rFonts w:ascii="Times New Roman" w:hAnsi="Times New Roman"/>
          <w:b/>
        </w:rPr>
        <w:t xml:space="preserve">муниципального </w:t>
      </w:r>
      <w:r w:rsidRPr="00747468">
        <w:rPr>
          <w:rFonts w:ascii="Times New Roman" w:hAnsi="Times New Roman"/>
          <w:b/>
        </w:rPr>
        <w:t>район</w:t>
      </w:r>
      <w:r>
        <w:rPr>
          <w:rFonts w:ascii="Times New Roman" w:hAnsi="Times New Roman"/>
          <w:b/>
        </w:rPr>
        <w:t>а</w:t>
      </w:r>
      <w:r w:rsidRPr="00747468">
        <w:rPr>
          <w:rFonts w:ascii="Times New Roman" w:hAnsi="Times New Roman"/>
          <w:b/>
        </w:rPr>
        <w:t>»</w:t>
      </w:r>
    </w:p>
    <w:p w:rsidR="00654C42" w:rsidRDefault="00654C42" w:rsidP="00EA602B">
      <w:pPr>
        <w:ind w:firstLine="540"/>
        <w:jc w:val="both"/>
        <w:rPr>
          <w:sz w:val="28"/>
        </w:rPr>
      </w:pPr>
    </w:p>
    <w:p w:rsidR="00654C42" w:rsidRDefault="00654C42" w:rsidP="00EA602B">
      <w:pPr>
        <w:ind w:firstLine="540"/>
        <w:jc w:val="both"/>
        <w:rPr>
          <w:sz w:val="28"/>
          <w:szCs w:val="28"/>
        </w:rPr>
      </w:pPr>
      <w:r>
        <w:rPr>
          <w:sz w:val="28"/>
        </w:rPr>
        <w:t>Прогноз параметров основных макроэкономических показателей  социально-экономического развития Рогнединского района на 2015  и на период до 2017 года разработан на основе анализа развития экономики района в 2012-2013 годах</w:t>
      </w:r>
      <w:r>
        <w:rPr>
          <w:sz w:val="28"/>
          <w:szCs w:val="28"/>
        </w:rPr>
        <w:t xml:space="preserve">, </w:t>
      </w:r>
      <w:r>
        <w:rPr>
          <w:color w:val="000000"/>
          <w:sz w:val="28"/>
          <w:szCs w:val="28"/>
        </w:rPr>
        <w:t xml:space="preserve"> ожидаемых итогов за  2014 год, а также с учетом сценарных условий социально-экономического развития Российской Федерации на 2015-2017 годы. </w:t>
      </w:r>
    </w:p>
    <w:p w:rsidR="00654C42" w:rsidRDefault="00654C42" w:rsidP="00EA602B">
      <w:pPr>
        <w:pStyle w:val="BodyText"/>
        <w:spacing w:after="0"/>
        <w:ind w:firstLine="540"/>
        <w:jc w:val="both"/>
        <w:rPr>
          <w:sz w:val="28"/>
          <w:szCs w:val="28"/>
        </w:rPr>
      </w:pPr>
      <w:r w:rsidRPr="00D11645">
        <w:rPr>
          <w:color w:val="000000"/>
          <w:sz w:val="28"/>
          <w:szCs w:val="28"/>
        </w:rPr>
        <w:t xml:space="preserve">Разработка </w:t>
      </w:r>
      <w:r w:rsidRPr="00D11645">
        <w:rPr>
          <w:bCs/>
          <w:sz w:val="28"/>
          <w:szCs w:val="28"/>
        </w:rPr>
        <w:t>прогноза социально-экономического развития и парам</w:t>
      </w:r>
      <w:r>
        <w:rPr>
          <w:bCs/>
          <w:sz w:val="28"/>
          <w:szCs w:val="28"/>
        </w:rPr>
        <w:t>етров прогноза на период до 2017</w:t>
      </w:r>
      <w:r w:rsidRPr="00D11645">
        <w:rPr>
          <w:bCs/>
          <w:sz w:val="28"/>
          <w:szCs w:val="28"/>
        </w:rPr>
        <w:t xml:space="preserve"> года</w:t>
      </w:r>
      <w:r w:rsidRPr="00D11645">
        <w:rPr>
          <w:color w:val="000000"/>
          <w:sz w:val="28"/>
          <w:szCs w:val="28"/>
        </w:rPr>
        <w:t xml:space="preserve">  осуществлялась по </w:t>
      </w:r>
      <w:r w:rsidRPr="00D11645">
        <w:rPr>
          <w:bCs/>
          <w:sz w:val="28"/>
          <w:szCs w:val="28"/>
        </w:rPr>
        <w:t xml:space="preserve">двум вариантам, базовым является </w:t>
      </w:r>
      <w:r>
        <w:rPr>
          <w:bCs/>
          <w:sz w:val="28"/>
          <w:szCs w:val="28"/>
        </w:rPr>
        <w:t>первый</w:t>
      </w:r>
      <w:r w:rsidRPr="00D11645">
        <w:rPr>
          <w:bCs/>
          <w:sz w:val="28"/>
          <w:szCs w:val="28"/>
        </w:rPr>
        <w:t xml:space="preserve"> вариант прогноза.</w:t>
      </w:r>
    </w:p>
    <w:p w:rsidR="00654C42" w:rsidRDefault="00654C42" w:rsidP="00ED5252">
      <w:pPr>
        <w:ind w:firstLine="720"/>
        <w:jc w:val="both"/>
        <w:rPr>
          <w:sz w:val="28"/>
          <w:szCs w:val="28"/>
        </w:rPr>
      </w:pPr>
      <w:r>
        <w:rPr>
          <w:sz w:val="28"/>
          <w:szCs w:val="28"/>
        </w:rPr>
        <w:t>В связи с тем. что Рогнединский район является сельскохозяйственным, развитие агропромышленного производства входит в число приоритетных задач экономической политики и является ключевым элементом социально-экономического развития района, в структуре валового регионального продукта , сельскохозяйственная продукция занимает 58 %.</w:t>
      </w:r>
    </w:p>
    <w:p w:rsidR="00654C42" w:rsidRDefault="00654C42" w:rsidP="00EA602B">
      <w:pPr>
        <w:jc w:val="both"/>
        <w:rPr>
          <w:sz w:val="28"/>
          <w:szCs w:val="28"/>
        </w:rPr>
      </w:pPr>
      <w:r>
        <w:rPr>
          <w:sz w:val="28"/>
          <w:szCs w:val="28"/>
        </w:rPr>
        <w:tab/>
        <w:t>В целях увеличения производства сельскохозяйственной продукции в 2015-2017 годах будет продолжена финансовая поддержка сельхозпроизводителей всех категорий (приобретение семян, племенного скота, минеральных удобрений, ГСМ, реконструкция животноводческих помещений).</w:t>
      </w:r>
    </w:p>
    <w:p w:rsidR="00654C42" w:rsidRDefault="00654C42" w:rsidP="00EA602B">
      <w:pPr>
        <w:jc w:val="both"/>
        <w:rPr>
          <w:sz w:val="28"/>
          <w:szCs w:val="28"/>
        </w:rPr>
      </w:pPr>
      <w:r>
        <w:rPr>
          <w:sz w:val="28"/>
          <w:szCs w:val="28"/>
        </w:rPr>
        <w:t xml:space="preserve">          Индекс физического объема валового регионального продукта в 2014 году ожидается в пределах 101,1 %, в 2015 году – 103,2 % , в 2016 году – 103,6 % , в 2017 году – 104,0 %.</w:t>
      </w:r>
    </w:p>
    <w:p w:rsidR="00654C42" w:rsidRDefault="00654C42" w:rsidP="00EA602B">
      <w:pPr>
        <w:jc w:val="both"/>
        <w:rPr>
          <w:sz w:val="28"/>
          <w:szCs w:val="28"/>
        </w:rPr>
      </w:pPr>
      <w:r>
        <w:rPr>
          <w:sz w:val="28"/>
          <w:szCs w:val="28"/>
        </w:rPr>
        <w:tab/>
        <w:t>По оценке в 2014 году объем инвестиций в основной капитал за счет всех источников финансирования ожидается в размере 17,5 млн. рублей в   действующих ценах. В 2015 году прогнозируется рост объема  инвестиций в основной капитал в размере 27,3 млн. рублей,  в 2016 году – 33,6 млн. рублей, в 2017 году – 36,4 млн. рублей.</w:t>
      </w:r>
    </w:p>
    <w:p w:rsidR="00654C42" w:rsidRDefault="00654C42" w:rsidP="00EA602B">
      <w:pPr>
        <w:jc w:val="both"/>
        <w:rPr>
          <w:sz w:val="28"/>
          <w:szCs w:val="28"/>
        </w:rPr>
      </w:pPr>
      <w:r>
        <w:rPr>
          <w:sz w:val="28"/>
          <w:szCs w:val="28"/>
        </w:rPr>
        <w:t xml:space="preserve">     Значительное увеличение инвестиций прогнозируется за счет реализации инвестиционного проекта по производству и переработке высокопродуктивного мясного поголовья крупного рогатого скота ООО «Брянская мясная компания», в рамках данного проекта ведется строительство производственной базы в п. Рогнедино.</w:t>
      </w:r>
    </w:p>
    <w:p w:rsidR="00654C42" w:rsidRDefault="00654C42" w:rsidP="00EA602B">
      <w:pPr>
        <w:jc w:val="both"/>
        <w:rPr>
          <w:sz w:val="28"/>
          <w:szCs w:val="28"/>
        </w:rPr>
      </w:pPr>
      <w:r>
        <w:rPr>
          <w:sz w:val="28"/>
          <w:szCs w:val="28"/>
        </w:rPr>
        <w:t xml:space="preserve">     За счет средств федерального и областного бюджетов продолжится модернизация системы здравоохранения района, запланировано строительство ФАПа в п. Снопот.  В 2015 году продолжится реализация мероприятий по дальнейшей газификации , ремонту дорожных сетей  во всех сельских поселениях и п. Рогнедино.  </w:t>
      </w:r>
    </w:p>
    <w:p w:rsidR="00654C42" w:rsidRDefault="00654C42" w:rsidP="00EA602B">
      <w:pPr>
        <w:jc w:val="both"/>
        <w:rPr>
          <w:sz w:val="28"/>
          <w:szCs w:val="28"/>
        </w:rPr>
      </w:pPr>
      <w:r>
        <w:rPr>
          <w:sz w:val="28"/>
          <w:szCs w:val="28"/>
        </w:rPr>
        <w:t xml:space="preserve"> </w:t>
      </w:r>
      <w:r>
        <w:rPr>
          <w:sz w:val="28"/>
          <w:szCs w:val="28"/>
        </w:rPr>
        <w:tab/>
        <w:t>По итогам 2014 года валовой региональный продукт по текущим оценкам составит 536,0 млн. рублей ( 102,3 процента к уровню 2013 года ) В течение  2015 – 2017 годов прогнозируются умеренные темпы роста ВРП :  в 2015 году –  579,0 млн. рублей ,  в 2016 году – 591,0 млн. рублей, в 2017 году –  604,0 млн. рублей.</w:t>
      </w:r>
    </w:p>
    <w:p w:rsidR="00654C42" w:rsidRDefault="00654C42" w:rsidP="00EA602B">
      <w:pPr>
        <w:jc w:val="both"/>
        <w:rPr>
          <w:sz w:val="28"/>
          <w:szCs w:val="28"/>
        </w:rPr>
      </w:pPr>
      <w:r>
        <w:rPr>
          <w:sz w:val="28"/>
          <w:szCs w:val="28"/>
        </w:rPr>
        <w:tab/>
        <w:t>На 1 января 2014 года население района составляет 6800 человек, к уровню прошлого года уменьшение составило 100 человек. Основная причина уменьшения – миграционные процессы.</w:t>
      </w:r>
    </w:p>
    <w:p w:rsidR="00654C42" w:rsidRDefault="00654C42" w:rsidP="00EA602B">
      <w:pPr>
        <w:jc w:val="both"/>
        <w:rPr>
          <w:sz w:val="28"/>
          <w:szCs w:val="28"/>
        </w:rPr>
      </w:pPr>
      <w:r>
        <w:rPr>
          <w:sz w:val="28"/>
          <w:szCs w:val="28"/>
        </w:rPr>
        <w:tab/>
        <w:t xml:space="preserve">В 2014 году ожидается рост оборота розничной торговли в действующих ценах на 4,1 % к уровню 2013 года. В 2015 – 2017 годы прогнозируется увеличение оборота розничной торговли на 4,4 – 5,1 процентов к предыдущему году. В 2017 году объем оборота розничной торговли превысит 276 млн. рублей. </w:t>
      </w:r>
    </w:p>
    <w:p w:rsidR="00654C42" w:rsidRDefault="00654C42" w:rsidP="00EA602B">
      <w:pPr>
        <w:jc w:val="both"/>
        <w:rPr>
          <w:sz w:val="28"/>
          <w:szCs w:val="28"/>
        </w:rPr>
      </w:pPr>
      <w:r>
        <w:rPr>
          <w:sz w:val="28"/>
          <w:szCs w:val="28"/>
        </w:rPr>
        <w:tab/>
        <w:t>Развитие отраслей социальной сферы на 2015-2017 годы ориентировано на создание необходимых условий для удовлетворения минимальных потребностей всех групп населения в социальных условиях.</w:t>
      </w:r>
    </w:p>
    <w:p w:rsidR="00654C42" w:rsidRDefault="00654C42" w:rsidP="000A3A0A">
      <w:pPr>
        <w:autoSpaceDE w:val="0"/>
        <w:autoSpaceDN w:val="0"/>
        <w:adjustRightInd w:val="0"/>
        <w:ind w:firstLine="720"/>
        <w:jc w:val="both"/>
        <w:rPr>
          <w:sz w:val="28"/>
          <w:szCs w:val="28"/>
        </w:rPr>
      </w:pPr>
      <w:r>
        <w:rPr>
          <w:sz w:val="28"/>
          <w:szCs w:val="28"/>
        </w:rPr>
        <w:t>В соответствии с Законом Брянской области от 09.03.2005 № 3-З</w:t>
      </w:r>
      <w:r>
        <w:rPr>
          <w:sz w:val="28"/>
          <w:szCs w:val="28"/>
        </w:rPr>
        <w:br/>
        <w:t>«О наделении муниципальных образований статусом городского округа, муниципального района, городского поселения, сельского поселения и установления границ муниципальных образований в Брянской области» муниципальное образование “Рогнединский район” наделено статусом муниципального района. Административным центром  является п. Рогнедино. Согласно ст. 3 Закона Брянской области № 3-З в состав территории муниципального образования входит 1 городское и 5 сельских поселений, а именно:</w:t>
      </w:r>
    </w:p>
    <w:p w:rsidR="00654C42" w:rsidRDefault="00654C42" w:rsidP="000A3A0A">
      <w:pPr>
        <w:ind w:firstLine="708"/>
        <w:jc w:val="both"/>
        <w:rPr>
          <w:sz w:val="28"/>
          <w:szCs w:val="28"/>
        </w:rPr>
      </w:pPr>
      <w:r>
        <w:rPr>
          <w:sz w:val="28"/>
          <w:szCs w:val="28"/>
        </w:rPr>
        <w:t>- Рогнединское городское поселение, административный центр - поселок  Рогнедино;</w:t>
      </w:r>
    </w:p>
    <w:p w:rsidR="00654C42" w:rsidRDefault="00654C42" w:rsidP="000A3A0A">
      <w:pPr>
        <w:ind w:firstLine="708"/>
        <w:jc w:val="both"/>
        <w:rPr>
          <w:sz w:val="28"/>
          <w:szCs w:val="28"/>
        </w:rPr>
      </w:pPr>
      <w:r>
        <w:rPr>
          <w:sz w:val="28"/>
          <w:szCs w:val="28"/>
        </w:rPr>
        <w:t>- Вороновское сельское поселение, административный центр - село Вороново;</w:t>
      </w:r>
    </w:p>
    <w:p w:rsidR="00654C42" w:rsidRDefault="00654C42" w:rsidP="000A3A0A">
      <w:pPr>
        <w:ind w:firstLine="708"/>
        <w:jc w:val="both"/>
        <w:rPr>
          <w:sz w:val="28"/>
          <w:szCs w:val="28"/>
        </w:rPr>
      </w:pPr>
      <w:r>
        <w:rPr>
          <w:sz w:val="28"/>
          <w:szCs w:val="28"/>
        </w:rPr>
        <w:t>- Федоровское сельское поселение, административный центр - поселок Гобики;</w:t>
      </w:r>
    </w:p>
    <w:p w:rsidR="00654C42" w:rsidRDefault="00654C42" w:rsidP="000A3A0A">
      <w:pPr>
        <w:ind w:firstLine="708"/>
        <w:jc w:val="both"/>
        <w:rPr>
          <w:sz w:val="28"/>
          <w:szCs w:val="28"/>
        </w:rPr>
      </w:pPr>
      <w:r>
        <w:rPr>
          <w:sz w:val="28"/>
          <w:szCs w:val="28"/>
        </w:rPr>
        <w:t xml:space="preserve"> - Селиловичское сельское поселение, административный центр - село Снопот;</w:t>
      </w:r>
    </w:p>
    <w:p w:rsidR="00654C42" w:rsidRDefault="00654C42" w:rsidP="000A3A0A">
      <w:pPr>
        <w:ind w:firstLine="708"/>
        <w:jc w:val="both"/>
        <w:rPr>
          <w:sz w:val="28"/>
          <w:szCs w:val="28"/>
        </w:rPr>
      </w:pPr>
      <w:r>
        <w:rPr>
          <w:sz w:val="28"/>
          <w:szCs w:val="28"/>
        </w:rPr>
        <w:t>- Тюнинское сельское поселение, административный центр – село Тюнино;</w:t>
      </w:r>
    </w:p>
    <w:p w:rsidR="00654C42" w:rsidRDefault="00654C42" w:rsidP="000A3A0A">
      <w:pPr>
        <w:ind w:firstLine="708"/>
        <w:jc w:val="both"/>
        <w:rPr>
          <w:sz w:val="28"/>
          <w:szCs w:val="28"/>
        </w:rPr>
      </w:pPr>
      <w:r>
        <w:rPr>
          <w:sz w:val="28"/>
          <w:szCs w:val="28"/>
        </w:rPr>
        <w:t>- Шаровичское сельское поселение, административный центр - село Шаровичи.</w:t>
      </w:r>
    </w:p>
    <w:p w:rsidR="00654C42" w:rsidRDefault="00654C42" w:rsidP="00EA602B">
      <w:pPr>
        <w:jc w:val="both"/>
        <w:rPr>
          <w:sz w:val="28"/>
          <w:szCs w:val="28"/>
        </w:rPr>
      </w:pPr>
      <w:r>
        <w:rPr>
          <w:sz w:val="28"/>
          <w:szCs w:val="28"/>
        </w:rPr>
        <w:tab/>
        <w:t>На территории района зарегистрировано 140 организаций, из них 35 организации муниципальной формы собственности.</w:t>
      </w:r>
    </w:p>
    <w:p w:rsidR="00654C42" w:rsidRDefault="00654C42" w:rsidP="00EA602B">
      <w:pPr>
        <w:jc w:val="both"/>
        <w:rPr>
          <w:sz w:val="28"/>
          <w:szCs w:val="28"/>
        </w:rPr>
      </w:pPr>
      <w:r>
        <w:rPr>
          <w:sz w:val="28"/>
          <w:szCs w:val="28"/>
        </w:rPr>
        <w:tab/>
      </w: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jc w:val="both"/>
        <w:rPr>
          <w:sz w:val="28"/>
          <w:szCs w:val="28"/>
        </w:rPr>
      </w:pPr>
    </w:p>
    <w:p w:rsidR="00654C42" w:rsidRDefault="00654C42" w:rsidP="00EA602B">
      <w:pPr>
        <w:ind w:firstLine="708"/>
        <w:jc w:val="both"/>
        <w:rPr>
          <w:b/>
          <w:snapToGrid w:val="0"/>
          <w:sz w:val="28"/>
          <w:szCs w:val="28"/>
        </w:rPr>
      </w:pPr>
    </w:p>
    <w:p w:rsidR="00654C42" w:rsidRDefault="00654C42" w:rsidP="00EA602B">
      <w:pPr>
        <w:ind w:firstLine="708"/>
        <w:jc w:val="both"/>
        <w:rPr>
          <w:b/>
          <w:sz w:val="28"/>
          <w:szCs w:val="28"/>
        </w:rPr>
      </w:pPr>
      <w:r>
        <w:rPr>
          <w:b/>
          <w:snapToGrid w:val="0"/>
          <w:sz w:val="28"/>
          <w:szCs w:val="28"/>
        </w:rPr>
        <w:t xml:space="preserve">3. Основные параметры консолидированного бюджета </w:t>
      </w:r>
      <w:r>
        <w:rPr>
          <w:b/>
          <w:sz w:val="28"/>
          <w:szCs w:val="28"/>
        </w:rPr>
        <w:t xml:space="preserve">Рогнединского района на 2015 и плановый период 2016 и 2017 годов </w:t>
      </w:r>
    </w:p>
    <w:p w:rsidR="00654C42" w:rsidRPr="002E50BE" w:rsidRDefault="00654C42" w:rsidP="00EA602B">
      <w:pPr>
        <w:pStyle w:val="BodyTextIndent2"/>
        <w:widowControl w:val="0"/>
        <w:spacing w:after="0" w:line="240" w:lineRule="auto"/>
        <w:ind w:left="0" w:firstLine="709"/>
        <w:jc w:val="right"/>
        <w:rPr>
          <w:rFonts w:ascii="Times New Roman" w:hAnsi="Times New Roman"/>
          <w:sz w:val="28"/>
          <w:szCs w:val="28"/>
        </w:rPr>
      </w:pPr>
      <w:r>
        <w:rPr>
          <w:rFonts w:ascii="Times New Roman" w:hAnsi="Times New Roman"/>
          <w:sz w:val="28"/>
          <w:szCs w:val="28"/>
        </w:rPr>
        <w:t>тыс.</w:t>
      </w:r>
      <w:r w:rsidRPr="002E50BE">
        <w:rPr>
          <w:rFonts w:ascii="Times New Roman" w:hAnsi="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800"/>
        <w:gridCol w:w="2040"/>
        <w:gridCol w:w="1920"/>
      </w:tblGrid>
      <w:tr w:rsidR="00654C42" w:rsidTr="00EA602B">
        <w:trPr>
          <w:trHeight w:val="255"/>
        </w:trPr>
        <w:tc>
          <w:tcPr>
            <w:tcW w:w="3708"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Показатели</w:t>
            </w:r>
          </w:p>
        </w:tc>
        <w:tc>
          <w:tcPr>
            <w:tcW w:w="1800" w:type="dxa"/>
          </w:tcPr>
          <w:p w:rsidR="00654C42" w:rsidRPr="00EC69FA" w:rsidRDefault="00654C42" w:rsidP="002E50BE">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2015</w:t>
            </w:r>
            <w:r w:rsidRPr="00EC69FA">
              <w:rPr>
                <w:rFonts w:ascii="Times New Roman" w:hAnsi="Times New Roman"/>
                <w:b/>
                <w:sz w:val="22"/>
                <w:szCs w:val="22"/>
              </w:rPr>
              <w:t xml:space="preserve"> год</w:t>
            </w:r>
          </w:p>
        </w:tc>
        <w:tc>
          <w:tcPr>
            <w:tcW w:w="2040" w:type="dxa"/>
          </w:tcPr>
          <w:p w:rsidR="00654C42" w:rsidRPr="00EC69FA" w:rsidRDefault="00654C42" w:rsidP="002E50BE">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2016</w:t>
            </w:r>
            <w:r w:rsidRPr="00EC69FA">
              <w:rPr>
                <w:rFonts w:ascii="Times New Roman" w:hAnsi="Times New Roman"/>
                <w:b/>
                <w:sz w:val="22"/>
                <w:szCs w:val="22"/>
              </w:rPr>
              <w:t xml:space="preserve"> год</w:t>
            </w:r>
          </w:p>
        </w:tc>
        <w:tc>
          <w:tcPr>
            <w:tcW w:w="1920" w:type="dxa"/>
          </w:tcPr>
          <w:p w:rsidR="00654C42" w:rsidRPr="00EC69FA" w:rsidRDefault="00654C42" w:rsidP="002E50BE">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2017</w:t>
            </w:r>
            <w:r w:rsidRPr="00EC69FA">
              <w:rPr>
                <w:rFonts w:ascii="Times New Roman" w:hAnsi="Times New Roman"/>
                <w:b/>
                <w:sz w:val="22"/>
                <w:szCs w:val="22"/>
              </w:rPr>
              <w:t xml:space="preserve"> год</w:t>
            </w:r>
          </w:p>
        </w:tc>
      </w:tr>
      <w:tr w:rsidR="00654C42" w:rsidTr="00EA602B">
        <w:trPr>
          <w:trHeight w:val="255"/>
        </w:trPr>
        <w:tc>
          <w:tcPr>
            <w:tcW w:w="3708" w:type="dxa"/>
            <w:vMerge/>
            <w:vAlign w:val="center"/>
          </w:tcPr>
          <w:p w:rsidR="00654C42" w:rsidRPr="00001F1F" w:rsidRDefault="00654C42">
            <w:pPr>
              <w:rPr>
                <w:b/>
              </w:rPr>
            </w:pPr>
          </w:p>
        </w:tc>
        <w:tc>
          <w:tcPr>
            <w:tcW w:w="1800" w:type="dxa"/>
            <w:vAlign w:val="center"/>
          </w:tcPr>
          <w:p w:rsidR="00654C42" w:rsidRPr="00EC69FA" w:rsidRDefault="00654C42">
            <w:pPr>
              <w:pStyle w:val="BodyTextIndent2"/>
              <w:widowControl w:val="0"/>
              <w:spacing w:after="0" w:line="240" w:lineRule="auto"/>
              <w:ind w:left="0"/>
              <w:jc w:val="both"/>
              <w:rPr>
                <w:rFonts w:ascii="Times New Roman" w:hAnsi="Times New Roman"/>
              </w:rPr>
            </w:pPr>
          </w:p>
        </w:tc>
        <w:tc>
          <w:tcPr>
            <w:tcW w:w="2040"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p>
        </w:tc>
        <w:tc>
          <w:tcPr>
            <w:tcW w:w="1920"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p>
        </w:tc>
      </w:tr>
      <w:tr w:rsidR="00654C42" w:rsidTr="00EA602B">
        <w:tc>
          <w:tcPr>
            <w:tcW w:w="3708" w:type="dxa"/>
          </w:tcPr>
          <w:p w:rsidR="00654C42" w:rsidRPr="00EC69FA" w:rsidRDefault="00654C42">
            <w:pPr>
              <w:pStyle w:val="BodyTextIndent2"/>
              <w:widowControl w:val="0"/>
              <w:spacing w:after="0" w:line="240" w:lineRule="auto"/>
              <w:ind w:left="0"/>
              <w:jc w:val="both"/>
              <w:rPr>
                <w:rFonts w:ascii="Times New Roman" w:hAnsi="Times New Roman"/>
                <w:sz w:val="28"/>
                <w:szCs w:val="28"/>
              </w:rPr>
            </w:pPr>
            <w:r w:rsidRPr="00EC69FA">
              <w:rPr>
                <w:rFonts w:ascii="Times New Roman" w:hAnsi="Times New Roman"/>
                <w:sz w:val="22"/>
                <w:szCs w:val="22"/>
              </w:rPr>
              <w:t>Доходы к</w:t>
            </w:r>
            <w:r>
              <w:rPr>
                <w:rFonts w:ascii="Times New Roman" w:hAnsi="Times New Roman"/>
                <w:sz w:val="22"/>
                <w:szCs w:val="22"/>
              </w:rPr>
              <w:t>онсолидированного бюджета Рогнединс</w:t>
            </w:r>
            <w:r w:rsidRPr="00EC69FA">
              <w:rPr>
                <w:rFonts w:ascii="Times New Roman" w:hAnsi="Times New Roman"/>
                <w:sz w:val="22"/>
                <w:szCs w:val="22"/>
              </w:rPr>
              <w:t>кого района</w:t>
            </w:r>
          </w:p>
        </w:tc>
        <w:tc>
          <w:tcPr>
            <w:tcW w:w="180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123420,0</w:t>
            </w:r>
          </w:p>
        </w:tc>
        <w:tc>
          <w:tcPr>
            <w:tcW w:w="204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122931,0</w:t>
            </w:r>
          </w:p>
        </w:tc>
        <w:tc>
          <w:tcPr>
            <w:tcW w:w="192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123975,0</w:t>
            </w:r>
          </w:p>
        </w:tc>
      </w:tr>
      <w:tr w:rsidR="00654C42" w:rsidTr="00EA602B">
        <w:tc>
          <w:tcPr>
            <w:tcW w:w="3708" w:type="dxa"/>
            <w:vAlign w:val="bottom"/>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sz w:val="22"/>
                <w:szCs w:val="22"/>
              </w:rPr>
              <w:t xml:space="preserve">Расходы консолидированного бюджета </w:t>
            </w:r>
          </w:p>
        </w:tc>
        <w:tc>
          <w:tcPr>
            <w:tcW w:w="180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124020,0</w:t>
            </w:r>
          </w:p>
        </w:tc>
        <w:tc>
          <w:tcPr>
            <w:tcW w:w="2040" w:type="dxa"/>
            <w:vAlign w:val="bottom"/>
          </w:tcPr>
          <w:p w:rsidR="00654C42" w:rsidRPr="00EC69FA" w:rsidRDefault="00654C42" w:rsidP="00E96C7A">
            <w:pPr>
              <w:pStyle w:val="BodyTextIndent2"/>
              <w:widowControl w:val="0"/>
              <w:spacing w:after="0" w:line="240" w:lineRule="auto"/>
              <w:ind w:left="0"/>
              <w:rPr>
                <w:rFonts w:ascii="Times New Roman" w:hAnsi="Times New Roman"/>
              </w:rPr>
            </w:pPr>
            <w:r>
              <w:rPr>
                <w:rFonts w:ascii="Times New Roman" w:hAnsi="Times New Roman"/>
              </w:rPr>
              <w:t xml:space="preserve">         122931,0</w:t>
            </w:r>
          </w:p>
        </w:tc>
        <w:tc>
          <w:tcPr>
            <w:tcW w:w="1920" w:type="dxa"/>
            <w:vAlign w:val="bottom"/>
          </w:tcPr>
          <w:p w:rsidR="00654C42" w:rsidRPr="00EC69FA" w:rsidRDefault="00654C42" w:rsidP="002E50BE">
            <w:pPr>
              <w:pStyle w:val="BodyTextIndent2"/>
              <w:widowControl w:val="0"/>
              <w:spacing w:after="0" w:line="240" w:lineRule="auto"/>
              <w:ind w:left="0"/>
              <w:jc w:val="center"/>
              <w:rPr>
                <w:rFonts w:ascii="Times New Roman" w:hAnsi="Times New Roman"/>
              </w:rPr>
            </w:pPr>
            <w:r>
              <w:rPr>
                <w:rFonts w:ascii="Times New Roman" w:hAnsi="Times New Roman"/>
              </w:rPr>
              <w:t>123975,0</w:t>
            </w:r>
          </w:p>
        </w:tc>
      </w:tr>
      <w:tr w:rsidR="00654C42" w:rsidTr="00EA602B">
        <w:tc>
          <w:tcPr>
            <w:tcW w:w="3708" w:type="dxa"/>
            <w:vAlign w:val="bottom"/>
          </w:tcPr>
          <w:p w:rsidR="00654C42" w:rsidRPr="00EC69FA" w:rsidRDefault="00654C42" w:rsidP="003939C8">
            <w:pPr>
              <w:pStyle w:val="BodyTextIndent2"/>
              <w:widowControl w:val="0"/>
              <w:spacing w:after="0" w:line="240" w:lineRule="auto"/>
              <w:ind w:left="0"/>
              <w:rPr>
                <w:rFonts w:ascii="Times New Roman" w:hAnsi="Times New Roman"/>
              </w:rPr>
            </w:pPr>
            <w:r w:rsidRPr="00EC69FA">
              <w:rPr>
                <w:rFonts w:ascii="Times New Roman" w:hAnsi="Times New Roman"/>
                <w:sz w:val="22"/>
                <w:szCs w:val="22"/>
              </w:rPr>
              <w:t>Дефицит (-),  профицит  консолидированного бюджета</w:t>
            </w:r>
          </w:p>
        </w:tc>
        <w:tc>
          <w:tcPr>
            <w:tcW w:w="180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- 600,0</w:t>
            </w:r>
          </w:p>
        </w:tc>
        <w:tc>
          <w:tcPr>
            <w:tcW w:w="204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sidRPr="00EC69FA">
              <w:rPr>
                <w:rFonts w:ascii="Times New Roman" w:hAnsi="Times New Roman"/>
              </w:rPr>
              <w:t>0</w:t>
            </w:r>
          </w:p>
        </w:tc>
        <w:tc>
          <w:tcPr>
            <w:tcW w:w="1920" w:type="dxa"/>
            <w:vAlign w:val="bottom"/>
          </w:tcPr>
          <w:p w:rsidR="00654C42" w:rsidRPr="00EC69FA" w:rsidRDefault="00654C42">
            <w:pPr>
              <w:pStyle w:val="BodyTextIndent2"/>
              <w:widowControl w:val="0"/>
              <w:spacing w:after="0" w:line="240" w:lineRule="auto"/>
              <w:ind w:left="0"/>
              <w:jc w:val="center"/>
              <w:rPr>
                <w:rFonts w:ascii="Times New Roman" w:hAnsi="Times New Roman"/>
              </w:rPr>
            </w:pPr>
            <w:r w:rsidRPr="00EC69FA">
              <w:rPr>
                <w:rFonts w:ascii="Times New Roman" w:hAnsi="Times New Roman"/>
              </w:rPr>
              <w:t>0</w:t>
            </w:r>
          </w:p>
        </w:tc>
      </w:tr>
    </w:tbl>
    <w:p w:rsidR="00654C42" w:rsidRDefault="00654C42" w:rsidP="00EA602B">
      <w:pPr>
        <w:pStyle w:val="BodyTextIndent2"/>
        <w:widowControl w:val="0"/>
        <w:spacing w:after="0" w:line="240" w:lineRule="auto"/>
        <w:ind w:left="0" w:firstLine="709"/>
        <w:jc w:val="both"/>
        <w:rPr>
          <w:sz w:val="16"/>
          <w:szCs w:val="16"/>
        </w:rPr>
      </w:pPr>
    </w:p>
    <w:p w:rsidR="00654C42" w:rsidRDefault="00654C42" w:rsidP="00EA602B">
      <w:pPr>
        <w:pStyle w:val="rvps698610"/>
        <w:widowControl w:val="0"/>
        <w:tabs>
          <w:tab w:val="left" w:pos="9355"/>
        </w:tabs>
        <w:spacing w:after="0"/>
        <w:ind w:right="0" w:firstLine="709"/>
        <w:jc w:val="both"/>
        <w:rPr>
          <w:spacing w:val="-2"/>
          <w:sz w:val="28"/>
          <w:szCs w:val="28"/>
        </w:rPr>
      </w:pPr>
      <w:r>
        <w:rPr>
          <w:spacing w:val="-2"/>
          <w:sz w:val="28"/>
          <w:szCs w:val="28"/>
        </w:rPr>
        <w:t xml:space="preserve">По сравнению с 2014 годом в 2015  году доходы и расходы  консолидированного бюджета Рогнединского района снижаются на 15,6 и 16,0  процентного пункта соответственно; по сравнению с 2015 годом , в 2016 году  доходы и расходы консолидированного бюджета Рогнединского района  уменьшаются на 0,4 % и 0,9 % соответственно, в 2017 году – увеличиваются на 0,5 процентных пункта . </w:t>
      </w:r>
    </w:p>
    <w:p w:rsidR="00654C42" w:rsidRDefault="00654C42" w:rsidP="00EA602B">
      <w:pPr>
        <w:pStyle w:val="rvps698610"/>
        <w:widowControl w:val="0"/>
        <w:tabs>
          <w:tab w:val="left" w:pos="9355"/>
        </w:tabs>
        <w:spacing w:after="120"/>
        <w:ind w:right="0" w:firstLine="709"/>
        <w:jc w:val="both"/>
        <w:rPr>
          <w:spacing w:val="-2"/>
          <w:sz w:val="28"/>
          <w:szCs w:val="28"/>
        </w:rPr>
      </w:pPr>
      <w:r>
        <w:rPr>
          <w:spacing w:val="-2"/>
          <w:sz w:val="28"/>
          <w:szCs w:val="28"/>
        </w:rPr>
        <w:t>Динамика консолидированного бюджета Рогнединского района за 2013 -2017 годы представлена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9"/>
        <w:gridCol w:w="966"/>
        <w:gridCol w:w="970"/>
        <w:gridCol w:w="669"/>
        <w:gridCol w:w="966"/>
        <w:gridCol w:w="666"/>
        <w:gridCol w:w="966"/>
        <w:gridCol w:w="666"/>
        <w:gridCol w:w="966"/>
        <w:gridCol w:w="666"/>
      </w:tblGrid>
      <w:tr w:rsidR="00654C42" w:rsidTr="00EA602B">
        <w:tc>
          <w:tcPr>
            <w:tcW w:w="0" w:type="auto"/>
            <w:vMerge w:val="restart"/>
            <w:vAlign w:val="center"/>
          </w:tcPr>
          <w:p w:rsidR="00654C42" w:rsidRDefault="00654C42">
            <w:pPr>
              <w:jc w:val="center"/>
              <w:rPr>
                <w:b/>
              </w:rPr>
            </w:pPr>
            <w:r>
              <w:rPr>
                <w:b/>
                <w:sz w:val="22"/>
                <w:szCs w:val="22"/>
              </w:rPr>
              <w:t>Показатели</w:t>
            </w:r>
          </w:p>
        </w:tc>
        <w:tc>
          <w:tcPr>
            <w:tcW w:w="0" w:type="auto"/>
            <w:vMerge w:val="restart"/>
            <w:vAlign w:val="center"/>
          </w:tcPr>
          <w:p w:rsidR="00654C42" w:rsidRDefault="00654C42">
            <w:pPr>
              <w:jc w:val="center"/>
              <w:rPr>
                <w:b/>
              </w:rPr>
            </w:pPr>
            <w:r>
              <w:rPr>
                <w:b/>
                <w:sz w:val="22"/>
                <w:szCs w:val="22"/>
              </w:rPr>
              <w:t>Отчет</w:t>
            </w:r>
          </w:p>
          <w:p w:rsidR="00654C42" w:rsidRDefault="00654C42" w:rsidP="002E50BE">
            <w:pPr>
              <w:jc w:val="center"/>
              <w:rPr>
                <w:b/>
              </w:rPr>
            </w:pPr>
            <w:r>
              <w:rPr>
                <w:b/>
                <w:sz w:val="22"/>
                <w:szCs w:val="22"/>
              </w:rPr>
              <w:t>2013</w:t>
            </w:r>
          </w:p>
        </w:tc>
        <w:tc>
          <w:tcPr>
            <w:tcW w:w="0" w:type="auto"/>
            <w:gridSpan w:val="2"/>
            <w:vAlign w:val="center"/>
          </w:tcPr>
          <w:p w:rsidR="00654C42" w:rsidRDefault="00654C42" w:rsidP="002E50BE">
            <w:pPr>
              <w:jc w:val="center"/>
            </w:pPr>
            <w:r>
              <w:rPr>
                <w:b/>
                <w:sz w:val="22"/>
                <w:szCs w:val="22"/>
              </w:rPr>
              <w:t>2014год</w:t>
            </w:r>
            <w:r>
              <w:rPr>
                <w:sz w:val="22"/>
                <w:szCs w:val="22"/>
              </w:rPr>
              <w:t xml:space="preserve"> </w:t>
            </w:r>
            <w:r>
              <w:rPr>
                <w:spacing w:val="-18"/>
                <w:sz w:val="22"/>
                <w:szCs w:val="22"/>
              </w:rPr>
              <w:t>(оценка)</w:t>
            </w:r>
          </w:p>
        </w:tc>
        <w:tc>
          <w:tcPr>
            <w:tcW w:w="0" w:type="auto"/>
            <w:gridSpan w:val="2"/>
            <w:vAlign w:val="center"/>
          </w:tcPr>
          <w:p w:rsidR="00654C42" w:rsidRDefault="00654C42" w:rsidP="002E50BE">
            <w:pPr>
              <w:jc w:val="center"/>
              <w:rPr>
                <w:b/>
              </w:rPr>
            </w:pPr>
            <w:r>
              <w:rPr>
                <w:b/>
                <w:sz w:val="22"/>
                <w:szCs w:val="22"/>
              </w:rPr>
              <w:t>2015 год</w:t>
            </w:r>
          </w:p>
        </w:tc>
        <w:tc>
          <w:tcPr>
            <w:tcW w:w="0" w:type="auto"/>
            <w:gridSpan w:val="2"/>
            <w:vAlign w:val="center"/>
          </w:tcPr>
          <w:p w:rsidR="00654C42" w:rsidRDefault="00654C42" w:rsidP="002E50BE">
            <w:pPr>
              <w:jc w:val="center"/>
              <w:rPr>
                <w:b/>
              </w:rPr>
            </w:pPr>
            <w:r>
              <w:rPr>
                <w:b/>
                <w:sz w:val="22"/>
                <w:szCs w:val="22"/>
              </w:rPr>
              <w:t>2016 год</w:t>
            </w:r>
          </w:p>
        </w:tc>
        <w:tc>
          <w:tcPr>
            <w:tcW w:w="0" w:type="auto"/>
            <w:gridSpan w:val="2"/>
            <w:vAlign w:val="center"/>
          </w:tcPr>
          <w:p w:rsidR="00654C42" w:rsidRDefault="00654C42" w:rsidP="002E50BE">
            <w:pPr>
              <w:jc w:val="center"/>
              <w:rPr>
                <w:b/>
              </w:rPr>
            </w:pPr>
            <w:r>
              <w:rPr>
                <w:b/>
                <w:sz w:val="22"/>
                <w:szCs w:val="22"/>
              </w:rPr>
              <w:t>2017 год</w:t>
            </w:r>
          </w:p>
        </w:tc>
      </w:tr>
      <w:tr w:rsidR="00654C42" w:rsidTr="00EA602B">
        <w:tc>
          <w:tcPr>
            <w:tcW w:w="0" w:type="auto"/>
            <w:vMerge/>
            <w:vAlign w:val="center"/>
          </w:tcPr>
          <w:p w:rsidR="00654C42" w:rsidRDefault="00654C42">
            <w:pPr>
              <w:rPr>
                <w:b/>
              </w:rPr>
            </w:pPr>
          </w:p>
        </w:tc>
        <w:tc>
          <w:tcPr>
            <w:tcW w:w="0" w:type="auto"/>
            <w:vMerge/>
            <w:vAlign w:val="center"/>
          </w:tcPr>
          <w:p w:rsidR="00654C42" w:rsidRDefault="00654C42">
            <w:pPr>
              <w:rPr>
                <w:b/>
              </w:rPr>
            </w:pPr>
          </w:p>
        </w:tc>
        <w:tc>
          <w:tcPr>
            <w:tcW w:w="0" w:type="auto"/>
            <w:vAlign w:val="center"/>
          </w:tcPr>
          <w:p w:rsidR="00654C42" w:rsidRDefault="00654C42">
            <w:pPr>
              <w:jc w:val="center"/>
              <w:rPr>
                <w:sz w:val="20"/>
                <w:szCs w:val="20"/>
              </w:rPr>
            </w:pPr>
            <w:r>
              <w:rPr>
                <w:sz w:val="20"/>
                <w:szCs w:val="20"/>
              </w:rPr>
              <w:t>тыс.руб.</w:t>
            </w:r>
          </w:p>
        </w:tc>
        <w:tc>
          <w:tcPr>
            <w:tcW w:w="0" w:type="auto"/>
            <w:vAlign w:val="center"/>
          </w:tcPr>
          <w:p w:rsidR="00654C42" w:rsidRDefault="00654C42">
            <w:pPr>
              <w:jc w:val="center"/>
              <w:rPr>
                <w:sz w:val="20"/>
                <w:szCs w:val="20"/>
              </w:rPr>
            </w:pPr>
            <w:r>
              <w:rPr>
                <w:sz w:val="20"/>
                <w:szCs w:val="20"/>
              </w:rPr>
              <w:t>в %*</w:t>
            </w:r>
          </w:p>
        </w:tc>
        <w:tc>
          <w:tcPr>
            <w:tcW w:w="0" w:type="auto"/>
            <w:vAlign w:val="center"/>
          </w:tcPr>
          <w:p w:rsidR="00654C42" w:rsidRDefault="00654C42">
            <w:pPr>
              <w:jc w:val="center"/>
              <w:rPr>
                <w:sz w:val="20"/>
                <w:szCs w:val="20"/>
              </w:rPr>
            </w:pPr>
            <w:r>
              <w:rPr>
                <w:sz w:val="20"/>
                <w:szCs w:val="20"/>
              </w:rPr>
              <w:t>тыс.руб.</w:t>
            </w:r>
          </w:p>
        </w:tc>
        <w:tc>
          <w:tcPr>
            <w:tcW w:w="0" w:type="auto"/>
            <w:vAlign w:val="center"/>
          </w:tcPr>
          <w:p w:rsidR="00654C42" w:rsidRDefault="00654C42">
            <w:pPr>
              <w:jc w:val="center"/>
              <w:rPr>
                <w:sz w:val="20"/>
                <w:szCs w:val="20"/>
              </w:rPr>
            </w:pPr>
            <w:r>
              <w:rPr>
                <w:sz w:val="20"/>
                <w:szCs w:val="20"/>
              </w:rPr>
              <w:t>в %*</w:t>
            </w:r>
          </w:p>
        </w:tc>
        <w:tc>
          <w:tcPr>
            <w:tcW w:w="0" w:type="auto"/>
            <w:vAlign w:val="center"/>
          </w:tcPr>
          <w:p w:rsidR="00654C42" w:rsidRDefault="00654C42">
            <w:pPr>
              <w:jc w:val="center"/>
              <w:rPr>
                <w:sz w:val="20"/>
                <w:szCs w:val="20"/>
              </w:rPr>
            </w:pPr>
            <w:r>
              <w:rPr>
                <w:sz w:val="20"/>
                <w:szCs w:val="20"/>
              </w:rPr>
              <w:t>тыс.руб.</w:t>
            </w:r>
          </w:p>
        </w:tc>
        <w:tc>
          <w:tcPr>
            <w:tcW w:w="0" w:type="auto"/>
            <w:vAlign w:val="center"/>
          </w:tcPr>
          <w:p w:rsidR="00654C42" w:rsidRDefault="00654C42">
            <w:pPr>
              <w:jc w:val="center"/>
              <w:rPr>
                <w:sz w:val="20"/>
                <w:szCs w:val="20"/>
              </w:rPr>
            </w:pPr>
            <w:r>
              <w:rPr>
                <w:sz w:val="20"/>
                <w:szCs w:val="20"/>
              </w:rPr>
              <w:t>в %*</w:t>
            </w:r>
          </w:p>
        </w:tc>
        <w:tc>
          <w:tcPr>
            <w:tcW w:w="0" w:type="auto"/>
            <w:vAlign w:val="center"/>
          </w:tcPr>
          <w:p w:rsidR="00654C42" w:rsidRDefault="00654C42">
            <w:pPr>
              <w:jc w:val="center"/>
              <w:rPr>
                <w:sz w:val="20"/>
                <w:szCs w:val="20"/>
              </w:rPr>
            </w:pPr>
            <w:r>
              <w:rPr>
                <w:sz w:val="20"/>
                <w:szCs w:val="20"/>
              </w:rPr>
              <w:t>тыс.руб.</w:t>
            </w:r>
          </w:p>
        </w:tc>
        <w:tc>
          <w:tcPr>
            <w:tcW w:w="0" w:type="auto"/>
            <w:vAlign w:val="center"/>
          </w:tcPr>
          <w:p w:rsidR="00654C42" w:rsidRDefault="00654C42">
            <w:pPr>
              <w:jc w:val="center"/>
              <w:rPr>
                <w:sz w:val="20"/>
                <w:szCs w:val="20"/>
              </w:rPr>
            </w:pPr>
            <w:r>
              <w:rPr>
                <w:sz w:val="20"/>
                <w:szCs w:val="20"/>
              </w:rPr>
              <w:t>в %*</w:t>
            </w:r>
          </w:p>
        </w:tc>
      </w:tr>
      <w:tr w:rsidR="00654C42" w:rsidTr="00EA602B">
        <w:tc>
          <w:tcPr>
            <w:tcW w:w="0" w:type="auto"/>
          </w:tcPr>
          <w:p w:rsidR="00654C42" w:rsidRDefault="00654C42">
            <w:pPr>
              <w:jc w:val="center"/>
              <w:rPr>
                <w:b/>
                <w:sz w:val="20"/>
                <w:szCs w:val="20"/>
              </w:rPr>
            </w:pPr>
            <w:r>
              <w:rPr>
                <w:b/>
                <w:sz w:val="20"/>
                <w:szCs w:val="20"/>
              </w:rPr>
              <w:t>1</w:t>
            </w:r>
          </w:p>
        </w:tc>
        <w:tc>
          <w:tcPr>
            <w:tcW w:w="0" w:type="auto"/>
            <w:vAlign w:val="center"/>
          </w:tcPr>
          <w:p w:rsidR="00654C42" w:rsidRDefault="00654C42">
            <w:pPr>
              <w:jc w:val="center"/>
              <w:rPr>
                <w:b/>
                <w:sz w:val="20"/>
                <w:szCs w:val="20"/>
              </w:rPr>
            </w:pPr>
            <w:r>
              <w:rPr>
                <w:b/>
                <w:sz w:val="20"/>
                <w:szCs w:val="20"/>
              </w:rPr>
              <w:t>2</w:t>
            </w:r>
          </w:p>
        </w:tc>
        <w:tc>
          <w:tcPr>
            <w:tcW w:w="0" w:type="auto"/>
            <w:vAlign w:val="center"/>
          </w:tcPr>
          <w:p w:rsidR="00654C42" w:rsidRDefault="00654C42">
            <w:pPr>
              <w:jc w:val="center"/>
              <w:rPr>
                <w:b/>
                <w:sz w:val="20"/>
                <w:szCs w:val="20"/>
              </w:rPr>
            </w:pPr>
            <w:r>
              <w:rPr>
                <w:b/>
                <w:sz w:val="20"/>
                <w:szCs w:val="20"/>
              </w:rPr>
              <w:t>3</w:t>
            </w:r>
          </w:p>
        </w:tc>
        <w:tc>
          <w:tcPr>
            <w:tcW w:w="0" w:type="auto"/>
            <w:vAlign w:val="center"/>
          </w:tcPr>
          <w:p w:rsidR="00654C42" w:rsidRDefault="00654C42">
            <w:pPr>
              <w:jc w:val="center"/>
              <w:rPr>
                <w:b/>
                <w:sz w:val="20"/>
                <w:szCs w:val="20"/>
              </w:rPr>
            </w:pPr>
            <w:r>
              <w:rPr>
                <w:b/>
                <w:sz w:val="20"/>
                <w:szCs w:val="20"/>
              </w:rPr>
              <w:t>4</w:t>
            </w:r>
          </w:p>
        </w:tc>
        <w:tc>
          <w:tcPr>
            <w:tcW w:w="0" w:type="auto"/>
            <w:vAlign w:val="center"/>
          </w:tcPr>
          <w:p w:rsidR="00654C42" w:rsidRDefault="00654C42">
            <w:pPr>
              <w:jc w:val="center"/>
              <w:rPr>
                <w:b/>
                <w:sz w:val="20"/>
                <w:szCs w:val="20"/>
              </w:rPr>
            </w:pPr>
            <w:r>
              <w:rPr>
                <w:b/>
                <w:sz w:val="20"/>
                <w:szCs w:val="20"/>
              </w:rPr>
              <w:t>5</w:t>
            </w:r>
          </w:p>
        </w:tc>
        <w:tc>
          <w:tcPr>
            <w:tcW w:w="0" w:type="auto"/>
            <w:vAlign w:val="center"/>
          </w:tcPr>
          <w:p w:rsidR="00654C42" w:rsidRDefault="00654C42">
            <w:pPr>
              <w:jc w:val="center"/>
              <w:rPr>
                <w:b/>
                <w:sz w:val="20"/>
                <w:szCs w:val="20"/>
              </w:rPr>
            </w:pPr>
            <w:r>
              <w:rPr>
                <w:b/>
                <w:sz w:val="20"/>
                <w:szCs w:val="20"/>
              </w:rPr>
              <w:t>6</w:t>
            </w:r>
          </w:p>
        </w:tc>
        <w:tc>
          <w:tcPr>
            <w:tcW w:w="0" w:type="auto"/>
            <w:vAlign w:val="center"/>
          </w:tcPr>
          <w:p w:rsidR="00654C42" w:rsidRDefault="00654C42">
            <w:pPr>
              <w:jc w:val="center"/>
              <w:rPr>
                <w:b/>
                <w:sz w:val="20"/>
                <w:szCs w:val="20"/>
              </w:rPr>
            </w:pPr>
            <w:r>
              <w:rPr>
                <w:b/>
                <w:sz w:val="20"/>
                <w:szCs w:val="20"/>
              </w:rPr>
              <w:t>7</w:t>
            </w:r>
          </w:p>
        </w:tc>
        <w:tc>
          <w:tcPr>
            <w:tcW w:w="0" w:type="auto"/>
            <w:vAlign w:val="center"/>
          </w:tcPr>
          <w:p w:rsidR="00654C42" w:rsidRDefault="00654C42">
            <w:pPr>
              <w:jc w:val="center"/>
              <w:rPr>
                <w:b/>
                <w:sz w:val="20"/>
                <w:szCs w:val="20"/>
              </w:rPr>
            </w:pPr>
            <w:r>
              <w:rPr>
                <w:b/>
                <w:sz w:val="20"/>
                <w:szCs w:val="20"/>
              </w:rPr>
              <w:t>8</w:t>
            </w:r>
          </w:p>
        </w:tc>
        <w:tc>
          <w:tcPr>
            <w:tcW w:w="0" w:type="auto"/>
            <w:vAlign w:val="center"/>
          </w:tcPr>
          <w:p w:rsidR="00654C42" w:rsidRDefault="00654C42">
            <w:pPr>
              <w:jc w:val="center"/>
              <w:rPr>
                <w:b/>
                <w:sz w:val="20"/>
                <w:szCs w:val="20"/>
              </w:rPr>
            </w:pPr>
            <w:r>
              <w:rPr>
                <w:b/>
                <w:sz w:val="20"/>
                <w:szCs w:val="20"/>
              </w:rPr>
              <w:t>9</w:t>
            </w:r>
          </w:p>
        </w:tc>
        <w:tc>
          <w:tcPr>
            <w:tcW w:w="0" w:type="auto"/>
            <w:vAlign w:val="center"/>
          </w:tcPr>
          <w:p w:rsidR="00654C42" w:rsidRDefault="00654C42">
            <w:pPr>
              <w:jc w:val="center"/>
              <w:rPr>
                <w:b/>
                <w:sz w:val="20"/>
                <w:szCs w:val="20"/>
              </w:rPr>
            </w:pPr>
            <w:r>
              <w:rPr>
                <w:b/>
                <w:sz w:val="20"/>
                <w:szCs w:val="20"/>
              </w:rPr>
              <w:t>10</w:t>
            </w:r>
          </w:p>
        </w:tc>
      </w:tr>
      <w:tr w:rsidR="00654C42" w:rsidTr="00EA602B">
        <w:tc>
          <w:tcPr>
            <w:tcW w:w="0" w:type="auto"/>
          </w:tcPr>
          <w:p w:rsidR="00654C42" w:rsidRDefault="00654C42">
            <w:pPr>
              <w:rPr>
                <w:b/>
                <w:sz w:val="20"/>
                <w:szCs w:val="20"/>
              </w:rPr>
            </w:pPr>
            <w:r>
              <w:rPr>
                <w:b/>
                <w:sz w:val="20"/>
                <w:szCs w:val="20"/>
              </w:rPr>
              <w:t>Доходы консолиди-рованного бюджета</w:t>
            </w:r>
          </w:p>
        </w:tc>
        <w:tc>
          <w:tcPr>
            <w:tcW w:w="0" w:type="auto"/>
            <w:vAlign w:val="bottom"/>
          </w:tcPr>
          <w:p w:rsidR="00654C42" w:rsidRDefault="00654C42">
            <w:pPr>
              <w:jc w:val="center"/>
              <w:rPr>
                <w:b/>
                <w:sz w:val="20"/>
                <w:szCs w:val="20"/>
              </w:rPr>
            </w:pPr>
          </w:p>
          <w:p w:rsidR="00654C42" w:rsidRDefault="00654C42" w:rsidP="00801EE9">
            <w:pPr>
              <w:rPr>
                <w:b/>
                <w:sz w:val="20"/>
                <w:szCs w:val="20"/>
              </w:rPr>
            </w:pPr>
            <w:r>
              <w:rPr>
                <w:b/>
                <w:sz w:val="20"/>
                <w:szCs w:val="20"/>
              </w:rPr>
              <w:t>148292,7</w:t>
            </w:r>
          </w:p>
        </w:tc>
        <w:tc>
          <w:tcPr>
            <w:tcW w:w="0" w:type="auto"/>
            <w:vAlign w:val="bottom"/>
          </w:tcPr>
          <w:p w:rsidR="00654C42" w:rsidRDefault="00654C42">
            <w:pPr>
              <w:jc w:val="center"/>
              <w:rPr>
                <w:b/>
                <w:sz w:val="20"/>
                <w:szCs w:val="20"/>
              </w:rPr>
            </w:pPr>
            <w:r>
              <w:rPr>
                <w:b/>
                <w:sz w:val="20"/>
                <w:szCs w:val="20"/>
              </w:rPr>
              <w:t>146202,0</w:t>
            </w:r>
          </w:p>
        </w:tc>
        <w:tc>
          <w:tcPr>
            <w:tcW w:w="0" w:type="auto"/>
            <w:vAlign w:val="bottom"/>
          </w:tcPr>
          <w:p w:rsidR="00654C42" w:rsidRDefault="00654C42">
            <w:pPr>
              <w:jc w:val="center"/>
              <w:rPr>
                <w:b/>
                <w:sz w:val="20"/>
                <w:szCs w:val="20"/>
              </w:rPr>
            </w:pPr>
            <w:r>
              <w:rPr>
                <w:b/>
                <w:sz w:val="20"/>
                <w:szCs w:val="20"/>
              </w:rPr>
              <w:t>98,6</w:t>
            </w:r>
          </w:p>
        </w:tc>
        <w:tc>
          <w:tcPr>
            <w:tcW w:w="0" w:type="auto"/>
            <w:vAlign w:val="bottom"/>
          </w:tcPr>
          <w:p w:rsidR="00654C42" w:rsidRDefault="00654C42">
            <w:pPr>
              <w:jc w:val="center"/>
              <w:rPr>
                <w:b/>
                <w:sz w:val="20"/>
                <w:szCs w:val="20"/>
              </w:rPr>
            </w:pPr>
            <w:r>
              <w:rPr>
                <w:b/>
                <w:sz w:val="20"/>
                <w:szCs w:val="20"/>
              </w:rPr>
              <w:t>123420,0</w:t>
            </w:r>
          </w:p>
        </w:tc>
        <w:tc>
          <w:tcPr>
            <w:tcW w:w="0" w:type="auto"/>
            <w:vAlign w:val="bottom"/>
          </w:tcPr>
          <w:p w:rsidR="00654C42" w:rsidRDefault="00654C42">
            <w:pPr>
              <w:jc w:val="center"/>
              <w:rPr>
                <w:b/>
                <w:sz w:val="20"/>
                <w:szCs w:val="20"/>
              </w:rPr>
            </w:pPr>
            <w:r>
              <w:rPr>
                <w:b/>
                <w:sz w:val="20"/>
                <w:szCs w:val="20"/>
              </w:rPr>
              <w:t>84,4</w:t>
            </w:r>
          </w:p>
        </w:tc>
        <w:tc>
          <w:tcPr>
            <w:tcW w:w="0" w:type="auto"/>
            <w:vAlign w:val="bottom"/>
          </w:tcPr>
          <w:p w:rsidR="00654C42" w:rsidRDefault="00654C42">
            <w:pPr>
              <w:jc w:val="center"/>
              <w:rPr>
                <w:b/>
                <w:sz w:val="20"/>
                <w:szCs w:val="20"/>
              </w:rPr>
            </w:pPr>
            <w:r>
              <w:rPr>
                <w:b/>
                <w:sz w:val="20"/>
                <w:szCs w:val="20"/>
              </w:rPr>
              <w:t>122931,0</w:t>
            </w:r>
          </w:p>
        </w:tc>
        <w:tc>
          <w:tcPr>
            <w:tcW w:w="0" w:type="auto"/>
            <w:vAlign w:val="bottom"/>
          </w:tcPr>
          <w:p w:rsidR="00654C42" w:rsidRDefault="00654C42">
            <w:pPr>
              <w:jc w:val="center"/>
              <w:rPr>
                <w:b/>
                <w:sz w:val="20"/>
                <w:szCs w:val="20"/>
              </w:rPr>
            </w:pPr>
            <w:r>
              <w:rPr>
                <w:b/>
                <w:sz w:val="20"/>
                <w:szCs w:val="20"/>
              </w:rPr>
              <w:t>99,6</w:t>
            </w:r>
          </w:p>
        </w:tc>
        <w:tc>
          <w:tcPr>
            <w:tcW w:w="0" w:type="auto"/>
            <w:vAlign w:val="bottom"/>
          </w:tcPr>
          <w:p w:rsidR="00654C42" w:rsidRDefault="00654C42">
            <w:pPr>
              <w:jc w:val="center"/>
              <w:rPr>
                <w:b/>
                <w:sz w:val="20"/>
                <w:szCs w:val="20"/>
              </w:rPr>
            </w:pPr>
            <w:r>
              <w:rPr>
                <w:b/>
                <w:sz w:val="20"/>
                <w:szCs w:val="20"/>
              </w:rPr>
              <w:t>123975,0</w:t>
            </w:r>
          </w:p>
        </w:tc>
        <w:tc>
          <w:tcPr>
            <w:tcW w:w="0" w:type="auto"/>
            <w:vAlign w:val="bottom"/>
          </w:tcPr>
          <w:p w:rsidR="00654C42" w:rsidRDefault="00654C42">
            <w:pPr>
              <w:jc w:val="center"/>
              <w:rPr>
                <w:b/>
                <w:sz w:val="20"/>
                <w:szCs w:val="20"/>
              </w:rPr>
            </w:pPr>
            <w:r>
              <w:rPr>
                <w:b/>
                <w:sz w:val="20"/>
                <w:szCs w:val="20"/>
              </w:rPr>
              <w:t>105,7</w:t>
            </w:r>
          </w:p>
        </w:tc>
      </w:tr>
      <w:tr w:rsidR="00654C42" w:rsidTr="00EA602B">
        <w:tc>
          <w:tcPr>
            <w:tcW w:w="0" w:type="auto"/>
          </w:tcPr>
          <w:p w:rsidR="00654C42" w:rsidRDefault="00654C42">
            <w:pPr>
              <w:rPr>
                <w:i/>
                <w:sz w:val="20"/>
                <w:szCs w:val="20"/>
              </w:rPr>
            </w:pPr>
            <w:r>
              <w:rPr>
                <w:i/>
                <w:sz w:val="20"/>
                <w:szCs w:val="20"/>
              </w:rPr>
              <w:t>в т.ч.безвозмездные поступления</w:t>
            </w:r>
          </w:p>
        </w:tc>
        <w:tc>
          <w:tcPr>
            <w:tcW w:w="0" w:type="auto"/>
            <w:vAlign w:val="bottom"/>
          </w:tcPr>
          <w:p w:rsidR="00654C42" w:rsidRDefault="00654C42">
            <w:pPr>
              <w:jc w:val="center"/>
              <w:rPr>
                <w:sz w:val="20"/>
                <w:szCs w:val="20"/>
              </w:rPr>
            </w:pPr>
            <w:r>
              <w:rPr>
                <w:sz w:val="20"/>
                <w:szCs w:val="20"/>
              </w:rPr>
              <w:t>112277,0</w:t>
            </w:r>
          </w:p>
        </w:tc>
        <w:tc>
          <w:tcPr>
            <w:tcW w:w="0" w:type="auto"/>
            <w:vAlign w:val="bottom"/>
          </w:tcPr>
          <w:p w:rsidR="00654C42" w:rsidRDefault="00654C42" w:rsidP="00114666">
            <w:pPr>
              <w:rPr>
                <w:color w:val="000000"/>
                <w:sz w:val="20"/>
                <w:szCs w:val="20"/>
              </w:rPr>
            </w:pPr>
            <w:r>
              <w:rPr>
                <w:color w:val="000000"/>
                <w:sz w:val="20"/>
                <w:szCs w:val="20"/>
              </w:rPr>
              <w:t>108078,0</w:t>
            </w:r>
          </w:p>
        </w:tc>
        <w:tc>
          <w:tcPr>
            <w:tcW w:w="0" w:type="auto"/>
            <w:vAlign w:val="bottom"/>
          </w:tcPr>
          <w:p w:rsidR="00654C42" w:rsidRDefault="00654C42">
            <w:pPr>
              <w:jc w:val="center"/>
              <w:rPr>
                <w:sz w:val="20"/>
                <w:szCs w:val="20"/>
              </w:rPr>
            </w:pPr>
            <w:r>
              <w:rPr>
                <w:sz w:val="20"/>
                <w:szCs w:val="20"/>
              </w:rPr>
              <w:t>96,3</w:t>
            </w:r>
          </w:p>
        </w:tc>
        <w:tc>
          <w:tcPr>
            <w:tcW w:w="0" w:type="auto"/>
            <w:vAlign w:val="bottom"/>
          </w:tcPr>
          <w:p w:rsidR="00654C42" w:rsidRDefault="00654C42">
            <w:pPr>
              <w:jc w:val="center"/>
              <w:rPr>
                <w:sz w:val="20"/>
                <w:szCs w:val="20"/>
              </w:rPr>
            </w:pPr>
            <w:r>
              <w:rPr>
                <w:sz w:val="20"/>
                <w:szCs w:val="20"/>
              </w:rPr>
              <w:t>81355,0</w:t>
            </w:r>
          </w:p>
        </w:tc>
        <w:tc>
          <w:tcPr>
            <w:tcW w:w="0" w:type="auto"/>
            <w:vAlign w:val="bottom"/>
          </w:tcPr>
          <w:p w:rsidR="00654C42" w:rsidRDefault="00654C42">
            <w:pPr>
              <w:jc w:val="center"/>
              <w:rPr>
                <w:sz w:val="20"/>
                <w:szCs w:val="20"/>
              </w:rPr>
            </w:pPr>
            <w:r>
              <w:rPr>
                <w:sz w:val="20"/>
                <w:szCs w:val="20"/>
              </w:rPr>
              <w:t>75,3</w:t>
            </w:r>
          </w:p>
        </w:tc>
        <w:tc>
          <w:tcPr>
            <w:tcW w:w="0" w:type="auto"/>
            <w:vAlign w:val="bottom"/>
          </w:tcPr>
          <w:p w:rsidR="00654C42" w:rsidRDefault="00654C42">
            <w:pPr>
              <w:jc w:val="center"/>
              <w:rPr>
                <w:sz w:val="20"/>
                <w:szCs w:val="20"/>
              </w:rPr>
            </w:pPr>
            <w:r>
              <w:rPr>
                <w:sz w:val="20"/>
                <w:szCs w:val="20"/>
              </w:rPr>
              <w:t>79506,0</w:t>
            </w:r>
          </w:p>
        </w:tc>
        <w:tc>
          <w:tcPr>
            <w:tcW w:w="0" w:type="auto"/>
            <w:vAlign w:val="bottom"/>
          </w:tcPr>
          <w:p w:rsidR="00654C42" w:rsidRDefault="00654C42">
            <w:pPr>
              <w:jc w:val="center"/>
              <w:rPr>
                <w:sz w:val="20"/>
                <w:szCs w:val="20"/>
              </w:rPr>
            </w:pPr>
            <w:r>
              <w:rPr>
                <w:sz w:val="20"/>
                <w:szCs w:val="20"/>
              </w:rPr>
              <w:t>97,7</w:t>
            </w:r>
          </w:p>
        </w:tc>
        <w:tc>
          <w:tcPr>
            <w:tcW w:w="0" w:type="auto"/>
            <w:vAlign w:val="bottom"/>
          </w:tcPr>
          <w:p w:rsidR="00654C42" w:rsidRDefault="00654C42">
            <w:pPr>
              <w:jc w:val="center"/>
              <w:rPr>
                <w:sz w:val="20"/>
                <w:szCs w:val="20"/>
              </w:rPr>
            </w:pPr>
            <w:r>
              <w:rPr>
                <w:sz w:val="20"/>
                <w:szCs w:val="20"/>
              </w:rPr>
              <w:t>77559,0</w:t>
            </w:r>
          </w:p>
        </w:tc>
        <w:tc>
          <w:tcPr>
            <w:tcW w:w="0" w:type="auto"/>
            <w:vAlign w:val="bottom"/>
          </w:tcPr>
          <w:p w:rsidR="00654C42" w:rsidRDefault="00654C42">
            <w:pPr>
              <w:jc w:val="center"/>
              <w:rPr>
                <w:sz w:val="20"/>
                <w:szCs w:val="20"/>
              </w:rPr>
            </w:pPr>
            <w:r>
              <w:rPr>
                <w:sz w:val="20"/>
                <w:szCs w:val="20"/>
              </w:rPr>
              <w:t>97,6</w:t>
            </w:r>
          </w:p>
        </w:tc>
      </w:tr>
      <w:tr w:rsidR="00654C42" w:rsidTr="00EA602B">
        <w:tc>
          <w:tcPr>
            <w:tcW w:w="0" w:type="auto"/>
          </w:tcPr>
          <w:p w:rsidR="00654C42" w:rsidRDefault="00654C42">
            <w:pPr>
              <w:rPr>
                <w:i/>
                <w:sz w:val="20"/>
                <w:szCs w:val="20"/>
              </w:rPr>
            </w:pPr>
            <w:r>
              <w:rPr>
                <w:i/>
                <w:sz w:val="20"/>
                <w:szCs w:val="20"/>
              </w:rPr>
              <w:t>Доля безв.поступлений</w:t>
            </w:r>
          </w:p>
        </w:tc>
        <w:tc>
          <w:tcPr>
            <w:tcW w:w="0" w:type="auto"/>
            <w:vAlign w:val="bottom"/>
          </w:tcPr>
          <w:p w:rsidR="00654C42" w:rsidRDefault="00654C42">
            <w:pPr>
              <w:jc w:val="center"/>
              <w:rPr>
                <w:sz w:val="20"/>
                <w:szCs w:val="20"/>
              </w:rPr>
            </w:pPr>
            <w:r>
              <w:rPr>
                <w:sz w:val="20"/>
                <w:szCs w:val="20"/>
              </w:rPr>
              <w:t>75,7</w:t>
            </w:r>
          </w:p>
        </w:tc>
        <w:tc>
          <w:tcPr>
            <w:tcW w:w="0" w:type="auto"/>
            <w:vAlign w:val="bottom"/>
          </w:tcPr>
          <w:p w:rsidR="00654C42" w:rsidRDefault="00654C42">
            <w:pPr>
              <w:jc w:val="center"/>
              <w:rPr>
                <w:color w:val="000000"/>
                <w:sz w:val="20"/>
                <w:szCs w:val="20"/>
              </w:rPr>
            </w:pPr>
            <w:r>
              <w:rPr>
                <w:color w:val="000000"/>
                <w:sz w:val="20"/>
                <w:szCs w:val="20"/>
              </w:rPr>
              <w:t>73,9</w:t>
            </w:r>
          </w:p>
        </w:tc>
        <w:tc>
          <w:tcPr>
            <w:tcW w:w="0" w:type="auto"/>
            <w:vAlign w:val="bottom"/>
          </w:tcPr>
          <w:p w:rsidR="00654C42" w:rsidRDefault="00654C42">
            <w:pPr>
              <w:jc w:val="center"/>
              <w:rPr>
                <w:sz w:val="20"/>
                <w:szCs w:val="20"/>
              </w:rPr>
            </w:pPr>
          </w:p>
        </w:tc>
        <w:tc>
          <w:tcPr>
            <w:tcW w:w="0" w:type="auto"/>
            <w:vAlign w:val="bottom"/>
          </w:tcPr>
          <w:p w:rsidR="00654C42" w:rsidRDefault="00654C42">
            <w:pPr>
              <w:jc w:val="center"/>
              <w:rPr>
                <w:sz w:val="20"/>
                <w:szCs w:val="20"/>
              </w:rPr>
            </w:pPr>
            <w:r>
              <w:rPr>
                <w:sz w:val="20"/>
                <w:szCs w:val="20"/>
              </w:rPr>
              <w:t>65,9</w:t>
            </w:r>
          </w:p>
        </w:tc>
        <w:tc>
          <w:tcPr>
            <w:tcW w:w="0" w:type="auto"/>
            <w:vAlign w:val="bottom"/>
          </w:tcPr>
          <w:p w:rsidR="00654C42" w:rsidRDefault="00654C42">
            <w:pPr>
              <w:jc w:val="center"/>
              <w:rPr>
                <w:sz w:val="20"/>
                <w:szCs w:val="20"/>
              </w:rPr>
            </w:pPr>
          </w:p>
        </w:tc>
        <w:tc>
          <w:tcPr>
            <w:tcW w:w="0" w:type="auto"/>
            <w:vAlign w:val="bottom"/>
          </w:tcPr>
          <w:p w:rsidR="00654C42" w:rsidRDefault="00654C42">
            <w:pPr>
              <w:jc w:val="center"/>
              <w:rPr>
                <w:sz w:val="20"/>
                <w:szCs w:val="20"/>
              </w:rPr>
            </w:pPr>
            <w:r>
              <w:rPr>
                <w:sz w:val="20"/>
                <w:szCs w:val="20"/>
              </w:rPr>
              <w:t>64,7</w:t>
            </w:r>
          </w:p>
        </w:tc>
        <w:tc>
          <w:tcPr>
            <w:tcW w:w="0" w:type="auto"/>
            <w:vAlign w:val="bottom"/>
          </w:tcPr>
          <w:p w:rsidR="00654C42" w:rsidRDefault="00654C42">
            <w:pPr>
              <w:jc w:val="center"/>
              <w:rPr>
                <w:sz w:val="20"/>
                <w:szCs w:val="20"/>
              </w:rPr>
            </w:pPr>
          </w:p>
        </w:tc>
        <w:tc>
          <w:tcPr>
            <w:tcW w:w="0" w:type="auto"/>
            <w:vAlign w:val="bottom"/>
          </w:tcPr>
          <w:p w:rsidR="00654C42" w:rsidRDefault="00654C42">
            <w:pPr>
              <w:jc w:val="center"/>
              <w:rPr>
                <w:sz w:val="20"/>
                <w:szCs w:val="20"/>
              </w:rPr>
            </w:pPr>
            <w:r>
              <w:rPr>
                <w:sz w:val="20"/>
                <w:szCs w:val="20"/>
              </w:rPr>
              <w:t>62,6</w:t>
            </w:r>
          </w:p>
        </w:tc>
        <w:tc>
          <w:tcPr>
            <w:tcW w:w="0" w:type="auto"/>
            <w:vAlign w:val="bottom"/>
          </w:tcPr>
          <w:p w:rsidR="00654C42" w:rsidRDefault="00654C42">
            <w:pPr>
              <w:jc w:val="center"/>
              <w:rPr>
                <w:sz w:val="20"/>
                <w:szCs w:val="20"/>
              </w:rPr>
            </w:pPr>
          </w:p>
        </w:tc>
      </w:tr>
      <w:tr w:rsidR="00654C42" w:rsidTr="00EA602B">
        <w:tc>
          <w:tcPr>
            <w:tcW w:w="0" w:type="auto"/>
          </w:tcPr>
          <w:p w:rsidR="00654C42" w:rsidRDefault="00654C42">
            <w:pPr>
              <w:rPr>
                <w:i/>
                <w:sz w:val="20"/>
                <w:szCs w:val="20"/>
              </w:rPr>
            </w:pPr>
            <w:r>
              <w:rPr>
                <w:i/>
                <w:sz w:val="20"/>
                <w:szCs w:val="20"/>
              </w:rPr>
              <w:t>налоговые и неналоговые доходы</w:t>
            </w:r>
          </w:p>
        </w:tc>
        <w:tc>
          <w:tcPr>
            <w:tcW w:w="0" w:type="auto"/>
            <w:vAlign w:val="bottom"/>
          </w:tcPr>
          <w:p w:rsidR="00654C42" w:rsidRDefault="00654C42">
            <w:pPr>
              <w:jc w:val="center"/>
              <w:rPr>
                <w:sz w:val="20"/>
                <w:szCs w:val="20"/>
              </w:rPr>
            </w:pPr>
            <w:r>
              <w:rPr>
                <w:sz w:val="20"/>
                <w:szCs w:val="20"/>
              </w:rPr>
              <w:t>36015,7</w:t>
            </w:r>
          </w:p>
        </w:tc>
        <w:tc>
          <w:tcPr>
            <w:tcW w:w="0" w:type="auto"/>
            <w:vAlign w:val="bottom"/>
          </w:tcPr>
          <w:p w:rsidR="00654C42" w:rsidRDefault="00654C42">
            <w:pPr>
              <w:jc w:val="center"/>
              <w:rPr>
                <w:sz w:val="20"/>
                <w:szCs w:val="20"/>
              </w:rPr>
            </w:pPr>
            <w:r>
              <w:rPr>
                <w:sz w:val="20"/>
                <w:szCs w:val="20"/>
              </w:rPr>
              <w:t>38124,0</w:t>
            </w:r>
          </w:p>
        </w:tc>
        <w:tc>
          <w:tcPr>
            <w:tcW w:w="0" w:type="auto"/>
            <w:vAlign w:val="bottom"/>
          </w:tcPr>
          <w:p w:rsidR="00654C42" w:rsidRDefault="00654C42">
            <w:pPr>
              <w:jc w:val="center"/>
              <w:rPr>
                <w:sz w:val="20"/>
                <w:szCs w:val="20"/>
              </w:rPr>
            </w:pPr>
            <w:r>
              <w:rPr>
                <w:sz w:val="20"/>
                <w:szCs w:val="20"/>
              </w:rPr>
              <w:t>105,9</w:t>
            </w:r>
          </w:p>
        </w:tc>
        <w:tc>
          <w:tcPr>
            <w:tcW w:w="0" w:type="auto"/>
            <w:vAlign w:val="bottom"/>
          </w:tcPr>
          <w:p w:rsidR="00654C42" w:rsidRDefault="00654C42">
            <w:pPr>
              <w:jc w:val="center"/>
              <w:rPr>
                <w:sz w:val="20"/>
                <w:szCs w:val="20"/>
              </w:rPr>
            </w:pPr>
            <w:r>
              <w:rPr>
                <w:sz w:val="20"/>
                <w:szCs w:val="20"/>
              </w:rPr>
              <w:t>42065,0</w:t>
            </w:r>
          </w:p>
        </w:tc>
        <w:tc>
          <w:tcPr>
            <w:tcW w:w="0" w:type="auto"/>
            <w:vAlign w:val="bottom"/>
          </w:tcPr>
          <w:p w:rsidR="00654C42" w:rsidRDefault="00654C42" w:rsidP="00114666">
            <w:pPr>
              <w:rPr>
                <w:sz w:val="20"/>
                <w:szCs w:val="20"/>
              </w:rPr>
            </w:pPr>
            <w:r>
              <w:rPr>
                <w:sz w:val="20"/>
                <w:szCs w:val="20"/>
              </w:rPr>
              <w:t>110,3</w:t>
            </w:r>
          </w:p>
        </w:tc>
        <w:tc>
          <w:tcPr>
            <w:tcW w:w="0" w:type="auto"/>
            <w:vAlign w:val="bottom"/>
          </w:tcPr>
          <w:p w:rsidR="00654C42" w:rsidRDefault="00654C42">
            <w:pPr>
              <w:jc w:val="center"/>
              <w:rPr>
                <w:sz w:val="20"/>
                <w:szCs w:val="20"/>
              </w:rPr>
            </w:pPr>
            <w:r>
              <w:rPr>
                <w:sz w:val="20"/>
                <w:szCs w:val="20"/>
              </w:rPr>
              <w:t>43425,0</w:t>
            </w:r>
          </w:p>
        </w:tc>
        <w:tc>
          <w:tcPr>
            <w:tcW w:w="0" w:type="auto"/>
            <w:vAlign w:val="bottom"/>
          </w:tcPr>
          <w:p w:rsidR="00654C42" w:rsidRDefault="00654C42">
            <w:pPr>
              <w:jc w:val="center"/>
              <w:rPr>
                <w:sz w:val="20"/>
                <w:szCs w:val="20"/>
              </w:rPr>
            </w:pPr>
            <w:r>
              <w:rPr>
                <w:sz w:val="20"/>
                <w:szCs w:val="20"/>
              </w:rPr>
              <w:t>103,2</w:t>
            </w:r>
          </w:p>
        </w:tc>
        <w:tc>
          <w:tcPr>
            <w:tcW w:w="0" w:type="auto"/>
            <w:vAlign w:val="bottom"/>
          </w:tcPr>
          <w:p w:rsidR="00654C42" w:rsidRDefault="00654C42">
            <w:pPr>
              <w:jc w:val="center"/>
              <w:rPr>
                <w:sz w:val="20"/>
                <w:szCs w:val="20"/>
              </w:rPr>
            </w:pPr>
            <w:r>
              <w:rPr>
                <w:sz w:val="20"/>
                <w:szCs w:val="20"/>
              </w:rPr>
              <w:t>46416,0</w:t>
            </w:r>
          </w:p>
        </w:tc>
        <w:tc>
          <w:tcPr>
            <w:tcW w:w="0" w:type="auto"/>
            <w:vAlign w:val="bottom"/>
          </w:tcPr>
          <w:p w:rsidR="00654C42" w:rsidRDefault="00654C42">
            <w:pPr>
              <w:jc w:val="center"/>
              <w:rPr>
                <w:sz w:val="20"/>
                <w:szCs w:val="20"/>
              </w:rPr>
            </w:pPr>
            <w:r>
              <w:rPr>
                <w:sz w:val="20"/>
                <w:szCs w:val="20"/>
              </w:rPr>
              <w:t>106,9</w:t>
            </w:r>
          </w:p>
        </w:tc>
      </w:tr>
      <w:tr w:rsidR="00654C42" w:rsidTr="00EA602B">
        <w:tc>
          <w:tcPr>
            <w:tcW w:w="0" w:type="auto"/>
          </w:tcPr>
          <w:p w:rsidR="00654C42" w:rsidRDefault="00654C42">
            <w:pPr>
              <w:rPr>
                <w:b/>
                <w:sz w:val="20"/>
                <w:szCs w:val="20"/>
              </w:rPr>
            </w:pPr>
          </w:p>
          <w:p w:rsidR="00654C42" w:rsidRDefault="00654C42">
            <w:pPr>
              <w:rPr>
                <w:b/>
                <w:sz w:val="20"/>
                <w:szCs w:val="20"/>
              </w:rPr>
            </w:pPr>
            <w:r>
              <w:rPr>
                <w:b/>
                <w:sz w:val="20"/>
                <w:szCs w:val="20"/>
              </w:rPr>
              <w:t>Расходы - всего</w:t>
            </w:r>
          </w:p>
        </w:tc>
        <w:tc>
          <w:tcPr>
            <w:tcW w:w="0" w:type="auto"/>
            <w:vAlign w:val="bottom"/>
          </w:tcPr>
          <w:p w:rsidR="00654C42" w:rsidRDefault="00654C42">
            <w:pPr>
              <w:jc w:val="center"/>
              <w:rPr>
                <w:b/>
                <w:sz w:val="20"/>
                <w:szCs w:val="20"/>
              </w:rPr>
            </w:pPr>
            <w:r>
              <w:rPr>
                <w:b/>
                <w:sz w:val="20"/>
                <w:szCs w:val="20"/>
              </w:rPr>
              <w:t>148858,9</w:t>
            </w:r>
          </w:p>
        </w:tc>
        <w:tc>
          <w:tcPr>
            <w:tcW w:w="0" w:type="auto"/>
            <w:vAlign w:val="bottom"/>
          </w:tcPr>
          <w:p w:rsidR="00654C42" w:rsidRDefault="00654C42">
            <w:pPr>
              <w:jc w:val="center"/>
              <w:rPr>
                <w:b/>
                <w:sz w:val="20"/>
                <w:szCs w:val="20"/>
              </w:rPr>
            </w:pPr>
            <w:r>
              <w:rPr>
                <w:b/>
                <w:sz w:val="20"/>
                <w:szCs w:val="20"/>
              </w:rPr>
              <w:t>147596,0</w:t>
            </w:r>
          </w:p>
        </w:tc>
        <w:tc>
          <w:tcPr>
            <w:tcW w:w="0" w:type="auto"/>
            <w:vAlign w:val="bottom"/>
          </w:tcPr>
          <w:p w:rsidR="00654C42" w:rsidRDefault="00654C42">
            <w:pPr>
              <w:jc w:val="center"/>
              <w:rPr>
                <w:b/>
                <w:sz w:val="20"/>
                <w:szCs w:val="20"/>
              </w:rPr>
            </w:pPr>
            <w:r>
              <w:rPr>
                <w:b/>
                <w:sz w:val="20"/>
                <w:szCs w:val="20"/>
              </w:rPr>
              <w:t>99,2</w:t>
            </w:r>
          </w:p>
        </w:tc>
        <w:tc>
          <w:tcPr>
            <w:tcW w:w="0" w:type="auto"/>
            <w:vAlign w:val="bottom"/>
          </w:tcPr>
          <w:p w:rsidR="00654C42" w:rsidRDefault="00654C42">
            <w:pPr>
              <w:jc w:val="center"/>
              <w:rPr>
                <w:b/>
                <w:sz w:val="20"/>
                <w:szCs w:val="20"/>
              </w:rPr>
            </w:pPr>
            <w:r>
              <w:rPr>
                <w:b/>
                <w:sz w:val="20"/>
                <w:szCs w:val="20"/>
              </w:rPr>
              <w:t>124020,0</w:t>
            </w:r>
          </w:p>
        </w:tc>
        <w:tc>
          <w:tcPr>
            <w:tcW w:w="0" w:type="auto"/>
            <w:vAlign w:val="bottom"/>
          </w:tcPr>
          <w:p w:rsidR="00654C42" w:rsidRDefault="00654C42">
            <w:pPr>
              <w:jc w:val="center"/>
              <w:rPr>
                <w:b/>
                <w:sz w:val="20"/>
                <w:szCs w:val="20"/>
              </w:rPr>
            </w:pPr>
            <w:r>
              <w:rPr>
                <w:b/>
                <w:sz w:val="20"/>
                <w:szCs w:val="20"/>
              </w:rPr>
              <w:t>84,0</w:t>
            </w:r>
          </w:p>
        </w:tc>
        <w:tc>
          <w:tcPr>
            <w:tcW w:w="0" w:type="auto"/>
            <w:vAlign w:val="bottom"/>
          </w:tcPr>
          <w:p w:rsidR="00654C42" w:rsidRDefault="00654C42">
            <w:pPr>
              <w:jc w:val="center"/>
              <w:rPr>
                <w:b/>
                <w:sz w:val="20"/>
                <w:szCs w:val="20"/>
              </w:rPr>
            </w:pPr>
            <w:r>
              <w:rPr>
                <w:b/>
                <w:sz w:val="20"/>
                <w:szCs w:val="20"/>
              </w:rPr>
              <w:t>122931,0</w:t>
            </w:r>
          </w:p>
        </w:tc>
        <w:tc>
          <w:tcPr>
            <w:tcW w:w="0" w:type="auto"/>
            <w:vAlign w:val="bottom"/>
          </w:tcPr>
          <w:p w:rsidR="00654C42" w:rsidRDefault="00654C42">
            <w:pPr>
              <w:jc w:val="center"/>
              <w:rPr>
                <w:b/>
                <w:sz w:val="20"/>
                <w:szCs w:val="20"/>
              </w:rPr>
            </w:pPr>
            <w:r>
              <w:rPr>
                <w:b/>
                <w:sz w:val="20"/>
                <w:szCs w:val="20"/>
              </w:rPr>
              <w:t>99,1</w:t>
            </w:r>
          </w:p>
        </w:tc>
        <w:tc>
          <w:tcPr>
            <w:tcW w:w="0" w:type="auto"/>
            <w:vAlign w:val="bottom"/>
          </w:tcPr>
          <w:p w:rsidR="00654C42" w:rsidRDefault="00654C42">
            <w:pPr>
              <w:jc w:val="center"/>
              <w:rPr>
                <w:b/>
                <w:sz w:val="20"/>
                <w:szCs w:val="20"/>
              </w:rPr>
            </w:pPr>
            <w:r>
              <w:rPr>
                <w:b/>
                <w:sz w:val="20"/>
                <w:szCs w:val="20"/>
              </w:rPr>
              <w:t>123975,0</w:t>
            </w:r>
          </w:p>
        </w:tc>
        <w:tc>
          <w:tcPr>
            <w:tcW w:w="0" w:type="auto"/>
            <w:vAlign w:val="bottom"/>
          </w:tcPr>
          <w:p w:rsidR="00654C42" w:rsidRDefault="00654C42">
            <w:pPr>
              <w:jc w:val="center"/>
              <w:rPr>
                <w:b/>
                <w:sz w:val="20"/>
                <w:szCs w:val="20"/>
              </w:rPr>
            </w:pPr>
            <w:r>
              <w:rPr>
                <w:b/>
                <w:sz w:val="20"/>
                <w:szCs w:val="20"/>
              </w:rPr>
              <w:t>100,9</w:t>
            </w:r>
          </w:p>
        </w:tc>
      </w:tr>
      <w:tr w:rsidR="00654C42" w:rsidTr="00EA602B">
        <w:tc>
          <w:tcPr>
            <w:tcW w:w="0" w:type="auto"/>
          </w:tcPr>
          <w:p w:rsidR="00654C42" w:rsidRDefault="00654C42">
            <w:pPr>
              <w:rPr>
                <w:b/>
                <w:sz w:val="20"/>
                <w:szCs w:val="20"/>
              </w:rPr>
            </w:pPr>
          </w:p>
          <w:p w:rsidR="00654C42" w:rsidRDefault="00654C42" w:rsidP="000E2F73">
            <w:pPr>
              <w:rPr>
                <w:b/>
                <w:sz w:val="20"/>
                <w:szCs w:val="20"/>
              </w:rPr>
            </w:pPr>
            <w:r>
              <w:rPr>
                <w:b/>
                <w:sz w:val="20"/>
                <w:szCs w:val="20"/>
              </w:rPr>
              <w:t>Дефицит (-), профицит (+) бюджета</w:t>
            </w:r>
          </w:p>
        </w:tc>
        <w:tc>
          <w:tcPr>
            <w:tcW w:w="0" w:type="auto"/>
            <w:vAlign w:val="bottom"/>
          </w:tcPr>
          <w:p w:rsidR="00654C42" w:rsidRDefault="00654C42">
            <w:pPr>
              <w:jc w:val="center"/>
              <w:rPr>
                <w:b/>
                <w:sz w:val="20"/>
                <w:szCs w:val="20"/>
              </w:rPr>
            </w:pPr>
            <w:r>
              <w:rPr>
                <w:b/>
                <w:sz w:val="20"/>
                <w:szCs w:val="20"/>
              </w:rPr>
              <w:t>-565,9</w:t>
            </w:r>
          </w:p>
        </w:tc>
        <w:tc>
          <w:tcPr>
            <w:tcW w:w="0" w:type="auto"/>
            <w:vAlign w:val="bottom"/>
          </w:tcPr>
          <w:p w:rsidR="00654C42" w:rsidRDefault="00654C42" w:rsidP="000E2F73">
            <w:pPr>
              <w:jc w:val="center"/>
              <w:rPr>
                <w:b/>
                <w:sz w:val="20"/>
                <w:szCs w:val="20"/>
              </w:rPr>
            </w:pPr>
            <w:r>
              <w:rPr>
                <w:b/>
                <w:sz w:val="20"/>
                <w:szCs w:val="20"/>
              </w:rPr>
              <w:t>-1394,0</w:t>
            </w:r>
          </w:p>
        </w:tc>
        <w:tc>
          <w:tcPr>
            <w:tcW w:w="0" w:type="auto"/>
            <w:vAlign w:val="bottom"/>
          </w:tcPr>
          <w:p w:rsidR="00654C42" w:rsidRDefault="00654C42" w:rsidP="002B7812">
            <w:pPr>
              <w:jc w:val="center"/>
              <w:rPr>
                <w:b/>
                <w:sz w:val="20"/>
                <w:szCs w:val="20"/>
              </w:rPr>
            </w:pPr>
            <w:r>
              <w:rPr>
                <w:b/>
                <w:sz w:val="20"/>
                <w:szCs w:val="20"/>
              </w:rPr>
              <w:t>-</w:t>
            </w:r>
          </w:p>
        </w:tc>
        <w:tc>
          <w:tcPr>
            <w:tcW w:w="0" w:type="auto"/>
            <w:vAlign w:val="bottom"/>
          </w:tcPr>
          <w:p w:rsidR="00654C42" w:rsidRDefault="00654C42" w:rsidP="000E2F73">
            <w:pPr>
              <w:jc w:val="center"/>
              <w:rPr>
                <w:b/>
                <w:sz w:val="20"/>
                <w:szCs w:val="20"/>
              </w:rPr>
            </w:pPr>
            <w:r>
              <w:rPr>
                <w:b/>
                <w:sz w:val="20"/>
                <w:szCs w:val="20"/>
              </w:rPr>
              <w:t>-600,0</w:t>
            </w:r>
          </w:p>
        </w:tc>
        <w:tc>
          <w:tcPr>
            <w:tcW w:w="0" w:type="auto"/>
            <w:vAlign w:val="bottom"/>
          </w:tcPr>
          <w:p w:rsidR="00654C42" w:rsidRDefault="00654C42" w:rsidP="002B7812">
            <w:pPr>
              <w:jc w:val="center"/>
              <w:rPr>
                <w:b/>
                <w:sz w:val="20"/>
                <w:szCs w:val="20"/>
              </w:rPr>
            </w:pPr>
            <w:r>
              <w:rPr>
                <w:b/>
                <w:sz w:val="20"/>
                <w:szCs w:val="20"/>
              </w:rPr>
              <w:t>-</w:t>
            </w:r>
          </w:p>
        </w:tc>
        <w:tc>
          <w:tcPr>
            <w:tcW w:w="0" w:type="auto"/>
            <w:vAlign w:val="bottom"/>
          </w:tcPr>
          <w:p w:rsidR="00654C42" w:rsidRDefault="00654C42">
            <w:pPr>
              <w:jc w:val="center"/>
              <w:rPr>
                <w:b/>
                <w:sz w:val="20"/>
                <w:szCs w:val="20"/>
              </w:rPr>
            </w:pPr>
            <w:r>
              <w:rPr>
                <w:b/>
                <w:sz w:val="20"/>
                <w:szCs w:val="20"/>
              </w:rPr>
              <w:t>0</w:t>
            </w:r>
          </w:p>
        </w:tc>
        <w:tc>
          <w:tcPr>
            <w:tcW w:w="0" w:type="auto"/>
            <w:vAlign w:val="bottom"/>
          </w:tcPr>
          <w:p w:rsidR="00654C42" w:rsidRDefault="00654C42">
            <w:pPr>
              <w:jc w:val="center"/>
              <w:rPr>
                <w:b/>
                <w:sz w:val="20"/>
                <w:szCs w:val="20"/>
              </w:rPr>
            </w:pPr>
            <w:r>
              <w:rPr>
                <w:b/>
                <w:sz w:val="20"/>
                <w:szCs w:val="20"/>
              </w:rPr>
              <w:t>0</w:t>
            </w:r>
          </w:p>
        </w:tc>
        <w:tc>
          <w:tcPr>
            <w:tcW w:w="0" w:type="auto"/>
            <w:vAlign w:val="bottom"/>
          </w:tcPr>
          <w:p w:rsidR="00654C42" w:rsidRDefault="00654C42">
            <w:pPr>
              <w:jc w:val="center"/>
              <w:rPr>
                <w:b/>
                <w:sz w:val="20"/>
                <w:szCs w:val="20"/>
              </w:rPr>
            </w:pPr>
            <w:r>
              <w:rPr>
                <w:b/>
                <w:sz w:val="20"/>
                <w:szCs w:val="20"/>
              </w:rPr>
              <w:t>0</w:t>
            </w:r>
          </w:p>
        </w:tc>
        <w:tc>
          <w:tcPr>
            <w:tcW w:w="0" w:type="auto"/>
            <w:vAlign w:val="bottom"/>
          </w:tcPr>
          <w:p w:rsidR="00654C42" w:rsidRDefault="00654C42">
            <w:pPr>
              <w:jc w:val="center"/>
              <w:rPr>
                <w:b/>
                <w:sz w:val="20"/>
                <w:szCs w:val="20"/>
              </w:rPr>
            </w:pPr>
            <w:r>
              <w:rPr>
                <w:b/>
                <w:sz w:val="20"/>
                <w:szCs w:val="20"/>
              </w:rPr>
              <w:t>0</w:t>
            </w:r>
          </w:p>
        </w:tc>
      </w:tr>
    </w:tbl>
    <w:p w:rsidR="00654C42" w:rsidRDefault="00654C42" w:rsidP="00EA602B">
      <w:pPr>
        <w:jc w:val="both"/>
      </w:pPr>
      <w:r>
        <w:t>*в процентах к предшествующему году</w:t>
      </w:r>
    </w:p>
    <w:p w:rsidR="00654C42" w:rsidRDefault="00654C42" w:rsidP="00EA602B">
      <w:pPr>
        <w:jc w:val="both"/>
      </w:pPr>
    </w:p>
    <w:p w:rsidR="00654C42" w:rsidRDefault="00654C42" w:rsidP="00EA602B">
      <w:pPr>
        <w:ind w:firstLine="708"/>
        <w:jc w:val="both"/>
        <w:rPr>
          <w:sz w:val="28"/>
          <w:szCs w:val="28"/>
        </w:rPr>
      </w:pPr>
      <w:r>
        <w:rPr>
          <w:sz w:val="28"/>
          <w:szCs w:val="28"/>
        </w:rPr>
        <w:t>Доходы консолидированного бюджета Рогнединского района 2015 года характеризуются понижением темпов роста к предшествующему 2014 году  (84,4 %), к 2016 и 2017 годам темпы роста  составят 100,4 % и 99,6 % соответственно.</w:t>
      </w:r>
    </w:p>
    <w:p w:rsidR="00654C42" w:rsidRDefault="00654C42" w:rsidP="00EA602B">
      <w:pPr>
        <w:ind w:firstLine="708"/>
        <w:jc w:val="both"/>
        <w:rPr>
          <w:sz w:val="28"/>
          <w:szCs w:val="28"/>
        </w:rPr>
      </w:pPr>
      <w:r>
        <w:rPr>
          <w:sz w:val="28"/>
          <w:szCs w:val="28"/>
        </w:rPr>
        <w:t xml:space="preserve">Снижение в 2015 году доходов консолидированного бюджета Рогнединского района по сравнению с оценкой 2014 года связано с прогнозируемым сокращением безвозмездных поступлений. </w:t>
      </w:r>
    </w:p>
    <w:p w:rsidR="00654C42" w:rsidRDefault="00654C42" w:rsidP="00EA602B">
      <w:pPr>
        <w:ind w:firstLine="708"/>
        <w:jc w:val="both"/>
        <w:rPr>
          <w:sz w:val="28"/>
          <w:szCs w:val="28"/>
        </w:rPr>
      </w:pPr>
      <w:r>
        <w:rPr>
          <w:sz w:val="28"/>
          <w:szCs w:val="28"/>
        </w:rPr>
        <w:t xml:space="preserve">Объем налоговых и неналоговых доходов в 2015 году по сравнению отчетом 2013 года увеличился на 6049,3 тыс. рублей, или на  16,8 %, к оценке 2014 года увеличение составит 3941,0 тыс. рублей, или  10,3 процента. </w:t>
      </w:r>
    </w:p>
    <w:p w:rsidR="00654C42" w:rsidRDefault="00654C42" w:rsidP="009A4B1D">
      <w:pPr>
        <w:jc w:val="both"/>
        <w:rPr>
          <w:sz w:val="28"/>
          <w:szCs w:val="28"/>
        </w:rPr>
      </w:pPr>
      <w:r>
        <w:rPr>
          <w:sz w:val="28"/>
          <w:szCs w:val="28"/>
        </w:rPr>
        <w:t>Темпы роста в 2016 и 2017 годах к предшествующему году прогнозируются в размере 103,2  и 106,9 процента соответственно.</w:t>
      </w:r>
    </w:p>
    <w:p w:rsidR="00654C42" w:rsidRDefault="00654C42" w:rsidP="00EA602B">
      <w:pPr>
        <w:ind w:firstLine="708"/>
        <w:jc w:val="both"/>
        <w:rPr>
          <w:sz w:val="28"/>
          <w:szCs w:val="28"/>
        </w:rPr>
      </w:pPr>
      <w:r>
        <w:rPr>
          <w:sz w:val="28"/>
          <w:szCs w:val="28"/>
        </w:rPr>
        <w:t>Расходы консолидированного бюджета Рогнединского района в 2015 году по сравнению с предшествующим годом прогнозируются с сокращением на 23576,0 тыс. рублей, или на 26,0 процентов. Значительное сокращение расходов прогнозируется по причине снижения безвозмездных поступлений.</w:t>
      </w:r>
    </w:p>
    <w:p w:rsidR="00654C42" w:rsidRDefault="00654C42" w:rsidP="00EA602B">
      <w:pPr>
        <w:ind w:firstLine="708"/>
        <w:jc w:val="both"/>
        <w:rPr>
          <w:sz w:val="28"/>
          <w:szCs w:val="28"/>
        </w:rPr>
      </w:pPr>
      <w:r>
        <w:rPr>
          <w:sz w:val="28"/>
          <w:szCs w:val="28"/>
        </w:rPr>
        <w:t xml:space="preserve">Исполнение консолидированного бюджета Рогнединского района </w:t>
      </w:r>
      <w:r>
        <w:rPr>
          <w:sz w:val="28"/>
          <w:szCs w:val="28"/>
        </w:rPr>
        <w:br/>
      </w:r>
      <w:r>
        <w:rPr>
          <w:spacing w:val="-10"/>
          <w:sz w:val="28"/>
          <w:szCs w:val="28"/>
        </w:rPr>
        <w:t>в  2015 году прогнозируется дефицитным в сумме 600,0 тыс. рублей, в 2016 -2017 годах прогнозируется сбалансированным.</w:t>
      </w:r>
      <w:r>
        <w:rPr>
          <w:sz w:val="28"/>
          <w:szCs w:val="28"/>
        </w:rPr>
        <w:t xml:space="preserve"> </w:t>
      </w:r>
    </w:p>
    <w:p w:rsidR="00654C42" w:rsidRDefault="00654C42" w:rsidP="00EA602B">
      <w:pPr>
        <w:ind w:firstLine="708"/>
        <w:jc w:val="both"/>
        <w:rPr>
          <w:b/>
          <w:sz w:val="28"/>
          <w:szCs w:val="28"/>
        </w:rPr>
      </w:pPr>
    </w:p>
    <w:p w:rsidR="00654C42" w:rsidRDefault="00654C42" w:rsidP="00EA602B">
      <w:pPr>
        <w:ind w:firstLine="708"/>
        <w:jc w:val="both"/>
        <w:rPr>
          <w:sz w:val="28"/>
          <w:szCs w:val="28"/>
        </w:rPr>
      </w:pPr>
      <w:r>
        <w:rPr>
          <w:b/>
          <w:sz w:val="28"/>
          <w:szCs w:val="28"/>
        </w:rPr>
        <w:t>4. Анализ реализации основных задач.</w:t>
      </w:r>
      <w:r>
        <w:rPr>
          <w:sz w:val="28"/>
          <w:szCs w:val="28"/>
        </w:rPr>
        <w:t xml:space="preserve"> </w:t>
      </w:r>
    </w:p>
    <w:p w:rsidR="00654C42" w:rsidRDefault="00654C42" w:rsidP="00EA602B">
      <w:pPr>
        <w:autoSpaceDE w:val="0"/>
        <w:autoSpaceDN w:val="0"/>
        <w:adjustRightInd w:val="0"/>
        <w:ind w:firstLine="708"/>
        <w:jc w:val="both"/>
        <w:rPr>
          <w:sz w:val="28"/>
          <w:szCs w:val="28"/>
        </w:rPr>
      </w:pPr>
    </w:p>
    <w:p w:rsidR="00654C42" w:rsidRDefault="00654C42" w:rsidP="00EA602B">
      <w:pPr>
        <w:autoSpaceDE w:val="0"/>
        <w:autoSpaceDN w:val="0"/>
        <w:adjustRightInd w:val="0"/>
        <w:ind w:firstLine="708"/>
        <w:jc w:val="both"/>
        <w:rPr>
          <w:sz w:val="28"/>
          <w:szCs w:val="28"/>
        </w:rPr>
      </w:pPr>
      <w:r>
        <w:rPr>
          <w:sz w:val="28"/>
          <w:szCs w:val="28"/>
        </w:rPr>
        <w:t>В соответствии со статьей 184.2 Бюджетного Кодекса Российской Федерации, сформированы</w:t>
      </w:r>
      <w:r>
        <w:rPr>
          <w:iCs/>
          <w:sz w:val="28"/>
          <w:szCs w:val="28"/>
        </w:rPr>
        <w:t xml:space="preserve"> основные направления бюджетной и налоговой политики Рогнединского муниципального района </w:t>
      </w:r>
      <w:r>
        <w:rPr>
          <w:sz w:val="28"/>
          <w:szCs w:val="28"/>
        </w:rPr>
        <w:t xml:space="preserve">на 2015 год и на плановый период 2016 и 2017 годов. </w:t>
      </w:r>
    </w:p>
    <w:p w:rsidR="00654C42" w:rsidRDefault="00654C42" w:rsidP="00EA602B">
      <w:pPr>
        <w:ind w:firstLine="709"/>
        <w:jc w:val="both"/>
        <w:rPr>
          <w:sz w:val="28"/>
          <w:szCs w:val="28"/>
        </w:rPr>
      </w:pPr>
      <w:r w:rsidRPr="0042493A">
        <w:rPr>
          <w:sz w:val="28"/>
          <w:szCs w:val="28"/>
        </w:rPr>
        <w:t>В представленном документе</w:t>
      </w:r>
      <w:r>
        <w:rPr>
          <w:sz w:val="28"/>
          <w:szCs w:val="28"/>
        </w:rPr>
        <w:t xml:space="preserve"> констатировано, что бюджетная и налоговая политика Рогнединского муниципального района сформирована на  Указах Президента РФ от  07 мая 2012 года, а также основных направлений бюджетной и налоговой политики на 2015 год и на плановый период 2016 и 2017 годов. </w:t>
      </w:r>
    </w:p>
    <w:p w:rsidR="00654C42" w:rsidRPr="0042493A" w:rsidRDefault="00654C42" w:rsidP="00EA602B">
      <w:pPr>
        <w:ind w:firstLine="709"/>
        <w:jc w:val="both"/>
        <w:rPr>
          <w:sz w:val="28"/>
          <w:szCs w:val="28"/>
        </w:rPr>
      </w:pPr>
      <w:r w:rsidRPr="0042493A">
        <w:rPr>
          <w:sz w:val="28"/>
          <w:szCs w:val="28"/>
        </w:rPr>
        <w:t xml:space="preserve">Планирование бюджета </w:t>
      </w:r>
      <w:r>
        <w:rPr>
          <w:sz w:val="28"/>
          <w:szCs w:val="28"/>
        </w:rPr>
        <w:t>Рогнединского</w:t>
      </w:r>
      <w:r w:rsidRPr="0042493A">
        <w:rPr>
          <w:sz w:val="28"/>
          <w:szCs w:val="28"/>
        </w:rPr>
        <w:t xml:space="preserve"> район</w:t>
      </w:r>
      <w:r>
        <w:rPr>
          <w:sz w:val="28"/>
          <w:szCs w:val="28"/>
        </w:rPr>
        <w:t>а</w:t>
      </w:r>
      <w:r w:rsidRPr="0042493A">
        <w:rPr>
          <w:sz w:val="28"/>
          <w:szCs w:val="28"/>
        </w:rPr>
        <w:t xml:space="preserve"> на 201</w:t>
      </w:r>
      <w:r>
        <w:rPr>
          <w:sz w:val="28"/>
          <w:szCs w:val="28"/>
        </w:rPr>
        <w:t>5</w:t>
      </w:r>
      <w:r w:rsidRPr="0042493A">
        <w:rPr>
          <w:sz w:val="28"/>
          <w:szCs w:val="28"/>
        </w:rPr>
        <w:t xml:space="preserve"> год и на плановый период 201</w:t>
      </w:r>
      <w:r>
        <w:rPr>
          <w:sz w:val="28"/>
          <w:szCs w:val="28"/>
        </w:rPr>
        <w:t>6</w:t>
      </w:r>
      <w:r w:rsidRPr="0042493A">
        <w:rPr>
          <w:sz w:val="28"/>
          <w:szCs w:val="28"/>
        </w:rPr>
        <w:t xml:space="preserve"> и 201</w:t>
      </w:r>
      <w:r>
        <w:rPr>
          <w:sz w:val="28"/>
          <w:szCs w:val="28"/>
        </w:rPr>
        <w:t>7</w:t>
      </w:r>
      <w:r w:rsidRPr="0042493A">
        <w:rPr>
          <w:sz w:val="28"/>
          <w:szCs w:val="28"/>
        </w:rPr>
        <w:t xml:space="preserve"> годов осуществлено с учетом ряда решений по индексации отдельных статей расходов, к которым отнесены:</w:t>
      </w:r>
    </w:p>
    <w:p w:rsidR="00654C42" w:rsidRDefault="00654C42" w:rsidP="00EA602B">
      <w:pPr>
        <w:ind w:firstLine="709"/>
        <w:jc w:val="both"/>
        <w:rPr>
          <w:sz w:val="28"/>
          <w:szCs w:val="28"/>
        </w:rPr>
      </w:pPr>
      <w:r w:rsidRPr="0042493A">
        <w:rPr>
          <w:sz w:val="28"/>
          <w:szCs w:val="28"/>
        </w:rPr>
        <w:t>- увеличение фонда оплаты труда работников</w:t>
      </w:r>
      <w:r>
        <w:rPr>
          <w:sz w:val="28"/>
          <w:szCs w:val="28"/>
        </w:rPr>
        <w:t xml:space="preserve"> муниципальных учреждений  Рогнединского</w:t>
      </w:r>
      <w:r w:rsidRPr="0042493A">
        <w:rPr>
          <w:sz w:val="28"/>
          <w:szCs w:val="28"/>
        </w:rPr>
        <w:t xml:space="preserve"> района с 1 октября 201</w:t>
      </w:r>
      <w:r>
        <w:rPr>
          <w:sz w:val="28"/>
          <w:szCs w:val="28"/>
        </w:rPr>
        <w:t>5</w:t>
      </w:r>
      <w:r w:rsidRPr="0042493A">
        <w:rPr>
          <w:sz w:val="28"/>
          <w:szCs w:val="28"/>
        </w:rPr>
        <w:t xml:space="preserve"> года на 1,05</w:t>
      </w:r>
      <w:r>
        <w:rPr>
          <w:sz w:val="28"/>
          <w:szCs w:val="28"/>
        </w:rPr>
        <w:t>5</w:t>
      </w:r>
      <w:r w:rsidRPr="0042493A">
        <w:rPr>
          <w:sz w:val="28"/>
          <w:szCs w:val="28"/>
        </w:rPr>
        <w:t xml:space="preserve"> </w:t>
      </w:r>
      <w:r>
        <w:rPr>
          <w:sz w:val="28"/>
          <w:szCs w:val="28"/>
        </w:rPr>
        <w:t>процента</w:t>
      </w:r>
      <w:r w:rsidRPr="0042493A">
        <w:rPr>
          <w:sz w:val="28"/>
          <w:szCs w:val="28"/>
        </w:rPr>
        <w:t>;</w:t>
      </w:r>
    </w:p>
    <w:p w:rsidR="00654C42" w:rsidRDefault="00654C42" w:rsidP="0042493A">
      <w:pPr>
        <w:ind w:firstLine="709"/>
        <w:jc w:val="both"/>
        <w:rPr>
          <w:sz w:val="28"/>
          <w:szCs w:val="28"/>
        </w:rPr>
      </w:pPr>
      <w:r>
        <w:rPr>
          <w:sz w:val="28"/>
          <w:szCs w:val="28"/>
        </w:rPr>
        <w:t>- публичные нормативные обязательства и отдельные социальные выплаты с 1 января 2015 года на 1,055 процента,</w:t>
      </w:r>
      <w:r w:rsidRPr="0042493A">
        <w:rPr>
          <w:sz w:val="28"/>
          <w:szCs w:val="28"/>
        </w:rPr>
        <w:t xml:space="preserve"> с 1 января 201</w:t>
      </w:r>
      <w:r>
        <w:rPr>
          <w:sz w:val="28"/>
          <w:szCs w:val="28"/>
        </w:rPr>
        <w:t>6</w:t>
      </w:r>
      <w:r w:rsidRPr="0042493A">
        <w:rPr>
          <w:sz w:val="28"/>
          <w:szCs w:val="28"/>
        </w:rPr>
        <w:t xml:space="preserve"> года на </w:t>
      </w:r>
      <w:r w:rsidRPr="0042493A">
        <w:rPr>
          <w:sz w:val="28"/>
          <w:szCs w:val="28"/>
        </w:rPr>
        <w:br/>
        <w:t>1,0</w:t>
      </w:r>
      <w:r>
        <w:rPr>
          <w:sz w:val="28"/>
          <w:szCs w:val="28"/>
        </w:rPr>
        <w:t>4</w:t>
      </w:r>
      <w:r w:rsidRPr="0042493A">
        <w:rPr>
          <w:sz w:val="28"/>
          <w:szCs w:val="28"/>
        </w:rPr>
        <w:t>5 %; с 1 января 201</w:t>
      </w:r>
      <w:r>
        <w:rPr>
          <w:sz w:val="28"/>
          <w:szCs w:val="28"/>
        </w:rPr>
        <w:t>7 года на 1,040</w:t>
      </w:r>
      <w:r w:rsidRPr="0042493A">
        <w:rPr>
          <w:sz w:val="28"/>
          <w:szCs w:val="28"/>
        </w:rPr>
        <w:t xml:space="preserve"> процентов.</w:t>
      </w:r>
    </w:p>
    <w:p w:rsidR="00654C42" w:rsidRDefault="00654C42" w:rsidP="00EA602B">
      <w:pPr>
        <w:ind w:firstLine="709"/>
        <w:jc w:val="both"/>
        <w:rPr>
          <w:sz w:val="28"/>
          <w:szCs w:val="28"/>
        </w:rPr>
      </w:pPr>
      <w:r w:rsidRPr="0042493A">
        <w:rPr>
          <w:sz w:val="28"/>
          <w:szCs w:val="28"/>
        </w:rPr>
        <w:t>- рост расходных обязательств по оплате коммунальных услуг и средств связи с 1 января 201</w:t>
      </w:r>
      <w:r>
        <w:rPr>
          <w:sz w:val="28"/>
          <w:szCs w:val="28"/>
        </w:rPr>
        <w:t>5</w:t>
      </w:r>
      <w:r w:rsidRPr="0042493A">
        <w:rPr>
          <w:sz w:val="28"/>
          <w:szCs w:val="28"/>
        </w:rPr>
        <w:t xml:space="preserve"> года на 1,05</w:t>
      </w:r>
      <w:r>
        <w:rPr>
          <w:sz w:val="28"/>
          <w:szCs w:val="28"/>
        </w:rPr>
        <w:t>5</w:t>
      </w:r>
      <w:r w:rsidRPr="0042493A">
        <w:rPr>
          <w:sz w:val="28"/>
          <w:szCs w:val="28"/>
        </w:rPr>
        <w:t xml:space="preserve"> %, с 1 января 201</w:t>
      </w:r>
      <w:r>
        <w:rPr>
          <w:sz w:val="28"/>
          <w:szCs w:val="28"/>
        </w:rPr>
        <w:t>6</w:t>
      </w:r>
      <w:r w:rsidRPr="0042493A">
        <w:rPr>
          <w:sz w:val="28"/>
          <w:szCs w:val="28"/>
        </w:rPr>
        <w:t xml:space="preserve"> года на </w:t>
      </w:r>
      <w:r w:rsidRPr="0042493A">
        <w:rPr>
          <w:sz w:val="28"/>
          <w:szCs w:val="28"/>
        </w:rPr>
        <w:br/>
        <w:t>1,0</w:t>
      </w:r>
      <w:r>
        <w:rPr>
          <w:sz w:val="28"/>
          <w:szCs w:val="28"/>
        </w:rPr>
        <w:t>4</w:t>
      </w:r>
      <w:r w:rsidRPr="0042493A">
        <w:rPr>
          <w:sz w:val="28"/>
          <w:szCs w:val="28"/>
        </w:rPr>
        <w:t>5 %; с 1 января 201</w:t>
      </w:r>
      <w:r>
        <w:rPr>
          <w:sz w:val="28"/>
          <w:szCs w:val="28"/>
        </w:rPr>
        <w:t>7</w:t>
      </w:r>
      <w:r w:rsidRPr="0042493A">
        <w:rPr>
          <w:sz w:val="28"/>
          <w:szCs w:val="28"/>
        </w:rPr>
        <w:t xml:space="preserve"> года на 1,0</w:t>
      </w:r>
      <w:r>
        <w:rPr>
          <w:sz w:val="28"/>
          <w:szCs w:val="28"/>
        </w:rPr>
        <w:t>40</w:t>
      </w:r>
      <w:r w:rsidRPr="0042493A">
        <w:rPr>
          <w:sz w:val="28"/>
          <w:szCs w:val="28"/>
        </w:rPr>
        <w:t xml:space="preserve"> процентов.</w:t>
      </w:r>
    </w:p>
    <w:p w:rsidR="00654C42" w:rsidRDefault="00654C42" w:rsidP="00EA602B">
      <w:pPr>
        <w:ind w:firstLine="709"/>
        <w:jc w:val="both"/>
        <w:rPr>
          <w:sz w:val="28"/>
          <w:szCs w:val="28"/>
        </w:rPr>
      </w:pPr>
      <w:r>
        <w:rPr>
          <w:sz w:val="28"/>
          <w:szCs w:val="28"/>
        </w:rPr>
        <w:t>В основу приоритетов бюджетной политики на 2015-2017 годы положен консервативный вариант прогноза социально-экономического развития Рогнединского района.</w:t>
      </w:r>
    </w:p>
    <w:p w:rsidR="00654C42" w:rsidRDefault="00654C42" w:rsidP="00EA602B">
      <w:pPr>
        <w:ind w:firstLine="709"/>
        <w:jc w:val="both"/>
        <w:rPr>
          <w:w w:val="106"/>
          <w:sz w:val="28"/>
          <w:szCs w:val="28"/>
        </w:rPr>
      </w:pPr>
      <w:r>
        <w:rPr>
          <w:w w:val="106"/>
          <w:sz w:val="28"/>
          <w:szCs w:val="28"/>
        </w:rPr>
        <w:t xml:space="preserve"> Основные приоритеты бюджетной политики Рогнединского района в сфере налоговых и неналоговых доходов на </w:t>
      </w:r>
      <w:r w:rsidRPr="0042493A">
        <w:rPr>
          <w:sz w:val="28"/>
          <w:szCs w:val="28"/>
        </w:rPr>
        <w:t xml:space="preserve"> 201</w:t>
      </w:r>
      <w:r>
        <w:rPr>
          <w:sz w:val="28"/>
          <w:szCs w:val="28"/>
        </w:rPr>
        <w:t>5</w:t>
      </w:r>
      <w:r w:rsidRPr="0042493A">
        <w:rPr>
          <w:sz w:val="28"/>
          <w:szCs w:val="28"/>
        </w:rPr>
        <w:t xml:space="preserve"> год и на плановый период 201</w:t>
      </w:r>
      <w:r>
        <w:rPr>
          <w:sz w:val="28"/>
          <w:szCs w:val="28"/>
        </w:rPr>
        <w:t>6</w:t>
      </w:r>
      <w:r w:rsidRPr="0042493A">
        <w:rPr>
          <w:sz w:val="28"/>
          <w:szCs w:val="28"/>
        </w:rPr>
        <w:t xml:space="preserve"> и 201</w:t>
      </w:r>
      <w:r>
        <w:rPr>
          <w:sz w:val="28"/>
          <w:szCs w:val="28"/>
        </w:rPr>
        <w:t>7</w:t>
      </w:r>
      <w:r w:rsidRPr="0042493A">
        <w:rPr>
          <w:sz w:val="28"/>
          <w:szCs w:val="28"/>
        </w:rPr>
        <w:t xml:space="preserve"> годов</w:t>
      </w:r>
      <w:r>
        <w:rPr>
          <w:sz w:val="28"/>
          <w:szCs w:val="28"/>
        </w:rPr>
        <w:t xml:space="preserve"> сформированы на основе положений, определенных на федеральном уровне, в условиях сокращения ранее прогнозируемых доходов. При этом сохраняется преемственность направленной бюджетной и налоговой политики – в трехлетней перспективе 2015-2017 годов цели политики в сфере налоговых и неналоговых доходов остаются следующими: повышение объемов поступлений в бюджет, создание условий роста объема фонда оплаты труда, легализация заработной платы, мероприятия по сокращению задолженности по налогам.</w:t>
      </w:r>
    </w:p>
    <w:p w:rsidR="00654C42" w:rsidRDefault="00654C42" w:rsidP="00BD4291">
      <w:pPr>
        <w:jc w:val="both"/>
        <w:rPr>
          <w:sz w:val="28"/>
          <w:szCs w:val="28"/>
        </w:rPr>
      </w:pPr>
      <w:r>
        <w:rPr>
          <w:w w:val="106"/>
          <w:sz w:val="28"/>
          <w:szCs w:val="28"/>
        </w:rPr>
        <w:t xml:space="preserve">      Основными направлениями определены приоритеты налоговой политики, основой которых является </w:t>
      </w:r>
      <w:r>
        <w:rPr>
          <w:sz w:val="28"/>
          <w:szCs w:val="28"/>
        </w:rPr>
        <w:t xml:space="preserve">сбалансированность и устойчивость бюджетной системы, которая предусматривает сбалансированный бюджет, внедрение программно-целевых принципов, модернизацию сети учреждений, повышение прозрачности и открытости бюджетной системы.  </w:t>
      </w:r>
    </w:p>
    <w:p w:rsidR="00654C42" w:rsidRDefault="00654C42" w:rsidP="00EA602B">
      <w:pPr>
        <w:tabs>
          <w:tab w:val="left" w:pos="0"/>
        </w:tabs>
        <w:ind w:left="57"/>
        <w:jc w:val="both"/>
        <w:rPr>
          <w:sz w:val="28"/>
          <w:szCs w:val="28"/>
        </w:rPr>
      </w:pPr>
      <w:r>
        <w:rPr>
          <w:sz w:val="28"/>
          <w:szCs w:val="28"/>
        </w:rPr>
        <w:tab/>
        <w:t xml:space="preserve"> Основными целями бюджетной политики </w:t>
      </w:r>
      <w:r>
        <w:rPr>
          <w:w w:val="106"/>
          <w:sz w:val="28"/>
          <w:szCs w:val="28"/>
        </w:rPr>
        <w:t xml:space="preserve">на </w:t>
      </w:r>
      <w:r w:rsidRPr="0042493A">
        <w:rPr>
          <w:sz w:val="28"/>
          <w:szCs w:val="28"/>
        </w:rPr>
        <w:t xml:space="preserve"> 201</w:t>
      </w:r>
      <w:r>
        <w:rPr>
          <w:sz w:val="28"/>
          <w:szCs w:val="28"/>
        </w:rPr>
        <w:t>5</w:t>
      </w:r>
      <w:r w:rsidRPr="0042493A">
        <w:rPr>
          <w:sz w:val="28"/>
          <w:szCs w:val="28"/>
        </w:rPr>
        <w:t xml:space="preserve"> год и на плановый период 201</w:t>
      </w:r>
      <w:r>
        <w:rPr>
          <w:sz w:val="28"/>
          <w:szCs w:val="28"/>
        </w:rPr>
        <w:t>6</w:t>
      </w:r>
      <w:r w:rsidRPr="0042493A">
        <w:rPr>
          <w:sz w:val="28"/>
          <w:szCs w:val="28"/>
        </w:rPr>
        <w:t xml:space="preserve"> и 201</w:t>
      </w:r>
      <w:r>
        <w:rPr>
          <w:sz w:val="28"/>
          <w:szCs w:val="28"/>
        </w:rPr>
        <w:t>7</w:t>
      </w:r>
      <w:r w:rsidRPr="0042493A">
        <w:rPr>
          <w:sz w:val="28"/>
          <w:szCs w:val="28"/>
        </w:rPr>
        <w:t xml:space="preserve"> годов</w:t>
      </w:r>
      <w:r>
        <w:rPr>
          <w:sz w:val="28"/>
          <w:szCs w:val="28"/>
        </w:rPr>
        <w:t xml:space="preserve"> являются:</w:t>
      </w:r>
    </w:p>
    <w:p w:rsidR="00654C42" w:rsidRDefault="00654C42" w:rsidP="006177D6">
      <w:pPr>
        <w:shd w:val="clear" w:color="auto" w:fill="FFFFFF"/>
        <w:tabs>
          <w:tab w:val="left" w:pos="684"/>
        </w:tabs>
        <w:jc w:val="both"/>
        <w:rPr>
          <w:sz w:val="28"/>
          <w:szCs w:val="28"/>
        </w:rPr>
      </w:pPr>
      <w:r>
        <w:tab/>
      </w:r>
      <w:r>
        <w:rPr>
          <w:sz w:val="28"/>
          <w:szCs w:val="28"/>
        </w:rPr>
        <w:t>- передача на уровень субъектов Российской Федерации полномочий по финансовому обеспечению государственных гарантий прав граждан на получение общедоступного и бесплатного дошкольного образования;</w:t>
      </w:r>
    </w:p>
    <w:p w:rsidR="00654C42" w:rsidRDefault="00654C42" w:rsidP="006177D6">
      <w:pPr>
        <w:shd w:val="clear" w:color="auto" w:fill="FFFFFF"/>
        <w:tabs>
          <w:tab w:val="left" w:pos="684"/>
        </w:tabs>
        <w:jc w:val="both"/>
        <w:rPr>
          <w:sz w:val="28"/>
          <w:szCs w:val="28"/>
        </w:rPr>
      </w:pPr>
      <w:r>
        <w:rPr>
          <w:sz w:val="28"/>
          <w:szCs w:val="28"/>
        </w:rPr>
        <w:tab/>
        <w:t>- исполнение принятых социальных обязательств, реализации положений, предусмотренных указами Президента Российской Федерации.</w:t>
      </w:r>
    </w:p>
    <w:p w:rsidR="00654C42" w:rsidRDefault="00654C42" w:rsidP="00EA602B">
      <w:pPr>
        <w:shd w:val="clear" w:color="auto" w:fill="FFFFFF"/>
        <w:tabs>
          <w:tab w:val="left" w:pos="684"/>
        </w:tabs>
        <w:jc w:val="both"/>
        <w:rPr>
          <w:w w:val="106"/>
          <w:sz w:val="28"/>
          <w:szCs w:val="28"/>
        </w:rPr>
      </w:pPr>
      <w:r>
        <w:tab/>
      </w:r>
      <w:r>
        <w:rPr>
          <w:sz w:val="28"/>
          <w:szCs w:val="28"/>
        </w:rPr>
        <w:tab/>
        <w:t>В соответствующих разделах основных направлений определены  приоритеты б</w:t>
      </w:r>
      <w:r>
        <w:rPr>
          <w:w w:val="106"/>
          <w:sz w:val="28"/>
          <w:szCs w:val="28"/>
        </w:rPr>
        <w:t xml:space="preserve">юджетной политики в области расходов, в сфере межбюджетных отношений с муниципальными образованиями (поселениями), в сфере муниципального долга. </w:t>
      </w:r>
    </w:p>
    <w:p w:rsidR="00654C42" w:rsidRDefault="00654C42" w:rsidP="00EA602B">
      <w:pPr>
        <w:ind w:firstLine="708"/>
        <w:jc w:val="both"/>
        <w:rPr>
          <w:b/>
          <w:sz w:val="28"/>
          <w:szCs w:val="28"/>
        </w:rPr>
      </w:pPr>
    </w:p>
    <w:p w:rsidR="00654C42" w:rsidRDefault="00654C42" w:rsidP="00EA602B">
      <w:pPr>
        <w:ind w:firstLine="708"/>
        <w:jc w:val="both"/>
        <w:rPr>
          <w:b/>
          <w:sz w:val="28"/>
          <w:szCs w:val="28"/>
        </w:rPr>
      </w:pPr>
      <w:r>
        <w:rPr>
          <w:b/>
          <w:sz w:val="28"/>
          <w:szCs w:val="28"/>
        </w:rPr>
        <w:t>5. Доходы проекта  бюджета  Рогнединского района</w:t>
      </w:r>
    </w:p>
    <w:p w:rsidR="00654C42" w:rsidRDefault="00654C42" w:rsidP="00EA602B">
      <w:pPr>
        <w:pStyle w:val="BodyTextIndent"/>
        <w:widowControl w:val="0"/>
        <w:ind w:left="0" w:firstLine="720"/>
        <w:jc w:val="both"/>
        <w:rPr>
          <w:rFonts w:ascii="Times New Roman" w:hAnsi="Times New Roman"/>
          <w:szCs w:val="28"/>
        </w:rPr>
      </w:pPr>
    </w:p>
    <w:p w:rsidR="00654C42" w:rsidRPr="007535CA" w:rsidRDefault="00654C42" w:rsidP="00EA602B">
      <w:pPr>
        <w:pStyle w:val="BodyTextIndent"/>
        <w:widowControl w:val="0"/>
        <w:ind w:left="0" w:firstLine="720"/>
        <w:jc w:val="both"/>
        <w:rPr>
          <w:rFonts w:ascii="Times New Roman" w:hAnsi="Times New Roman"/>
          <w:szCs w:val="28"/>
        </w:rPr>
      </w:pPr>
      <w:r w:rsidRPr="007535CA">
        <w:rPr>
          <w:rFonts w:ascii="Times New Roman" w:hAnsi="Times New Roman"/>
          <w:szCs w:val="28"/>
        </w:rPr>
        <w:t>Формирование доходной части  бюджета</w:t>
      </w:r>
      <w:r w:rsidRPr="00364F76">
        <w:rPr>
          <w:w w:val="106"/>
          <w:szCs w:val="28"/>
        </w:rPr>
        <w:t xml:space="preserve"> </w:t>
      </w:r>
      <w:r>
        <w:rPr>
          <w:rFonts w:ascii="Times New Roman" w:hAnsi="Times New Roman"/>
          <w:w w:val="106"/>
          <w:szCs w:val="28"/>
        </w:rPr>
        <w:t>Рогнединского района</w:t>
      </w:r>
      <w:r w:rsidRPr="007535CA">
        <w:rPr>
          <w:rFonts w:ascii="Times New Roman" w:hAnsi="Times New Roman"/>
          <w:szCs w:val="28"/>
        </w:rPr>
        <w:t xml:space="preserve"> на 201</w:t>
      </w:r>
      <w:r>
        <w:rPr>
          <w:rFonts w:ascii="Times New Roman" w:hAnsi="Times New Roman"/>
          <w:szCs w:val="28"/>
        </w:rPr>
        <w:t>5</w:t>
      </w:r>
      <w:r w:rsidRPr="007535CA">
        <w:rPr>
          <w:rFonts w:ascii="Times New Roman" w:hAnsi="Times New Roman"/>
          <w:szCs w:val="28"/>
        </w:rPr>
        <w:t>-201</w:t>
      </w:r>
      <w:r>
        <w:rPr>
          <w:rFonts w:ascii="Times New Roman" w:hAnsi="Times New Roman"/>
          <w:szCs w:val="28"/>
        </w:rPr>
        <w:t>7</w:t>
      </w:r>
      <w:r w:rsidRPr="007535CA">
        <w:rPr>
          <w:rFonts w:ascii="Times New Roman" w:hAnsi="Times New Roman"/>
          <w:szCs w:val="28"/>
        </w:rPr>
        <w:t xml:space="preserve"> годы производилось на основе бюджетной стратегии на трехлетнюю перспективу с учетом основных направлений налоговой политики, прогноза социально-экономического развития района на трехлетний период, а также оценки поступлений доходов в местный бюджет в 201</w:t>
      </w:r>
      <w:r>
        <w:rPr>
          <w:rFonts w:ascii="Times New Roman" w:hAnsi="Times New Roman"/>
          <w:szCs w:val="28"/>
        </w:rPr>
        <w:t>4</w:t>
      </w:r>
      <w:r w:rsidRPr="007535CA">
        <w:rPr>
          <w:rFonts w:ascii="Times New Roman" w:hAnsi="Times New Roman"/>
          <w:szCs w:val="28"/>
        </w:rPr>
        <w:t xml:space="preserve"> году.</w:t>
      </w:r>
    </w:p>
    <w:p w:rsidR="00654C42" w:rsidRDefault="00654C42" w:rsidP="00EA602B">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 в условиях действующего законодательства. </w:t>
      </w:r>
      <w:r>
        <w:rPr>
          <w:sz w:val="28"/>
          <w:szCs w:val="20"/>
        </w:rPr>
        <w:t xml:space="preserve">В расчетах </w:t>
      </w:r>
      <w:r>
        <w:rPr>
          <w:sz w:val="28"/>
          <w:szCs w:val="28"/>
        </w:rPr>
        <w:t>учтены</w:t>
      </w:r>
      <w:r>
        <w:rPr>
          <w:sz w:val="28"/>
          <w:szCs w:val="20"/>
        </w:rPr>
        <w:t xml:space="preserve"> изменения законодательства о налогах и сборах и бюджетное законодательство. </w:t>
      </w:r>
    </w:p>
    <w:p w:rsidR="00654C42" w:rsidRDefault="00654C42" w:rsidP="00EA602B">
      <w:pPr>
        <w:widowControl w:val="0"/>
        <w:ind w:firstLine="709"/>
        <w:jc w:val="both"/>
        <w:rPr>
          <w:sz w:val="28"/>
          <w:szCs w:val="28"/>
        </w:rPr>
      </w:pPr>
      <w:r>
        <w:rPr>
          <w:sz w:val="28"/>
          <w:szCs w:val="28"/>
        </w:rPr>
        <w:t xml:space="preserve">Проект местного </w:t>
      </w:r>
      <w:r>
        <w:rPr>
          <w:bCs/>
          <w:sz w:val="28"/>
          <w:szCs w:val="28"/>
        </w:rPr>
        <w:t>бюджета</w:t>
      </w:r>
      <w:r>
        <w:rPr>
          <w:sz w:val="28"/>
          <w:szCs w:val="28"/>
        </w:rPr>
        <w:t xml:space="preserve"> на 2015 год сформирован по доходам в объеме 114346,3 тыс. рублей, по расходам в объеме </w:t>
      </w:r>
      <w:r>
        <w:rPr>
          <w:sz w:val="28"/>
          <w:szCs w:val="28"/>
        </w:rPr>
        <w:br/>
        <w:t>114946,3  тыс. рублей, дефицит – 600,0 тыс. рублей. В плановом периоде бюджет прогнозируется  бездефицитный  с объемом доходов и расходов в 2016 году в сумме  113261,2 тыс. рублей, в 2017 году –  113928,2  тыс. рублей.</w:t>
      </w:r>
    </w:p>
    <w:p w:rsidR="00654C42" w:rsidRDefault="00654C42" w:rsidP="00EA602B">
      <w:pPr>
        <w:widowControl w:val="0"/>
        <w:ind w:firstLine="709"/>
        <w:jc w:val="both"/>
        <w:rPr>
          <w:sz w:val="28"/>
          <w:szCs w:val="28"/>
        </w:rPr>
      </w:pPr>
    </w:p>
    <w:p w:rsidR="00654C42" w:rsidRDefault="00654C42" w:rsidP="00EA602B">
      <w:pPr>
        <w:widowControl w:val="0"/>
        <w:ind w:firstLine="709"/>
        <w:jc w:val="both"/>
        <w:rPr>
          <w:sz w:val="28"/>
          <w:szCs w:val="28"/>
        </w:rPr>
      </w:pPr>
    </w:p>
    <w:p w:rsidR="00654C42" w:rsidRDefault="00654C42" w:rsidP="00EA602B">
      <w:pPr>
        <w:widowControl w:val="0"/>
        <w:ind w:firstLine="709"/>
        <w:jc w:val="both"/>
        <w:rPr>
          <w:sz w:val="28"/>
          <w:szCs w:val="28"/>
        </w:rPr>
      </w:pPr>
    </w:p>
    <w:p w:rsidR="00654C42" w:rsidRDefault="00654C42" w:rsidP="00EA602B">
      <w:pPr>
        <w:widowControl w:val="0"/>
        <w:ind w:firstLine="709"/>
        <w:jc w:val="both"/>
        <w:rPr>
          <w:sz w:val="28"/>
          <w:szCs w:val="28"/>
        </w:rPr>
      </w:pPr>
    </w:p>
    <w:p w:rsidR="00654C42" w:rsidRDefault="00654C42" w:rsidP="00EA602B">
      <w:pPr>
        <w:widowControl w:val="0"/>
        <w:ind w:firstLine="709"/>
        <w:jc w:val="both"/>
        <w:rPr>
          <w:sz w:val="28"/>
          <w:szCs w:val="28"/>
        </w:rPr>
      </w:pPr>
    </w:p>
    <w:p w:rsidR="00654C42" w:rsidRDefault="00654C42" w:rsidP="00EA602B">
      <w:pPr>
        <w:widowControl w:val="0"/>
        <w:ind w:firstLine="709"/>
        <w:jc w:val="both"/>
        <w:rPr>
          <w:sz w:val="28"/>
          <w:szCs w:val="28"/>
        </w:rPr>
      </w:pPr>
    </w:p>
    <w:p w:rsidR="00654C42" w:rsidRDefault="00654C42" w:rsidP="00EA602B">
      <w:pPr>
        <w:widowControl w:val="0"/>
        <w:spacing w:after="120"/>
        <w:ind w:firstLine="709"/>
        <w:jc w:val="both"/>
        <w:rPr>
          <w:sz w:val="28"/>
          <w:szCs w:val="28"/>
        </w:rPr>
      </w:pPr>
    </w:p>
    <w:p w:rsidR="00654C42" w:rsidRDefault="00654C42" w:rsidP="00EA602B">
      <w:pPr>
        <w:widowControl w:val="0"/>
        <w:spacing w:after="120"/>
        <w:ind w:firstLine="709"/>
        <w:jc w:val="both"/>
        <w:rPr>
          <w:sz w:val="28"/>
          <w:szCs w:val="28"/>
        </w:rPr>
      </w:pPr>
    </w:p>
    <w:p w:rsidR="00654C42" w:rsidRDefault="00654C42" w:rsidP="00EA602B">
      <w:pPr>
        <w:widowControl w:val="0"/>
        <w:spacing w:after="120"/>
        <w:ind w:firstLine="709"/>
        <w:jc w:val="both"/>
        <w:rPr>
          <w:sz w:val="28"/>
          <w:szCs w:val="28"/>
        </w:rPr>
      </w:pPr>
      <w:r>
        <w:rPr>
          <w:sz w:val="28"/>
          <w:szCs w:val="28"/>
        </w:rPr>
        <w:t xml:space="preserve">Параметры доходов местного бюджета в динамике за </w:t>
      </w:r>
      <w:r>
        <w:rPr>
          <w:sz w:val="28"/>
          <w:szCs w:val="28"/>
        </w:rPr>
        <w:br/>
        <w:t>2013 – 2014 годы и  проекта бюджета на 2015 – 2017 годы представлены в таблице.</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92"/>
        <w:gridCol w:w="1134"/>
        <w:gridCol w:w="1134"/>
        <w:gridCol w:w="992"/>
        <w:gridCol w:w="1134"/>
        <w:gridCol w:w="851"/>
        <w:gridCol w:w="1134"/>
        <w:gridCol w:w="789"/>
      </w:tblGrid>
      <w:tr w:rsidR="00654C42" w:rsidTr="003D2215">
        <w:trPr>
          <w:trHeight w:val="429"/>
        </w:trPr>
        <w:tc>
          <w:tcPr>
            <w:tcW w:w="1440" w:type="dxa"/>
            <w:vMerge w:val="restart"/>
            <w:vAlign w:val="center"/>
          </w:tcPr>
          <w:p w:rsidR="00654C42" w:rsidRDefault="00654C42">
            <w:pPr>
              <w:widowControl w:val="0"/>
              <w:jc w:val="center"/>
              <w:rPr>
                <w:b/>
                <w:sz w:val="20"/>
                <w:szCs w:val="20"/>
              </w:rPr>
            </w:pPr>
            <w:r>
              <w:rPr>
                <w:b/>
                <w:sz w:val="20"/>
                <w:szCs w:val="20"/>
              </w:rPr>
              <w:t>Основные характерис-тики местного бюджета</w:t>
            </w:r>
          </w:p>
        </w:tc>
        <w:tc>
          <w:tcPr>
            <w:tcW w:w="1292" w:type="dxa"/>
          </w:tcPr>
          <w:p w:rsidR="00654C42" w:rsidRDefault="00654C42">
            <w:pPr>
              <w:widowControl w:val="0"/>
              <w:jc w:val="center"/>
              <w:rPr>
                <w:b/>
                <w:sz w:val="20"/>
                <w:szCs w:val="20"/>
              </w:rPr>
            </w:pPr>
            <w:r>
              <w:rPr>
                <w:b/>
                <w:sz w:val="20"/>
                <w:szCs w:val="20"/>
              </w:rPr>
              <w:t xml:space="preserve">2013 </w:t>
            </w:r>
          </w:p>
          <w:p w:rsidR="00654C42" w:rsidRDefault="00654C42">
            <w:pPr>
              <w:widowControl w:val="0"/>
              <w:jc w:val="center"/>
              <w:rPr>
                <w:b/>
                <w:sz w:val="20"/>
                <w:szCs w:val="20"/>
              </w:rPr>
            </w:pPr>
            <w:r>
              <w:rPr>
                <w:b/>
                <w:sz w:val="20"/>
                <w:szCs w:val="20"/>
              </w:rPr>
              <w:t>год исполнено</w:t>
            </w:r>
          </w:p>
        </w:tc>
        <w:tc>
          <w:tcPr>
            <w:tcW w:w="1134" w:type="dxa"/>
            <w:vAlign w:val="center"/>
          </w:tcPr>
          <w:p w:rsidR="00654C42" w:rsidRDefault="00654C42" w:rsidP="001A7275">
            <w:pPr>
              <w:widowControl w:val="0"/>
              <w:jc w:val="center"/>
              <w:rPr>
                <w:b/>
                <w:sz w:val="20"/>
                <w:szCs w:val="20"/>
              </w:rPr>
            </w:pPr>
            <w:r>
              <w:rPr>
                <w:b/>
                <w:sz w:val="20"/>
                <w:szCs w:val="20"/>
              </w:rPr>
              <w:t>2014 год оценка</w:t>
            </w:r>
          </w:p>
        </w:tc>
        <w:tc>
          <w:tcPr>
            <w:tcW w:w="2126" w:type="dxa"/>
            <w:gridSpan w:val="2"/>
            <w:vAlign w:val="center"/>
          </w:tcPr>
          <w:p w:rsidR="00654C42" w:rsidRDefault="00654C42" w:rsidP="001A7275">
            <w:pPr>
              <w:widowControl w:val="0"/>
              <w:jc w:val="center"/>
              <w:rPr>
                <w:b/>
                <w:sz w:val="20"/>
                <w:szCs w:val="20"/>
              </w:rPr>
            </w:pPr>
            <w:r>
              <w:rPr>
                <w:b/>
                <w:sz w:val="20"/>
                <w:szCs w:val="20"/>
              </w:rPr>
              <w:t>2015 год</w:t>
            </w:r>
          </w:p>
        </w:tc>
        <w:tc>
          <w:tcPr>
            <w:tcW w:w="1985" w:type="dxa"/>
            <w:gridSpan w:val="2"/>
            <w:vAlign w:val="center"/>
          </w:tcPr>
          <w:p w:rsidR="00654C42" w:rsidRDefault="00654C42" w:rsidP="001A7275">
            <w:pPr>
              <w:widowControl w:val="0"/>
              <w:jc w:val="center"/>
              <w:rPr>
                <w:b/>
                <w:sz w:val="20"/>
                <w:szCs w:val="20"/>
              </w:rPr>
            </w:pPr>
            <w:r>
              <w:rPr>
                <w:b/>
                <w:sz w:val="20"/>
                <w:szCs w:val="20"/>
              </w:rPr>
              <w:t>2016 год</w:t>
            </w:r>
          </w:p>
        </w:tc>
        <w:tc>
          <w:tcPr>
            <w:tcW w:w="1923" w:type="dxa"/>
            <w:gridSpan w:val="2"/>
            <w:vAlign w:val="center"/>
          </w:tcPr>
          <w:p w:rsidR="00654C42" w:rsidRDefault="00654C42" w:rsidP="001A7275">
            <w:pPr>
              <w:widowControl w:val="0"/>
              <w:jc w:val="center"/>
              <w:rPr>
                <w:b/>
                <w:sz w:val="20"/>
                <w:szCs w:val="20"/>
              </w:rPr>
            </w:pPr>
            <w:r>
              <w:rPr>
                <w:b/>
                <w:sz w:val="20"/>
                <w:szCs w:val="20"/>
              </w:rPr>
              <w:t>2017 год</w:t>
            </w:r>
          </w:p>
        </w:tc>
      </w:tr>
      <w:tr w:rsidR="00654C42" w:rsidTr="003D2215">
        <w:tc>
          <w:tcPr>
            <w:tcW w:w="1440" w:type="dxa"/>
            <w:vMerge/>
            <w:vAlign w:val="center"/>
          </w:tcPr>
          <w:p w:rsidR="00654C42" w:rsidRDefault="00654C42">
            <w:pPr>
              <w:rPr>
                <w:b/>
                <w:sz w:val="20"/>
                <w:szCs w:val="20"/>
              </w:rPr>
            </w:pPr>
          </w:p>
        </w:tc>
        <w:tc>
          <w:tcPr>
            <w:tcW w:w="1292" w:type="dxa"/>
            <w:vAlign w:val="center"/>
          </w:tcPr>
          <w:p w:rsidR="00654C42" w:rsidRDefault="00654C42">
            <w:pPr>
              <w:widowControl w:val="0"/>
              <w:jc w:val="center"/>
              <w:rPr>
                <w:sz w:val="20"/>
                <w:szCs w:val="20"/>
              </w:rPr>
            </w:pPr>
            <w:r>
              <w:rPr>
                <w:sz w:val="20"/>
                <w:szCs w:val="20"/>
              </w:rPr>
              <w:t>тыс. рублей</w:t>
            </w:r>
          </w:p>
        </w:tc>
        <w:tc>
          <w:tcPr>
            <w:tcW w:w="1134" w:type="dxa"/>
            <w:vAlign w:val="center"/>
          </w:tcPr>
          <w:p w:rsidR="00654C42" w:rsidRDefault="00654C42">
            <w:pPr>
              <w:widowControl w:val="0"/>
              <w:jc w:val="center"/>
              <w:rPr>
                <w:sz w:val="20"/>
                <w:szCs w:val="20"/>
              </w:rPr>
            </w:pPr>
            <w:r>
              <w:rPr>
                <w:sz w:val="20"/>
                <w:szCs w:val="20"/>
              </w:rPr>
              <w:t>тыс. рублей</w:t>
            </w:r>
          </w:p>
        </w:tc>
        <w:tc>
          <w:tcPr>
            <w:tcW w:w="1134" w:type="dxa"/>
            <w:vAlign w:val="center"/>
          </w:tcPr>
          <w:p w:rsidR="00654C42" w:rsidRDefault="00654C42">
            <w:pPr>
              <w:widowControl w:val="0"/>
              <w:jc w:val="center"/>
              <w:rPr>
                <w:sz w:val="20"/>
                <w:szCs w:val="20"/>
              </w:rPr>
            </w:pPr>
            <w:r>
              <w:rPr>
                <w:sz w:val="20"/>
                <w:szCs w:val="20"/>
              </w:rPr>
              <w:t>тыс. рублей</w:t>
            </w:r>
          </w:p>
        </w:tc>
        <w:tc>
          <w:tcPr>
            <w:tcW w:w="992" w:type="dxa"/>
            <w:vAlign w:val="center"/>
          </w:tcPr>
          <w:p w:rsidR="00654C42" w:rsidRDefault="00654C42">
            <w:pPr>
              <w:widowControl w:val="0"/>
              <w:jc w:val="center"/>
              <w:rPr>
                <w:sz w:val="20"/>
                <w:szCs w:val="20"/>
              </w:rPr>
            </w:pPr>
            <w:r>
              <w:rPr>
                <w:sz w:val="20"/>
                <w:szCs w:val="20"/>
              </w:rPr>
              <w:t>% к пред. году</w:t>
            </w:r>
          </w:p>
        </w:tc>
        <w:tc>
          <w:tcPr>
            <w:tcW w:w="1134" w:type="dxa"/>
            <w:vAlign w:val="center"/>
          </w:tcPr>
          <w:p w:rsidR="00654C42" w:rsidRDefault="00654C42">
            <w:pPr>
              <w:widowControl w:val="0"/>
              <w:jc w:val="center"/>
              <w:rPr>
                <w:sz w:val="20"/>
                <w:szCs w:val="20"/>
              </w:rPr>
            </w:pPr>
            <w:r>
              <w:rPr>
                <w:sz w:val="20"/>
                <w:szCs w:val="20"/>
              </w:rPr>
              <w:t>тыс. рублей</w:t>
            </w:r>
          </w:p>
        </w:tc>
        <w:tc>
          <w:tcPr>
            <w:tcW w:w="851" w:type="dxa"/>
            <w:vAlign w:val="center"/>
          </w:tcPr>
          <w:p w:rsidR="00654C42" w:rsidRDefault="00654C42">
            <w:pPr>
              <w:widowControl w:val="0"/>
              <w:jc w:val="center"/>
              <w:rPr>
                <w:sz w:val="20"/>
                <w:szCs w:val="20"/>
              </w:rPr>
            </w:pPr>
            <w:r>
              <w:rPr>
                <w:sz w:val="20"/>
                <w:szCs w:val="20"/>
              </w:rPr>
              <w:t>% к пред.</w:t>
            </w:r>
          </w:p>
          <w:p w:rsidR="00654C42" w:rsidRDefault="00654C42">
            <w:pPr>
              <w:widowControl w:val="0"/>
              <w:jc w:val="center"/>
              <w:rPr>
                <w:sz w:val="20"/>
                <w:szCs w:val="20"/>
              </w:rPr>
            </w:pPr>
            <w:r>
              <w:rPr>
                <w:sz w:val="20"/>
                <w:szCs w:val="20"/>
              </w:rPr>
              <w:t>году</w:t>
            </w:r>
          </w:p>
        </w:tc>
        <w:tc>
          <w:tcPr>
            <w:tcW w:w="1134" w:type="dxa"/>
            <w:vAlign w:val="center"/>
          </w:tcPr>
          <w:p w:rsidR="00654C42" w:rsidRDefault="00654C42">
            <w:pPr>
              <w:widowControl w:val="0"/>
              <w:jc w:val="center"/>
              <w:rPr>
                <w:sz w:val="20"/>
                <w:szCs w:val="20"/>
              </w:rPr>
            </w:pPr>
            <w:r>
              <w:rPr>
                <w:sz w:val="20"/>
                <w:szCs w:val="20"/>
              </w:rPr>
              <w:t>тыс. рублей</w:t>
            </w:r>
          </w:p>
        </w:tc>
        <w:tc>
          <w:tcPr>
            <w:tcW w:w="789" w:type="dxa"/>
            <w:vAlign w:val="center"/>
          </w:tcPr>
          <w:p w:rsidR="00654C42" w:rsidRDefault="00654C42">
            <w:pPr>
              <w:widowControl w:val="0"/>
              <w:jc w:val="center"/>
              <w:rPr>
                <w:sz w:val="20"/>
                <w:szCs w:val="20"/>
              </w:rPr>
            </w:pPr>
            <w:r>
              <w:rPr>
                <w:sz w:val="20"/>
                <w:szCs w:val="20"/>
              </w:rPr>
              <w:t>% к пред. году</w:t>
            </w:r>
          </w:p>
        </w:tc>
      </w:tr>
      <w:tr w:rsidR="00654C42" w:rsidTr="003D2215">
        <w:tc>
          <w:tcPr>
            <w:tcW w:w="1440" w:type="dxa"/>
            <w:vAlign w:val="center"/>
          </w:tcPr>
          <w:p w:rsidR="00654C42" w:rsidRPr="00907B17" w:rsidRDefault="00654C42">
            <w:pPr>
              <w:widowControl w:val="0"/>
              <w:jc w:val="both"/>
              <w:rPr>
                <w:b/>
                <w:sz w:val="18"/>
                <w:szCs w:val="18"/>
              </w:rPr>
            </w:pPr>
            <w:r w:rsidRPr="00907B17">
              <w:rPr>
                <w:b/>
                <w:sz w:val="18"/>
                <w:szCs w:val="18"/>
              </w:rPr>
              <w:t xml:space="preserve">Доходы бюджета всего в т.ч </w:t>
            </w:r>
          </w:p>
        </w:tc>
        <w:tc>
          <w:tcPr>
            <w:tcW w:w="1292" w:type="dxa"/>
            <w:vAlign w:val="center"/>
          </w:tcPr>
          <w:p w:rsidR="00654C42" w:rsidRPr="00907B17" w:rsidRDefault="00654C42">
            <w:pPr>
              <w:widowControl w:val="0"/>
              <w:jc w:val="center"/>
              <w:rPr>
                <w:b/>
                <w:sz w:val="20"/>
                <w:szCs w:val="20"/>
              </w:rPr>
            </w:pPr>
            <w:r>
              <w:rPr>
                <w:b/>
                <w:sz w:val="20"/>
                <w:szCs w:val="20"/>
              </w:rPr>
              <w:t>134394,3</w:t>
            </w:r>
          </w:p>
        </w:tc>
        <w:tc>
          <w:tcPr>
            <w:tcW w:w="1134" w:type="dxa"/>
            <w:vAlign w:val="center"/>
          </w:tcPr>
          <w:p w:rsidR="00654C42" w:rsidRPr="00907B17" w:rsidRDefault="00654C42" w:rsidP="001A7275">
            <w:pPr>
              <w:widowControl w:val="0"/>
              <w:jc w:val="both"/>
              <w:rPr>
                <w:b/>
                <w:spacing w:val="-8"/>
                <w:sz w:val="20"/>
                <w:szCs w:val="20"/>
              </w:rPr>
            </w:pPr>
            <w:r>
              <w:rPr>
                <w:b/>
                <w:spacing w:val="-8"/>
                <w:sz w:val="20"/>
                <w:szCs w:val="20"/>
              </w:rPr>
              <w:t>116349,0</w:t>
            </w:r>
          </w:p>
        </w:tc>
        <w:tc>
          <w:tcPr>
            <w:tcW w:w="1134" w:type="dxa"/>
            <w:vAlign w:val="center"/>
          </w:tcPr>
          <w:p w:rsidR="00654C42" w:rsidRPr="00907B17" w:rsidRDefault="00654C42" w:rsidP="001C7400">
            <w:pPr>
              <w:widowControl w:val="0"/>
              <w:rPr>
                <w:b/>
                <w:sz w:val="20"/>
                <w:szCs w:val="20"/>
              </w:rPr>
            </w:pPr>
            <w:r>
              <w:rPr>
                <w:b/>
                <w:sz w:val="20"/>
                <w:szCs w:val="20"/>
              </w:rPr>
              <w:t>114346,3</w:t>
            </w:r>
          </w:p>
        </w:tc>
        <w:tc>
          <w:tcPr>
            <w:tcW w:w="992" w:type="dxa"/>
            <w:vAlign w:val="center"/>
          </w:tcPr>
          <w:p w:rsidR="00654C42" w:rsidRPr="00907B17" w:rsidRDefault="00654C42" w:rsidP="003D2215">
            <w:pPr>
              <w:widowControl w:val="0"/>
              <w:jc w:val="center"/>
              <w:rPr>
                <w:b/>
                <w:spacing w:val="-8"/>
                <w:sz w:val="20"/>
                <w:szCs w:val="20"/>
              </w:rPr>
            </w:pPr>
            <w:r>
              <w:rPr>
                <w:b/>
                <w:spacing w:val="-8"/>
                <w:sz w:val="20"/>
                <w:szCs w:val="20"/>
              </w:rPr>
              <w:t>98,3</w:t>
            </w:r>
          </w:p>
        </w:tc>
        <w:tc>
          <w:tcPr>
            <w:tcW w:w="1134" w:type="dxa"/>
            <w:vAlign w:val="center"/>
          </w:tcPr>
          <w:p w:rsidR="00654C42" w:rsidRPr="00907B17" w:rsidRDefault="00654C42">
            <w:pPr>
              <w:widowControl w:val="0"/>
              <w:jc w:val="center"/>
              <w:rPr>
                <w:b/>
                <w:spacing w:val="-12"/>
                <w:sz w:val="20"/>
                <w:szCs w:val="20"/>
              </w:rPr>
            </w:pPr>
            <w:r>
              <w:rPr>
                <w:b/>
                <w:spacing w:val="-12"/>
                <w:sz w:val="20"/>
                <w:szCs w:val="20"/>
              </w:rPr>
              <w:t>113261,2</w:t>
            </w:r>
          </w:p>
        </w:tc>
        <w:tc>
          <w:tcPr>
            <w:tcW w:w="851" w:type="dxa"/>
            <w:vAlign w:val="center"/>
          </w:tcPr>
          <w:p w:rsidR="00654C42" w:rsidRPr="00907B17" w:rsidRDefault="00654C42" w:rsidP="003D2215">
            <w:pPr>
              <w:widowControl w:val="0"/>
              <w:jc w:val="center"/>
              <w:rPr>
                <w:b/>
                <w:sz w:val="20"/>
                <w:szCs w:val="20"/>
              </w:rPr>
            </w:pPr>
            <w:r>
              <w:rPr>
                <w:b/>
                <w:sz w:val="20"/>
                <w:szCs w:val="20"/>
              </w:rPr>
              <w:t>99,1</w:t>
            </w:r>
          </w:p>
        </w:tc>
        <w:tc>
          <w:tcPr>
            <w:tcW w:w="1134" w:type="dxa"/>
            <w:vAlign w:val="center"/>
          </w:tcPr>
          <w:p w:rsidR="00654C42" w:rsidRPr="00907B17" w:rsidRDefault="00654C42">
            <w:pPr>
              <w:widowControl w:val="0"/>
              <w:jc w:val="center"/>
              <w:rPr>
                <w:b/>
                <w:sz w:val="20"/>
                <w:szCs w:val="20"/>
              </w:rPr>
            </w:pPr>
            <w:r>
              <w:rPr>
                <w:b/>
                <w:sz w:val="20"/>
                <w:szCs w:val="20"/>
              </w:rPr>
              <w:t>113928,2</w:t>
            </w:r>
          </w:p>
        </w:tc>
        <w:tc>
          <w:tcPr>
            <w:tcW w:w="789" w:type="dxa"/>
            <w:vAlign w:val="center"/>
          </w:tcPr>
          <w:p w:rsidR="00654C42" w:rsidRPr="00907B17" w:rsidRDefault="00654C42">
            <w:pPr>
              <w:widowControl w:val="0"/>
              <w:jc w:val="center"/>
              <w:rPr>
                <w:b/>
                <w:sz w:val="20"/>
                <w:szCs w:val="20"/>
              </w:rPr>
            </w:pPr>
            <w:r>
              <w:rPr>
                <w:b/>
                <w:sz w:val="20"/>
                <w:szCs w:val="20"/>
              </w:rPr>
              <w:t>100,6</w:t>
            </w:r>
          </w:p>
        </w:tc>
      </w:tr>
      <w:tr w:rsidR="00654C42" w:rsidTr="003D2215">
        <w:tc>
          <w:tcPr>
            <w:tcW w:w="1440" w:type="dxa"/>
            <w:vAlign w:val="center"/>
          </w:tcPr>
          <w:p w:rsidR="00654C42" w:rsidRDefault="00654C42">
            <w:pPr>
              <w:widowControl w:val="0"/>
              <w:jc w:val="both"/>
              <w:rPr>
                <w:sz w:val="18"/>
                <w:szCs w:val="18"/>
              </w:rPr>
            </w:pPr>
          </w:p>
          <w:p w:rsidR="00654C42" w:rsidRDefault="00654C42">
            <w:pPr>
              <w:widowControl w:val="0"/>
              <w:jc w:val="both"/>
              <w:rPr>
                <w:sz w:val="18"/>
                <w:szCs w:val="18"/>
              </w:rPr>
            </w:pPr>
            <w:r>
              <w:rPr>
                <w:sz w:val="18"/>
                <w:szCs w:val="18"/>
              </w:rPr>
              <w:t>Налоговые и неналоговые доходы</w:t>
            </w:r>
          </w:p>
        </w:tc>
        <w:tc>
          <w:tcPr>
            <w:tcW w:w="1292" w:type="dxa"/>
            <w:vAlign w:val="center"/>
          </w:tcPr>
          <w:p w:rsidR="00654C42" w:rsidRDefault="00654C42">
            <w:pPr>
              <w:widowControl w:val="0"/>
              <w:jc w:val="center"/>
              <w:rPr>
                <w:sz w:val="18"/>
                <w:szCs w:val="18"/>
              </w:rPr>
            </w:pPr>
            <w:r>
              <w:rPr>
                <w:sz w:val="18"/>
                <w:szCs w:val="18"/>
              </w:rPr>
              <w:t>30037,6</w:t>
            </w:r>
          </w:p>
        </w:tc>
        <w:tc>
          <w:tcPr>
            <w:tcW w:w="1134" w:type="dxa"/>
            <w:vAlign w:val="center"/>
          </w:tcPr>
          <w:p w:rsidR="00654C42" w:rsidRDefault="00654C42">
            <w:pPr>
              <w:widowControl w:val="0"/>
              <w:jc w:val="both"/>
              <w:rPr>
                <w:spacing w:val="-8"/>
                <w:sz w:val="18"/>
                <w:szCs w:val="18"/>
              </w:rPr>
            </w:pPr>
            <w:r>
              <w:rPr>
                <w:spacing w:val="-8"/>
                <w:sz w:val="18"/>
                <w:szCs w:val="18"/>
              </w:rPr>
              <w:t>24416,0</w:t>
            </w:r>
          </w:p>
        </w:tc>
        <w:tc>
          <w:tcPr>
            <w:tcW w:w="1134" w:type="dxa"/>
            <w:vAlign w:val="center"/>
          </w:tcPr>
          <w:p w:rsidR="00654C42" w:rsidRDefault="00654C42">
            <w:pPr>
              <w:widowControl w:val="0"/>
              <w:jc w:val="center"/>
              <w:rPr>
                <w:spacing w:val="-12"/>
                <w:sz w:val="18"/>
                <w:szCs w:val="18"/>
              </w:rPr>
            </w:pPr>
            <w:r>
              <w:rPr>
                <w:spacing w:val="-12"/>
                <w:sz w:val="18"/>
                <w:szCs w:val="18"/>
              </w:rPr>
              <w:t>32991,,0</w:t>
            </w:r>
          </w:p>
        </w:tc>
        <w:tc>
          <w:tcPr>
            <w:tcW w:w="992" w:type="dxa"/>
            <w:vAlign w:val="center"/>
          </w:tcPr>
          <w:p w:rsidR="00654C42" w:rsidRDefault="00654C42">
            <w:pPr>
              <w:widowControl w:val="0"/>
              <w:jc w:val="center"/>
              <w:rPr>
                <w:sz w:val="18"/>
                <w:szCs w:val="18"/>
              </w:rPr>
            </w:pPr>
            <w:r>
              <w:rPr>
                <w:sz w:val="18"/>
                <w:szCs w:val="18"/>
              </w:rPr>
              <w:t>136,8</w:t>
            </w:r>
          </w:p>
        </w:tc>
        <w:tc>
          <w:tcPr>
            <w:tcW w:w="1134" w:type="dxa"/>
            <w:vAlign w:val="center"/>
          </w:tcPr>
          <w:p w:rsidR="00654C42" w:rsidRDefault="00654C42">
            <w:pPr>
              <w:widowControl w:val="0"/>
              <w:jc w:val="center"/>
              <w:rPr>
                <w:spacing w:val="-12"/>
                <w:sz w:val="18"/>
                <w:szCs w:val="18"/>
              </w:rPr>
            </w:pPr>
            <w:r>
              <w:rPr>
                <w:spacing w:val="-12"/>
                <w:sz w:val="18"/>
                <w:szCs w:val="18"/>
              </w:rPr>
              <w:t>33755,0</w:t>
            </w:r>
          </w:p>
        </w:tc>
        <w:tc>
          <w:tcPr>
            <w:tcW w:w="851" w:type="dxa"/>
            <w:vAlign w:val="center"/>
          </w:tcPr>
          <w:p w:rsidR="00654C42" w:rsidRDefault="00654C42">
            <w:pPr>
              <w:widowControl w:val="0"/>
              <w:jc w:val="center"/>
              <w:rPr>
                <w:sz w:val="18"/>
                <w:szCs w:val="18"/>
              </w:rPr>
            </w:pPr>
            <w:r>
              <w:rPr>
                <w:sz w:val="18"/>
                <w:szCs w:val="18"/>
              </w:rPr>
              <w:t>102,3</w:t>
            </w:r>
          </w:p>
        </w:tc>
        <w:tc>
          <w:tcPr>
            <w:tcW w:w="1134" w:type="dxa"/>
            <w:vAlign w:val="center"/>
          </w:tcPr>
          <w:p w:rsidR="00654C42" w:rsidRDefault="00654C42">
            <w:pPr>
              <w:widowControl w:val="0"/>
              <w:jc w:val="center"/>
              <w:rPr>
                <w:sz w:val="18"/>
                <w:szCs w:val="18"/>
              </w:rPr>
            </w:pPr>
            <w:r>
              <w:rPr>
                <w:sz w:val="18"/>
                <w:szCs w:val="18"/>
              </w:rPr>
              <w:t>36369,0</w:t>
            </w:r>
          </w:p>
        </w:tc>
        <w:tc>
          <w:tcPr>
            <w:tcW w:w="789" w:type="dxa"/>
            <w:vAlign w:val="center"/>
          </w:tcPr>
          <w:p w:rsidR="00654C42" w:rsidRDefault="00654C42">
            <w:pPr>
              <w:widowControl w:val="0"/>
              <w:jc w:val="center"/>
              <w:rPr>
                <w:sz w:val="18"/>
                <w:szCs w:val="18"/>
              </w:rPr>
            </w:pPr>
            <w:r>
              <w:rPr>
                <w:sz w:val="18"/>
                <w:szCs w:val="18"/>
              </w:rPr>
              <w:t>107,8</w:t>
            </w:r>
          </w:p>
        </w:tc>
      </w:tr>
      <w:tr w:rsidR="00654C42" w:rsidTr="003D2215">
        <w:tc>
          <w:tcPr>
            <w:tcW w:w="1440" w:type="dxa"/>
            <w:vAlign w:val="center"/>
          </w:tcPr>
          <w:p w:rsidR="00654C42" w:rsidRDefault="00654C42">
            <w:pPr>
              <w:widowControl w:val="0"/>
              <w:jc w:val="both"/>
              <w:rPr>
                <w:sz w:val="18"/>
                <w:szCs w:val="18"/>
              </w:rPr>
            </w:pPr>
          </w:p>
          <w:p w:rsidR="00654C42" w:rsidRDefault="00654C42">
            <w:pPr>
              <w:widowControl w:val="0"/>
              <w:jc w:val="both"/>
              <w:rPr>
                <w:sz w:val="18"/>
                <w:szCs w:val="18"/>
              </w:rPr>
            </w:pPr>
            <w:r>
              <w:rPr>
                <w:sz w:val="18"/>
                <w:szCs w:val="18"/>
              </w:rPr>
              <w:t>Межбюджетные трансферты</w:t>
            </w:r>
          </w:p>
          <w:p w:rsidR="00654C42" w:rsidRDefault="00654C42" w:rsidP="00497B2A">
            <w:pPr>
              <w:widowControl w:val="0"/>
              <w:jc w:val="both"/>
              <w:rPr>
                <w:sz w:val="18"/>
                <w:szCs w:val="18"/>
              </w:rPr>
            </w:pPr>
            <w:r>
              <w:rPr>
                <w:sz w:val="18"/>
                <w:szCs w:val="18"/>
              </w:rPr>
              <w:t xml:space="preserve"> </w:t>
            </w:r>
          </w:p>
        </w:tc>
        <w:tc>
          <w:tcPr>
            <w:tcW w:w="1292" w:type="dxa"/>
            <w:vAlign w:val="center"/>
          </w:tcPr>
          <w:p w:rsidR="00654C42" w:rsidRDefault="00654C42">
            <w:pPr>
              <w:widowControl w:val="0"/>
              <w:jc w:val="center"/>
              <w:rPr>
                <w:sz w:val="18"/>
                <w:szCs w:val="18"/>
              </w:rPr>
            </w:pPr>
            <w:r>
              <w:rPr>
                <w:sz w:val="18"/>
                <w:szCs w:val="18"/>
              </w:rPr>
              <w:t>104356,7</w:t>
            </w:r>
          </w:p>
        </w:tc>
        <w:tc>
          <w:tcPr>
            <w:tcW w:w="1134" w:type="dxa"/>
            <w:vAlign w:val="center"/>
          </w:tcPr>
          <w:p w:rsidR="00654C42" w:rsidRDefault="00654C42">
            <w:pPr>
              <w:widowControl w:val="0"/>
              <w:jc w:val="both"/>
              <w:rPr>
                <w:spacing w:val="-8"/>
                <w:sz w:val="18"/>
                <w:szCs w:val="18"/>
              </w:rPr>
            </w:pPr>
            <w:r>
              <w:rPr>
                <w:spacing w:val="-8"/>
                <w:sz w:val="18"/>
                <w:szCs w:val="18"/>
              </w:rPr>
              <w:t>91933,0</w:t>
            </w:r>
          </w:p>
        </w:tc>
        <w:tc>
          <w:tcPr>
            <w:tcW w:w="1134" w:type="dxa"/>
            <w:vAlign w:val="center"/>
          </w:tcPr>
          <w:p w:rsidR="00654C42" w:rsidRDefault="00654C42">
            <w:pPr>
              <w:widowControl w:val="0"/>
              <w:jc w:val="center"/>
              <w:rPr>
                <w:spacing w:val="-12"/>
                <w:sz w:val="18"/>
                <w:szCs w:val="18"/>
              </w:rPr>
            </w:pPr>
            <w:r>
              <w:rPr>
                <w:spacing w:val="-12"/>
                <w:sz w:val="18"/>
                <w:szCs w:val="18"/>
              </w:rPr>
              <w:t>81355,3</w:t>
            </w:r>
          </w:p>
        </w:tc>
        <w:tc>
          <w:tcPr>
            <w:tcW w:w="992" w:type="dxa"/>
            <w:vAlign w:val="center"/>
          </w:tcPr>
          <w:p w:rsidR="00654C42" w:rsidRDefault="00654C42">
            <w:pPr>
              <w:widowControl w:val="0"/>
              <w:jc w:val="center"/>
              <w:rPr>
                <w:sz w:val="18"/>
                <w:szCs w:val="18"/>
              </w:rPr>
            </w:pPr>
            <w:r>
              <w:rPr>
                <w:sz w:val="18"/>
                <w:szCs w:val="18"/>
              </w:rPr>
              <w:t>88,5</w:t>
            </w:r>
          </w:p>
        </w:tc>
        <w:tc>
          <w:tcPr>
            <w:tcW w:w="1134" w:type="dxa"/>
            <w:vAlign w:val="center"/>
          </w:tcPr>
          <w:p w:rsidR="00654C42" w:rsidRDefault="00654C42">
            <w:pPr>
              <w:widowControl w:val="0"/>
              <w:jc w:val="center"/>
              <w:rPr>
                <w:spacing w:val="-12"/>
                <w:sz w:val="18"/>
                <w:szCs w:val="18"/>
              </w:rPr>
            </w:pPr>
            <w:r>
              <w:rPr>
                <w:spacing w:val="-12"/>
                <w:sz w:val="18"/>
                <w:szCs w:val="18"/>
              </w:rPr>
              <w:t>79506,2</w:t>
            </w:r>
          </w:p>
        </w:tc>
        <w:tc>
          <w:tcPr>
            <w:tcW w:w="851" w:type="dxa"/>
            <w:vAlign w:val="center"/>
          </w:tcPr>
          <w:p w:rsidR="00654C42" w:rsidRDefault="00654C42">
            <w:pPr>
              <w:widowControl w:val="0"/>
              <w:jc w:val="center"/>
              <w:rPr>
                <w:sz w:val="18"/>
                <w:szCs w:val="18"/>
              </w:rPr>
            </w:pPr>
            <w:r>
              <w:rPr>
                <w:sz w:val="18"/>
                <w:szCs w:val="18"/>
              </w:rPr>
              <w:t>97,7</w:t>
            </w:r>
          </w:p>
        </w:tc>
        <w:tc>
          <w:tcPr>
            <w:tcW w:w="1134" w:type="dxa"/>
            <w:vAlign w:val="center"/>
          </w:tcPr>
          <w:p w:rsidR="00654C42" w:rsidRDefault="00654C42">
            <w:pPr>
              <w:widowControl w:val="0"/>
              <w:jc w:val="center"/>
              <w:rPr>
                <w:sz w:val="18"/>
                <w:szCs w:val="18"/>
              </w:rPr>
            </w:pPr>
            <w:r>
              <w:rPr>
                <w:sz w:val="18"/>
                <w:szCs w:val="18"/>
              </w:rPr>
              <w:t>77559,2</w:t>
            </w:r>
          </w:p>
        </w:tc>
        <w:tc>
          <w:tcPr>
            <w:tcW w:w="789" w:type="dxa"/>
            <w:vAlign w:val="center"/>
          </w:tcPr>
          <w:p w:rsidR="00654C42" w:rsidRDefault="00654C42">
            <w:pPr>
              <w:widowControl w:val="0"/>
              <w:jc w:val="center"/>
              <w:rPr>
                <w:sz w:val="18"/>
                <w:szCs w:val="18"/>
              </w:rPr>
            </w:pPr>
            <w:r>
              <w:rPr>
                <w:sz w:val="18"/>
                <w:szCs w:val="18"/>
              </w:rPr>
              <w:t>97,6</w:t>
            </w:r>
          </w:p>
        </w:tc>
      </w:tr>
      <w:tr w:rsidR="00654C42" w:rsidTr="003D2215">
        <w:tc>
          <w:tcPr>
            <w:tcW w:w="1440" w:type="dxa"/>
            <w:vAlign w:val="center"/>
          </w:tcPr>
          <w:p w:rsidR="00654C42" w:rsidRPr="00907B17" w:rsidRDefault="00654C42">
            <w:pPr>
              <w:widowControl w:val="0"/>
              <w:jc w:val="both"/>
              <w:rPr>
                <w:b/>
                <w:sz w:val="18"/>
                <w:szCs w:val="18"/>
              </w:rPr>
            </w:pPr>
          </w:p>
          <w:p w:rsidR="00654C42" w:rsidRPr="00907B17" w:rsidRDefault="00654C42">
            <w:pPr>
              <w:widowControl w:val="0"/>
              <w:jc w:val="both"/>
              <w:rPr>
                <w:b/>
                <w:sz w:val="18"/>
                <w:szCs w:val="18"/>
              </w:rPr>
            </w:pPr>
            <w:r w:rsidRPr="00907B17">
              <w:rPr>
                <w:b/>
                <w:sz w:val="18"/>
                <w:szCs w:val="18"/>
              </w:rPr>
              <w:t>Расходы бюджета</w:t>
            </w:r>
          </w:p>
        </w:tc>
        <w:tc>
          <w:tcPr>
            <w:tcW w:w="1292" w:type="dxa"/>
            <w:vAlign w:val="center"/>
          </w:tcPr>
          <w:p w:rsidR="00654C42" w:rsidRPr="00907B17" w:rsidRDefault="00654C42">
            <w:pPr>
              <w:widowControl w:val="0"/>
              <w:jc w:val="center"/>
              <w:rPr>
                <w:b/>
                <w:sz w:val="18"/>
                <w:szCs w:val="18"/>
              </w:rPr>
            </w:pPr>
            <w:r>
              <w:rPr>
                <w:b/>
                <w:sz w:val="18"/>
                <w:szCs w:val="18"/>
              </w:rPr>
              <w:t>134795,4</w:t>
            </w:r>
          </w:p>
        </w:tc>
        <w:tc>
          <w:tcPr>
            <w:tcW w:w="1134" w:type="dxa"/>
            <w:vAlign w:val="center"/>
          </w:tcPr>
          <w:p w:rsidR="00654C42" w:rsidRPr="00907B17" w:rsidRDefault="00654C42">
            <w:pPr>
              <w:widowControl w:val="0"/>
              <w:jc w:val="both"/>
              <w:rPr>
                <w:b/>
                <w:spacing w:val="-8"/>
                <w:sz w:val="18"/>
                <w:szCs w:val="18"/>
              </w:rPr>
            </w:pPr>
            <w:r>
              <w:rPr>
                <w:b/>
                <w:spacing w:val="-8"/>
                <w:sz w:val="18"/>
                <w:szCs w:val="18"/>
              </w:rPr>
              <w:t>117743,0</w:t>
            </w:r>
          </w:p>
        </w:tc>
        <w:tc>
          <w:tcPr>
            <w:tcW w:w="1134" w:type="dxa"/>
            <w:vAlign w:val="center"/>
          </w:tcPr>
          <w:p w:rsidR="00654C42" w:rsidRPr="00907B17" w:rsidRDefault="00654C42">
            <w:pPr>
              <w:widowControl w:val="0"/>
              <w:jc w:val="center"/>
              <w:rPr>
                <w:b/>
                <w:spacing w:val="-12"/>
                <w:sz w:val="18"/>
                <w:szCs w:val="18"/>
              </w:rPr>
            </w:pPr>
            <w:r>
              <w:rPr>
                <w:b/>
                <w:spacing w:val="-12"/>
                <w:sz w:val="18"/>
                <w:szCs w:val="18"/>
              </w:rPr>
              <w:t>114946,3</w:t>
            </w:r>
          </w:p>
        </w:tc>
        <w:tc>
          <w:tcPr>
            <w:tcW w:w="992" w:type="dxa"/>
            <w:vAlign w:val="center"/>
          </w:tcPr>
          <w:p w:rsidR="00654C42" w:rsidRPr="00907B17" w:rsidRDefault="00654C42">
            <w:pPr>
              <w:widowControl w:val="0"/>
              <w:jc w:val="center"/>
              <w:rPr>
                <w:b/>
                <w:sz w:val="18"/>
                <w:szCs w:val="18"/>
              </w:rPr>
            </w:pPr>
            <w:r>
              <w:rPr>
                <w:b/>
                <w:sz w:val="18"/>
                <w:szCs w:val="18"/>
              </w:rPr>
              <w:t>97,6</w:t>
            </w:r>
          </w:p>
        </w:tc>
        <w:tc>
          <w:tcPr>
            <w:tcW w:w="1134" w:type="dxa"/>
            <w:vAlign w:val="center"/>
          </w:tcPr>
          <w:p w:rsidR="00654C42" w:rsidRPr="00907B17" w:rsidRDefault="00654C42">
            <w:pPr>
              <w:widowControl w:val="0"/>
              <w:jc w:val="center"/>
              <w:rPr>
                <w:b/>
                <w:spacing w:val="-12"/>
                <w:sz w:val="18"/>
                <w:szCs w:val="18"/>
              </w:rPr>
            </w:pPr>
            <w:r>
              <w:rPr>
                <w:b/>
                <w:spacing w:val="-12"/>
                <w:sz w:val="18"/>
                <w:szCs w:val="18"/>
              </w:rPr>
              <w:t>113261,2</w:t>
            </w:r>
          </w:p>
        </w:tc>
        <w:tc>
          <w:tcPr>
            <w:tcW w:w="851" w:type="dxa"/>
            <w:vAlign w:val="center"/>
          </w:tcPr>
          <w:p w:rsidR="00654C42" w:rsidRPr="00907B17" w:rsidRDefault="00654C42">
            <w:pPr>
              <w:widowControl w:val="0"/>
              <w:jc w:val="center"/>
              <w:rPr>
                <w:b/>
                <w:sz w:val="18"/>
                <w:szCs w:val="18"/>
              </w:rPr>
            </w:pPr>
            <w:r>
              <w:rPr>
                <w:b/>
                <w:sz w:val="18"/>
                <w:szCs w:val="18"/>
              </w:rPr>
              <w:t>98,5</w:t>
            </w:r>
          </w:p>
        </w:tc>
        <w:tc>
          <w:tcPr>
            <w:tcW w:w="1134" w:type="dxa"/>
            <w:vAlign w:val="center"/>
          </w:tcPr>
          <w:p w:rsidR="00654C42" w:rsidRPr="00907B17" w:rsidRDefault="00654C42">
            <w:pPr>
              <w:widowControl w:val="0"/>
              <w:jc w:val="center"/>
              <w:rPr>
                <w:b/>
                <w:sz w:val="18"/>
                <w:szCs w:val="18"/>
              </w:rPr>
            </w:pPr>
            <w:r>
              <w:rPr>
                <w:b/>
                <w:sz w:val="18"/>
                <w:szCs w:val="18"/>
              </w:rPr>
              <w:t>113928,2</w:t>
            </w:r>
          </w:p>
        </w:tc>
        <w:tc>
          <w:tcPr>
            <w:tcW w:w="789" w:type="dxa"/>
            <w:vAlign w:val="center"/>
          </w:tcPr>
          <w:p w:rsidR="00654C42" w:rsidRPr="00907B17" w:rsidRDefault="00654C42">
            <w:pPr>
              <w:widowControl w:val="0"/>
              <w:jc w:val="center"/>
              <w:rPr>
                <w:b/>
                <w:sz w:val="18"/>
                <w:szCs w:val="18"/>
              </w:rPr>
            </w:pPr>
            <w:r>
              <w:rPr>
                <w:b/>
                <w:sz w:val="18"/>
                <w:szCs w:val="18"/>
              </w:rPr>
              <w:t>100,6</w:t>
            </w:r>
          </w:p>
        </w:tc>
      </w:tr>
      <w:tr w:rsidR="00654C42" w:rsidTr="003D2215">
        <w:tc>
          <w:tcPr>
            <w:tcW w:w="1440" w:type="dxa"/>
            <w:vAlign w:val="center"/>
          </w:tcPr>
          <w:p w:rsidR="00654C42" w:rsidRPr="00907B17" w:rsidRDefault="00654C42">
            <w:pPr>
              <w:widowControl w:val="0"/>
              <w:jc w:val="both"/>
              <w:rPr>
                <w:b/>
                <w:sz w:val="18"/>
                <w:szCs w:val="18"/>
              </w:rPr>
            </w:pPr>
          </w:p>
          <w:p w:rsidR="00654C42" w:rsidRPr="00907B17" w:rsidRDefault="00654C42" w:rsidP="00497B2A">
            <w:pPr>
              <w:widowControl w:val="0"/>
              <w:jc w:val="both"/>
              <w:rPr>
                <w:b/>
                <w:sz w:val="18"/>
                <w:szCs w:val="18"/>
              </w:rPr>
            </w:pPr>
            <w:r w:rsidRPr="00907B17">
              <w:rPr>
                <w:b/>
                <w:sz w:val="18"/>
                <w:szCs w:val="18"/>
              </w:rPr>
              <w:t>Дефицит (-) Профицит (+)</w:t>
            </w:r>
          </w:p>
        </w:tc>
        <w:tc>
          <w:tcPr>
            <w:tcW w:w="1292" w:type="dxa"/>
            <w:vAlign w:val="center"/>
          </w:tcPr>
          <w:p w:rsidR="00654C42" w:rsidRPr="00907B17" w:rsidRDefault="00654C42">
            <w:pPr>
              <w:widowControl w:val="0"/>
              <w:jc w:val="center"/>
              <w:rPr>
                <w:b/>
                <w:sz w:val="18"/>
                <w:szCs w:val="18"/>
              </w:rPr>
            </w:pPr>
            <w:r>
              <w:rPr>
                <w:b/>
                <w:sz w:val="18"/>
                <w:szCs w:val="18"/>
              </w:rPr>
              <w:t>-401,1</w:t>
            </w:r>
          </w:p>
        </w:tc>
        <w:tc>
          <w:tcPr>
            <w:tcW w:w="1134" w:type="dxa"/>
            <w:vAlign w:val="center"/>
          </w:tcPr>
          <w:p w:rsidR="00654C42" w:rsidRPr="00907B17" w:rsidRDefault="00654C42">
            <w:pPr>
              <w:widowControl w:val="0"/>
              <w:jc w:val="both"/>
              <w:rPr>
                <w:b/>
                <w:spacing w:val="-8"/>
                <w:sz w:val="18"/>
                <w:szCs w:val="18"/>
              </w:rPr>
            </w:pPr>
            <w:r>
              <w:rPr>
                <w:b/>
                <w:spacing w:val="-8"/>
                <w:sz w:val="18"/>
                <w:szCs w:val="18"/>
              </w:rPr>
              <w:t xml:space="preserve">    -1394,0</w:t>
            </w:r>
          </w:p>
        </w:tc>
        <w:tc>
          <w:tcPr>
            <w:tcW w:w="1134" w:type="dxa"/>
            <w:vAlign w:val="center"/>
          </w:tcPr>
          <w:p w:rsidR="00654C42" w:rsidRPr="00907B17" w:rsidRDefault="00654C42">
            <w:pPr>
              <w:widowControl w:val="0"/>
              <w:jc w:val="center"/>
              <w:rPr>
                <w:b/>
                <w:spacing w:val="-12"/>
                <w:sz w:val="18"/>
                <w:szCs w:val="18"/>
              </w:rPr>
            </w:pPr>
            <w:r>
              <w:rPr>
                <w:b/>
                <w:spacing w:val="-12"/>
                <w:sz w:val="18"/>
                <w:szCs w:val="18"/>
              </w:rPr>
              <w:t>-  600,0</w:t>
            </w:r>
          </w:p>
        </w:tc>
        <w:tc>
          <w:tcPr>
            <w:tcW w:w="992" w:type="dxa"/>
            <w:vAlign w:val="center"/>
          </w:tcPr>
          <w:p w:rsidR="00654C42" w:rsidRPr="00907B17" w:rsidRDefault="00654C42">
            <w:pPr>
              <w:widowControl w:val="0"/>
              <w:jc w:val="center"/>
              <w:rPr>
                <w:b/>
                <w:sz w:val="18"/>
                <w:szCs w:val="18"/>
              </w:rPr>
            </w:pPr>
            <w:r>
              <w:rPr>
                <w:b/>
                <w:sz w:val="18"/>
                <w:szCs w:val="18"/>
              </w:rPr>
              <w:t>0</w:t>
            </w:r>
          </w:p>
        </w:tc>
        <w:tc>
          <w:tcPr>
            <w:tcW w:w="1134" w:type="dxa"/>
            <w:vAlign w:val="center"/>
          </w:tcPr>
          <w:p w:rsidR="00654C42" w:rsidRPr="00907B17" w:rsidRDefault="00654C42">
            <w:pPr>
              <w:widowControl w:val="0"/>
              <w:jc w:val="center"/>
              <w:rPr>
                <w:b/>
                <w:spacing w:val="-12"/>
                <w:sz w:val="18"/>
                <w:szCs w:val="18"/>
              </w:rPr>
            </w:pPr>
            <w:r w:rsidRPr="00907B17">
              <w:rPr>
                <w:b/>
                <w:spacing w:val="-12"/>
                <w:sz w:val="18"/>
                <w:szCs w:val="18"/>
              </w:rPr>
              <w:t>0</w:t>
            </w:r>
          </w:p>
        </w:tc>
        <w:tc>
          <w:tcPr>
            <w:tcW w:w="851" w:type="dxa"/>
            <w:vAlign w:val="center"/>
          </w:tcPr>
          <w:p w:rsidR="00654C42" w:rsidRPr="00907B17" w:rsidRDefault="00654C42">
            <w:pPr>
              <w:widowControl w:val="0"/>
              <w:jc w:val="center"/>
              <w:rPr>
                <w:b/>
                <w:sz w:val="18"/>
                <w:szCs w:val="18"/>
              </w:rPr>
            </w:pPr>
            <w:r>
              <w:rPr>
                <w:b/>
                <w:sz w:val="18"/>
                <w:szCs w:val="18"/>
              </w:rPr>
              <w:t>0</w:t>
            </w:r>
          </w:p>
        </w:tc>
        <w:tc>
          <w:tcPr>
            <w:tcW w:w="1134" w:type="dxa"/>
            <w:vAlign w:val="center"/>
          </w:tcPr>
          <w:p w:rsidR="00654C42" w:rsidRPr="00907B17" w:rsidRDefault="00654C42">
            <w:pPr>
              <w:widowControl w:val="0"/>
              <w:jc w:val="center"/>
              <w:rPr>
                <w:b/>
                <w:sz w:val="18"/>
                <w:szCs w:val="18"/>
              </w:rPr>
            </w:pPr>
            <w:r w:rsidRPr="00907B17">
              <w:rPr>
                <w:b/>
                <w:sz w:val="18"/>
                <w:szCs w:val="18"/>
              </w:rPr>
              <w:t>0</w:t>
            </w:r>
          </w:p>
        </w:tc>
        <w:tc>
          <w:tcPr>
            <w:tcW w:w="789" w:type="dxa"/>
            <w:vAlign w:val="center"/>
          </w:tcPr>
          <w:p w:rsidR="00654C42" w:rsidRPr="00907B17" w:rsidRDefault="00654C42">
            <w:pPr>
              <w:widowControl w:val="0"/>
              <w:jc w:val="center"/>
              <w:rPr>
                <w:b/>
                <w:sz w:val="18"/>
                <w:szCs w:val="18"/>
              </w:rPr>
            </w:pPr>
            <w:r>
              <w:rPr>
                <w:b/>
                <w:sz w:val="18"/>
                <w:szCs w:val="18"/>
              </w:rPr>
              <w:t>0</w:t>
            </w:r>
          </w:p>
        </w:tc>
      </w:tr>
    </w:tbl>
    <w:p w:rsidR="00654C42" w:rsidRDefault="00654C42" w:rsidP="00EA602B">
      <w:pPr>
        <w:widowControl w:val="0"/>
        <w:ind w:firstLine="709"/>
        <w:jc w:val="both"/>
        <w:rPr>
          <w:bCs/>
          <w:color w:val="008000"/>
          <w:spacing w:val="-6"/>
          <w:sz w:val="16"/>
          <w:szCs w:val="16"/>
        </w:rPr>
      </w:pPr>
    </w:p>
    <w:p w:rsidR="00654C42" w:rsidRDefault="00654C42" w:rsidP="00EA602B">
      <w:pPr>
        <w:widowControl w:val="0"/>
        <w:ind w:firstLine="708"/>
        <w:jc w:val="both"/>
        <w:rPr>
          <w:bCs/>
          <w:sz w:val="28"/>
          <w:szCs w:val="28"/>
        </w:rPr>
      </w:pPr>
    </w:p>
    <w:p w:rsidR="00654C42" w:rsidRDefault="00654C42" w:rsidP="00EA602B">
      <w:pPr>
        <w:widowControl w:val="0"/>
        <w:ind w:firstLine="708"/>
        <w:jc w:val="both"/>
        <w:rPr>
          <w:sz w:val="28"/>
          <w:szCs w:val="20"/>
        </w:rPr>
      </w:pPr>
      <w:r w:rsidRPr="00EC67C2">
        <w:rPr>
          <w:bCs/>
          <w:sz w:val="28"/>
          <w:szCs w:val="28"/>
        </w:rPr>
        <w:t>Доходы п</w:t>
      </w:r>
      <w:r>
        <w:rPr>
          <w:bCs/>
          <w:sz w:val="28"/>
          <w:szCs w:val="28"/>
        </w:rPr>
        <w:t>роекта</w:t>
      </w:r>
      <w:r>
        <w:rPr>
          <w:b/>
          <w:bCs/>
          <w:sz w:val="28"/>
          <w:szCs w:val="28"/>
        </w:rPr>
        <w:t xml:space="preserve"> </w:t>
      </w:r>
      <w:r>
        <w:rPr>
          <w:bCs/>
          <w:sz w:val="28"/>
          <w:szCs w:val="28"/>
        </w:rPr>
        <w:t>бюджета</w:t>
      </w:r>
      <w:r>
        <w:rPr>
          <w:sz w:val="28"/>
          <w:szCs w:val="28"/>
        </w:rPr>
        <w:t xml:space="preserve"> на 2015 год предусмотрены в объеме  114346,3 тыс. рублей, что ниже ожидаемой оценки объема на 2014 год на  2002,7 тыс. рублей, или на  1,7 процента.</w:t>
      </w:r>
      <w:r>
        <w:rPr>
          <w:sz w:val="28"/>
          <w:szCs w:val="20"/>
        </w:rPr>
        <w:t xml:space="preserve"> </w:t>
      </w:r>
      <w:r>
        <w:rPr>
          <w:sz w:val="28"/>
          <w:szCs w:val="28"/>
        </w:rPr>
        <w:t>К уровню исполнения бюджета 2013 года доходы уменьшены на  20048,0 тыс. рублей, или на  14,9 процентов.</w:t>
      </w:r>
      <w:r>
        <w:rPr>
          <w:sz w:val="28"/>
          <w:szCs w:val="20"/>
        </w:rPr>
        <w:t xml:space="preserve"> </w:t>
      </w:r>
    </w:p>
    <w:p w:rsidR="00654C42" w:rsidRDefault="00654C42" w:rsidP="00EA602B">
      <w:pPr>
        <w:widowControl w:val="0"/>
        <w:ind w:firstLine="708"/>
        <w:jc w:val="both"/>
        <w:rPr>
          <w:sz w:val="28"/>
          <w:szCs w:val="20"/>
        </w:rPr>
      </w:pPr>
      <w:r>
        <w:rPr>
          <w:sz w:val="28"/>
          <w:szCs w:val="28"/>
        </w:rPr>
        <w:t xml:space="preserve">По сравнению с предыдущим годом,  в 2016 году доходы уменьшатся </w:t>
      </w:r>
      <w:r>
        <w:rPr>
          <w:sz w:val="28"/>
          <w:szCs w:val="28"/>
        </w:rPr>
        <w:br/>
        <w:t xml:space="preserve">на 1085,0 тыс. рублей, или на 0,9 %, в 2017 году </w:t>
      </w:r>
      <w:r>
        <w:rPr>
          <w:sz w:val="28"/>
          <w:szCs w:val="28"/>
        </w:rPr>
        <w:br/>
        <w:t>на 418,1 тыс. рублей, или на 0,4 процента.</w:t>
      </w:r>
      <w:r>
        <w:rPr>
          <w:color w:val="008000"/>
          <w:sz w:val="28"/>
          <w:szCs w:val="28"/>
        </w:rPr>
        <w:t xml:space="preserve"> </w:t>
      </w:r>
      <w:r>
        <w:rPr>
          <w:sz w:val="28"/>
          <w:szCs w:val="20"/>
        </w:rPr>
        <w:t>Динамика уменьшения доходов бюджета Рогнединского района по отношению к показателям отчета 2013 года и ожидаемой оценки на 2014 год обусловлена уменьшением собственных доходов и межбюджетных трансфертов.</w:t>
      </w:r>
    </w:p>
    <w:p w:rsidR="00654C42" w:rsidRDefault="00654C42" w:rsidP="00EA602B">
      <w:pPr>
        <w:pStyle w:val="BodyTextIndent2"/>
        <w:widowControl w:val="0"/>
        <w:spacing w:after="0" w:line="240" w:lineRule="auto"/>
        <w:ind w:left="0" w:firstLine="709"/>
        <w:jc w:val="both"/>
        <w:rPr>
          <w:sz w:val="28"/>
          <w:szCs w:val="28"/>
        </w:rPr>
      </w:pPr>
      <w:r>
        <w:rPr>
          <w:b/>
        </w:rPr>
        <w:tab/>
      </w:r>
      <w:r>
        <w:rPr>
          <w:sz w:val="28"/>
          <w:szCs w:val="28"/>
        </w:rPr>
        <w:t xml:space="preserve"> </w:t>
      </w:r>
    </w:p>
    <w:p w:rsidR="00654C42" w:rsidRDefault="00654C42" w:rsidP="00EA602B">
      <w:pPr>
        <w:ind w:firstLine="708"/>
        <w:jc w:val="both"/>
        <w:rPr>
          <w:b/>
          <w:sz w:val="28"/>
          <w:szCs w:val="28"/>
        </w:rPr>
      </w:pPr>
      <w:r>
        <w:rPr>
          <w:b/>
          <w:sz w:val="28"/>
          <w:szCs w:val="28"/>
        </w:rPr>
        <w:t>5.1. Налоговые и неналоговые доходы бюджета Рогнединского района</w:t>
      </w:r>
    </w:p>
    <w:p w:rsidR="00654C42" w:rsidRDefault="00654C42" w:rsidP="00EA602B">
      <w:pPr>
        <w:widowControl w:val="0"/>
        <w:ind w:firstLine="709"/>
        <w:jc w:val="both"/>
        <w:rPr>
          <w:bCs/>
          <w:sz w:val="28"/>
          <w:szCs w:val="28"/>
        </w:rPr>
      </w:pPr>
    </w:p>
    <w:p w:rsidR="00654C42" w:rsidRDefault="00654C42" w:rsidP="00EA602B">
      <w:pPr>
        <w:widowControl w:val="0"/>
        <w:ind w:firstLine="709"/>
        <w:jc w:val="both"/>
        <w:rPr>
          <w:color w:val="000000"/>
          <w:sz w:val="28"/>
          <w:szCs w:val="20"/>
        </w:rPr>
      </w:pPr>
      <w:r>
        <w:rPr>
          <w:bCs/>
          <w:sz w:val="28"/>
          <w:szCs w:val="28"/>
        </w:rPr>
        <w:t>Налоговые и неналоговые доходы</w:t>
      </w:r>
      <w:r>
        <w:rPr>
          <w:sz w:val="28"/>
          <w:szCs w:val="28"/>
        </w:rPr>
        <w:t xml:space="preserve"> бюджета (далее - собственные) в 2015 году</w:t>
      </w:r>
      <w:r>
        <w:rPr>
          <w:color w:val="008000"/>
          <w:sz w:val="28"/>
          <w:szCs w:val="28"/>
        </w:rPr>
        <w:t xml:space="preserve"> </w:t>
      </w:r>
      <w:r>
        <w:rPr>
          <w:sz w:val="28"/>
          <w:szCs w:val="28"/>
        </w:rPr>
        <w:t>прогнозируются в объеме</w:t>
      </w:r>
      <w:r>
        <w:rPr>
          <w:color w:val="008000"/>
          <w:sz w:val="28"/>
          <w:szCs w:val="28"/>
        </w:rPr>
        <w:t xml:space="preserve"> </w:t>
      </w:r>
      <w:r>
        <w:rPr>
          <w:sz w:val="28"/>
          <w:szCs w:val="28"/>
        </w:rPr>
        <w:t>27524,0 тыс. рублей, темп роста к ожидаемому исполнению 2014 года составит 125,1 %, к исполнению бюджета 2013 года – 96,6 процента.</w:t>
      </w:r>
      <w:r>
        <w:rPr>
          <w:color w:val="008000"/>
          <w:sz w:val="28"/>
          <w:szCs w:val="28"/>
        </w:rPr>
        <w:t xml:space="preserve"> </w:t>
      </w:r>
    </w:p>
    <w:p w:rsidR="00654C42" w:rsidRPr="007535CA" w:rsidRDefault="00654C42" w:rsidP="00EA602B">
      <w:pPr>
        <w:pStyle w:val="BodyTextIndent"/>
        <w:widowControl w:val="0"/>
        <w:ind w:left="0" w:firstLine="720"/>
        <w:jc w:val="both"/>
        <w:rPr>
          <w:rFonts w:ascii="Times New Roman" w:hAnsi="Times New Roman"/>
          <w:szCs w:val="28"/>
        </w:rPr>
      </w:pPr>
      <w:r w:rsidRPr="007535CA">
        <w:rPr>
          <w:rFonts w:ascii="Times New Roman" w:hAnsi="Times New Roman"/>
          <w:szCs w:val="28"/>
        </w:rPr>
        <w:t xml:space="preserve">Удельный вес собственных доходов в общем объеме составит </w:t>
      </w:r>
      <w:r>
        <w:rPr>
          <w:rFonts w:ascii="Times New Roman" w:hAnsi="Times New Roman"/>
          <w:szCs w:val="28"/>
        </w:rPr>
        <w:t>28,9</w:t>
      </w:r>
      <w:r w:rsidRPr="007535CA">
        <w:rPr>
          <w:rFonts w:ascii="Times New Roman" w:hAnsi="Times New Roman"/>
          <w:szCs w:val="28"/>
        </w:rPr>
        <w:t xml:space="preserve"> %, что на</w:t>
      </w:r>
      <w:r>
        <w:rPr>
          <w:rFonts w:ascii="Times New Roman" w:hAnsi="Times New Roman"/>
          <w:szCs w:val="28"/>
        </w:rPr>
        <w:t xml:space="preserve"> 7,9</w:t>
      </w:r>
      <w:r w:rsidRPr="007535CA">
        <w:rPr>
          <w:rFonts w:ascii="Times New Roman" w:hAnsi="Times New Roman"/>
          <w:szCs w:val="28"/>
        </w:rPr>
        <w:t xml:space="preserve"> процентного пункта </w:t>
      </w:r>
      <w:r>
        <w:rPr>
          <w:rFonts w:ascii="Times New Roman" w:hAnsi="Times New Roman"/>
          <w:szCs w:val="28"/>
        </w:rPr>
        <w:t>выше</w:t>
      </w:r>
      <w:r w:rsidRPr="007535CA">
        <w:rPr>
          <w:rFonts w:ascii="Times New Roman" w:hAnsi="Times New Roman"/>
          <w:szCs w:val="28"/>
        </w:rPr>
        <w:t xml:space="preserve"> удельн</w:t>
      </w:r>
      <w:r>
        <w:rPr>
          <w:rFonts w:ascii="Times New Roman" w:hAnsi="Times New Roman"/>
          <w:szCs w:val="28"/>
        </w:rPr>
        <w:t>ого</w:t>
      </w:r>
      <w:r w:rsidRPr="007535CA">
        <w:rPr>
          <w:rFonts w:ascii="Times New Roman" w:hAnsi="Times New Roman"/>
          <w:szCs w:val="28"/>
        </w:rPr>
        <w:t xml:space="preserve"> вес</w:t>
      </w:r>
      <w:r>
        <w:rPr>
          <w:rFonts w:ascii="Times New Roman" w:hAnsi="Times New Roman"/>
          <w:szCs w:val="28"/>
        </w:rPr>
        <w:t>а</w:t>
      </w:r>
      <w:r w:rsidRPr="007535CA">
        <w:rPr>
          <w:rFonts w:ascii="Times New Roman" w:hAnsi="Times New Roman"/>
          <w:szCs w:val="28"/>
        </w:rPr>
        <w:t xml:space="preserve"> оценки исполнении бюджета 201</w:t>
      </w:r>
      <w:r>
        <w:rPr>
          <w:rFonts w:ascii="Times New Roman" w:hAnsi="Times New Roman"/>
          <w:szCs w:val="28"/>
        </w:rPr>
        <w:t>4</w:t>
      </w:r>
      <w:r w:rsidRPr="007535CA">
        <w:rPr>
          <w:rFonts w:ascii="Times New Roman" w:hAnsi="Times New Roman"/>
          <w:szCs w:val="28"/>
        </w:rPr>
        <w:t xml:space="preserve"> года.</w:t>
      </w:r>
    </w:p>
    <w:p w:rsidR="00654C42" w:rsidRDefault="00654C42" w:rsidP="00EA602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и неналоговых доходов бюджета на долю налоговых доходов приходится 83,4 </w:t>
      </w:r>
      <w:r w:rsidRPr="003406BD">
        <w:rPr>
          <w:rFonts w:ascii="Times New Roman" w:hAnsi="Times New Roman" w:cs="Times New Roman"/>
          <w:sz w:val="28"/>
          <w:szCs w:val="28"/>
        </w:rPr>
        <w:t>% (</w:t>
      </w:r>
      <w:r>
        <w:rPr>
          <w:rFonts w:ascii="Times New Roman" w:hAnsi="Times New Roman" w:cs="Times New Roman"/>
          <w:sz w:val="28"/>
          <w:szCs w:val="28"/>
        </w:rPr>
        <w:t xml:space="preserve">27524,0 тыс. рублей), неналоговых доходов  16,6 процентов  (5467,0 тыс. рублей). </w:t>
      </w:r>
    </w:p>
    <w:p w:rsidR="00654C42" w:rsidRDefault="00654C42" w:rsidP="00BE5D59">
      <w:pPr>
        <w:widowControl w:val="0"/>
        <w:ind w:firstLine="720"/>
        <w:jc w:val="both"/>
        <w:rPr>
          <w:bCs/>
          <w:sz w:val="28"/>
          <w:szCs w:val="28"/>
        </w:rPr>
      </w:pPr>
      <w:r>
        <w:rPr>
          <w:sz w:val="28"/>
          <w:szCs w:val="28"/>
        </w:rPr>
        <w:t xml:space="preserve">Основную долю собственных доходов бюджета  в 2015 году по-прежнему будут составлять доходы от налога на доходы физических лиц – 70,2 %  (23168 тыс. рублей). </w:t>
      </w:r>
    </w:p>
    <w:p w:rsidR="00654C42" w:rsidRPr="007535CA" w:rsidRDefault="00654C42" w:rsidP="00EA602B">
      <w:pPr>
        <w:pStyle w:val="BodyTextIndent2"/>
        <w:widowControl w:val="0"/>
        <w:spacing w:after="0" w:line="240" w:lineRule="auto"/>
        <w:ind w:left="0" w:firstLine="709"/>
        <w:jc w:val="both"/>
        <w:rPr>
          <w:rFonts w:ascii="Times New Roman" w:hAnsi="Times New Roman"/>
        </w:rPr>
      </w:pPr>
      <w:r w:rsidRPr="007535CA">
        <w:rPr>
          <w:rFonts w:ascii="Times New Roman" w:hAnsi="Times New Roman"/>
          <w:sz w:val="28"/>
          <w:szCs w:val="28"/>
        </w:rPr>
        <w:t>Динамика прогнозируемого поступления налогов и платежей на 201</w:t>
      </w:r>
      <w:r>
        <w:rPr>
          <w:rFonts w:ascii="Times New Roman" w:hAnsi="Times New Roman"/>
          <w:sz w:val="28"/>
          <w:szCs w:val="28"/>
        </w:rPr>
        <w:t>5</w:t>
      </w:r>
      <w:r w:rsidRPr="007535CA">
        <w:rPr>
          <w:rFonts w:ascii="Times New Roman" w:hAnsi="Times New Roman"/>
          <w:sz w:val="28"/>
          <w:szCs w:val="28"/>
        </w:rPr>
        <w:t xml:space="preserve"> год, приведена в таблице</w:t>
      </w:r>
      <w:r w:rsidRPr="007535CA">
        <w:rPr>
          <w:rFonts w:ascii="Times New Roman" w:hAnsi="Times New Roman"/>
        </w:rPr>
        <w:t>.</w:t>
      </w:r>
    </w:p>
    <w:p w:rsidR="00654C42" w:rsidRDefault="00654C42" w:rsidP="00EA602B">
      <w:pPr>
        <w:widowControl w:val="0"/>
        <w:autoSpaceDE w:val="0"/>
        <w:autoSpaceDN w:val="0"/>
        <w:adjustRightInd w:val="0"/>
        <w:ind w:firstLine="709"/>
        <w:jc w:val="right"/>
      </w:pPr>
      <w:r>
        <w:t>(тыс. рублей)</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00"/>
        <w:gridCol w:w="1320"/>
        <w:gridCol w:w="1260"/>
        <w:gridCol w:w="1080"/>
        <w:gridCol w:w="1440"/>
      </w:tblGrid>
      <w:tr w:rsidR="00654C42" w:rsidTr="00EA602B">
        <w:trPr>
          <w:trHeight w:val="769"/>
        </w:trPr>
        <w:tc>
          <w:tcPr>
            <w:tcW w:w="3420" w:type="dxa"/>
            <w:vMerge w:val="restart"/>
            <w:vAlign w:val="center"/>
          </w:tcPr>
          <w:p w:rsidR="00654C42" w:rsidRDefault="00654C42">
            <w:pPr>
              <w:widowControl w:val="0"/>
              <w:autoSpaceDE w:val="0"/>
              <w:autoSpaceDN w:val="0"/>
              <w:adjustRightInd w:val="0"/>
              <w:jc w:val="center"/>
              <w:rPr>
                <w:b/>
                <w:sz w:val="20"/>
                <w:szCs w:val="20"/>
              </w:rPr>
            </w:pPr>
            <w:r>
              <w:rPr>
                <w:b/>
                <w:sz w:val="20"/>
                <w:szCs w:val="20"/>
              </w:rPr>
              <w:t>Наименование доходов</w:t>
            </w:r>
          </w:p>
        </w:tc>
        <w:tc>
          <w:tcPr>
            <w:tcW w:w="1200" w:type="dxa"/>
            <w:vMerge w:val="restart"/>
            <w:vAlign w:val="center"/>
          </w:tcPr>
          <w:p w:rsidR="00654C42" w:rsidRDefault="00654C42" w:rsidP="00BE5D59">
            <w:pPr>
              <w:widowControl w:val="0"/>
              <w:autoSpaceDE w:val="0"/>
              <w:autoSpaceDN w:val="0"/>
              <w:adjustRightInd w:val="0"/>
              <w:jc w:val="center"/>
              <w:rPr>
                <w:b/>
                <w:sz w:val="20"/>
                <w:szCs w:val="20"/>
              </w:rPr>
            </w:pPr>
            <w:r>
              <w:rPr>
                <w:b/>
                <w:sz w:val="20"/>
                <w:szCs w:val="20"/>
              </w:rPr>
              <w:t>Факт 2013 года</w:t>
            </w:r>
          </w:p>
        </w:tc>
        <w:tc>
          <w:tcPr>
            <w:tcW w:w="1320" w:type="dxa"/>
            <w:vMerge w:val="restart"/>
            <w:vAlign w:val="center"/>
          </w:tcPr>
          <w:p w:rsidR="00654C42" w:rsidRDefault="00654C42">
            <w:pPr>
              <w:widowControl w:val="0"/>
              <w:autoSpaceDE w:val="0"/>
              <w:autoSpaceDN w:val="0"/>
              <w:adjustRightInd w:val="0"/>
              <w:jc w:val="center"/>
              <w:rPr>
                <w:b/>
                <w:sz w:val="20"/>
                <w:szCs w:val="20"/>
              </w:rPr>
            </w:pPr>
            <w:r>
              <w:rPr>
                <w:b/>
                <w:sz w:val="20"/>
                <w:szCs w:val="20"/>
              </w:rPr>
              <w:t xml:space="preserve"> 2014 год</w:t>
            </w:r>
          </w:p>
          <w:p w:rsidR="00654C42" w:rsidRDefault="00654C42">
            <w:pPr>
              <w:widowControl w:val="0"/>
              <w:autoSpaceDE w:val="0"/>
              <w:autoSpaceDN w:val="0"/>
              <w:adjustRightInd w:val="0"/>
              <w:jc w:val="center"/>
              <w:rPr>
                <w:b/>
                <w:sz w:val="20"/>
                <w:szCs w:val="20"/>
              </w:rPr>
            </w:pPr>
            <w:r>
              <w:rPr>
                <w:b/>
                <w:sz w:val="20"/>
                <w:szCs w:val="20"/>
              </w:rPr>
              <w:t>Ожидаемая оценка</w:t>
            </w:r>
          </w:p>
          <w:p w:rsidR="00654C42" w:rsidRDefault="00654C42">
            <w:pPr>
              <w:widowControl w:val="0"/>
              <w:autoSpaceDE w:val="0"/>
              <w:autoSpaceDN w:val="0"/>
              <w:adjustRightInd w:val="0"/>
              <w:jc w:val="center"/>
              <w:rPr>
                <w:b/>
                <w:sz w:val="20"/>
                <w:szCs w:val="20"/>
                <w:vertAlign w:val="superscript"/>
              </w:rPr>
            </w:pPr>
          </w:p>
        </w:tc>
        <w:tc>
          <w:tcPr>
            <w:tcW w:w="1260" w:type="dxa"/>
            <w:vMerge w:val="restart"/>
            <w:vAlign w:val="center"/>
          </w:tcPr>
          <w:p w:rsidR="00654C42" w:rsidRDefault="00654C42" w:rsidP="00BE5D59">
            <w:pPr>
              <w:widowControl w:val="0"/>
              <w:autoSpaceDE w:val="0"/>
              <w:autoSpaceDN w:val="0"/>
              <w:adjustRightInd w:val="0"/>
              <w:jc w:val="center"/>
              <w:rPr>
                <w:b/>
                <w:sz w:val="20"/>
                <w:szCs w:val="20"/>
              </w:rPr>
            </w:pPr>
            <w:r>
              <w:rPr>
                <w:b/>
                <w:sz w:val="20"/>
                <w:szCs w:val="20"/>
              </w:rPr>
              <w:t>Прогноз на 2015 год</w:t>
            </w:r>
          </w:p>
        </w:tc>
        <w:tc>
          <w:tcPr>
            <w:tcW w:w="2520" w:type="dxa"/>
            <w:gridSpan w:val="2"/>
            <w:vAlign w:val="center"/>
          </w:tcPr>
          <w:p w:rsidR="00654C42" w:rsidRDefault="00654C42">
            <w:pPr>
              <w:widowControl w:val="0"/>
              <w:autoSpaceDE w:val="0"/>
              <w:autoSpaceDN w:val="0"/>
              <w:adjustRightInd w:val="0"/>
              <w:jc w:val="center"/>
              <w:rPr>
                <w:b/>
                <w:sz w:val="20"/>
                <w:szCs w:val="20"/>
              </w:rPr>
            </w:pPr>
            <w:r>
              <w:rPr>
                <w:b/>
                <w:sz w:val="20"/>
                <w:szCs w:val="20"/>
              </w:rPr>
              <w:t xml:space="preserve">Темп роста доходов  </w:t>
            </w:r>
          </w:p>
          <w:p w:rsidR="00654C42" w:rsidRDefault="00654C42" w:rsidP="00BE5D59">
            <w:pPr>
              <w:widowControl w:val="0"/>
              <w:autoSpaceDE w:val="0"/>
              <w:autoSpaceDN w:val="0"/>
              <w:adjustRightInd w:val="0"/>
              <w:jc w:val="center"/>
              <w:rPr>
                <w:b/>
                <w:sz w:val="20"/>
                <w:szCs w:val="20"/>
              </w:rPr>
            </w:pPr>
            <w:r>
              <w:rPr>
                <w:b/>
                <w:sz w:val="20"/>
                <w:szCs w:val="20"/>
              </w:rPr>
              <w:t xml:space="preserve">2015 года </w:t>
            </w:r>
          </w:p>
        </w:tc>
      </w:tr>
      <w:tr w:rsidR="00654C42" w:rsidTr="00EA602B">
        <w:trPr>
          <w:trHeight w:val="886"/>
        </w:trPr>
        <w:tc>
          <w:tcPr>
            <w:tcW w:w="3420" w:type="dxa"/>
            <w:vMerge/>
            <w:vAlign w:val="center"/>
          </w:tcPr>
          <w:p w:rsidR="00654C42" w:rsidRDefault="00654C42">
            <w:pPr>
              <w:rPr>
                <w:b/>
                <w:sz w:val="20"/>
                <w:szCs w:val="20"/>
              </w:rPr>
            </w:pPr>
          </w:p>
        </w:tc>
        <w:tc>
          <w:tcPr>
            <w:tcW w:w="1200" w:type="dxa"/>
            <w:vMerge/>
            <w:vAlign w:val="center"/>
          </w:tcPr>
          <w:p w:rsidR="00654C42" w:rsidRDefault="00654C42">
            <w:pPr>
              <w:rPr>
                <w:b/>
                <w:sz w:val="20"/>
                <w:szCs w:val="20"/>
              </w:rPr>
            </w:pPr>
          </w:p>
        </w:tc>
        <w:tc>
          <w:tcPr>
            <w:tcW w:w="1320" w:type="dxa"/>
            <w:vMerge/>
            <w:vAlign w:val="center"/>
          </w:tcPr>
          <w:p w:rsidR="00654C42" w:rsidRDefault="00654C42">
            <w:pPr>
              <w:rPr>
                <w:b/>
                <w:sz w:val="20"/>
                <w:szCs w:val="20"/>
                <w:vertAlign w:val="superscript"/>
              </w:rPr>
            </w:pPr>
          </w:p>
        </w:tc>
        <w:tc>
          <w:tcPr>
            <w:tcW w:w="1260" w:type="dxa"/>
            <w:vMerge/>
            <w:vAlign w:val="center"/>
          </w:tcPr>
          <w:p w:rsidR="00654C42" w:rsidRDefault="00654C42">
            <w:pPr>
              <w:rPr>
                <w:b/>
                <w:sz w:val="20"/>
                <w:szCs w:val="20"/>
              </w:rPr>
            </w:pPr>
          </w:p>
        </w:tc>
        <w:tc>
          <w:tcPr>
            <w:tcW w:w="1080" w:type="dxa"/>
            <w:vAlign w:val="center"/>
          </w:tcPr>
          <w:p w:rsidR="00654C42" w:rsidRDefault="00654C42" w:rsidP="00F550E0">
            <w:pPr>
              <w:widowControl w:val="0"/>
              <w:autoSpaceDE w:val="0"/>
              <w:autoSpaceDN w:val="0"/>
              <w:adjustRightInd w:val="0"/>
              <w:jc w:val="center"/>
              <w:rPr>
                <w:b/>
                <w:sz w:val="20"/>
                <w:szCs w:val="20"/>
              </w:rPr>
            </w:pPr>
            <w:r>
              <w:rPr>
                <w:b/>
                <w:sz w:val="20"/>
                <w:szCs w:val="20"/>
              </w:rPr>
              <w:t>к факту 2013 года</w:t>
            </w:r>
          </w:p>
        </w:tc>
        <w:tc>
          <w:tcPr>
            <w:tcW w:w="1440" w:type="dxa"/>
            <w:vAlign w:val="center"/>
          </w:tcPr>
          <w:p w:rsidR="00654C42" w:rsidRDefault="00654C42">
            <w:pPr>
              <w:widowControl w:val="0"/>
              <w:autoSpaceDE w:val="0"/>
              <w:autoSpaceDN w:val="0"/>
              <w:adjustRightInd w:val="0"/>
              <w:jc w:val="center"/>
              <w:rPr>
                <w:b/>
                <w:sz w:val="20"/>
                <w:szCs w:val="20"/>
              </w:rPr>
            </w:pPr>
            <w:r>
              <w:rPr>
                <w:b/>
                <w:sz w:val="20"/>
                <w:szCs w:val="20"/>
              </w:rPr>
              <w:t>к оценке</w:t>
            </w:r>
          </w:p>
          <w:p w:rsidR="00654C42" w:rsidRDefault="00654C42" w:rsidP="00BE5D59">
            <w:pPr>
              <w:widowControl w:val="0"/>
              <w:autoSpaceDE w:val="0"/>
              <w:autoSpaceDN w:val="0"/>
              <w:adjustRightInd w:val="0"/>
              <w:jc w:val="center"/>
              <w:rPr>
                <w:b/>
                <w:sz w:val="20"/>
                <w:szCs w:val="20"/>
              </w:rPr>
            </w:pPr>
            <w:r>
              <w:rPr>
                <w:b/>
                <w:sz w:val="20"/>
                <w:szCs w:val="20"/>
              </w:rPr>
              <w:t>2014 года</w:t>
            </w:r>
          </w:p>
        </w:tc>
      </w:tr>
      <w:tr w:rsidR="00654C42" w:rsidTr="00EA602B">
        <w:tc>
          <w:tcPr>
            <w:tcW w:w="3420" w:type="dxa"/>
          </w:tcPr>
          <w:p w:rsidR="00654C42" w:rsidRDefault="00654C42">
            <w:pPr>
              <w:widowControl w:val="0"/>
              <w:autoSpaceDE w:val="0"/>
              <w:autoSpaceDN w:val="0"/>
              <w:adjustRightInd w:val="0"/>
              <w:jc w:val="both"/>
              <w:rPr>
                <w:b/>
              </w:rPr>
            </w:pPr>
            <w:r>
              <w:rPr>
                <w:b/>
                <w:sz w:val="22"/>
                <w:szCs w:val="22"/>
              </w:rPr>
              <w:t>Налоговые доходы</w:t>
            </w:r>
          </w:p>
        </w:tc>
        <w:tc>
          <w:tcPr>
            <w:tcW w:w="1200" w:type="dxa"/>
            <w:vAlign w:val="center"/>
          </w:tcPr>
          <w:p w:rsidR="00654C42" w:rsidRPr="00BE5D59" w:rsidRDefault="00654C42">
            <w:pPr>
              <w:widowControl w:val="0"/>
              <w:autoSpaceDE w:val="0"/>
              <w:autoSpaceDN w:val="0"/>
              <w:adjustRightInd w:val="0"/>
              <w:jc w:val="center"/>
              <w:rPr>
                <w:b/>
                <w:sz w:val="20"/>
                <w:szCs w:val="20"/>
              </w:rPr>
            </w:pPr>
            <w:r>
              <w:rPr>
                <w:b/>
                <w:sz w:val="20"/>
                <w:szCs w:val="20"/>
              </w:rPr>
              <w:t>28488,9</w:t>
            </w:r>
          </w:p>
        </w:tc>
        <w:tc>
          <w:tcPr>
            <w:tcW w:w="1320" w:type="dxa"/>
            <w:vAlign w:val="center"/>
          </w:tcPr>
          <w:p w:rsidR="00654C42" w:rsidRPr="00BE5D59" w:rsidRDefault="00654C42">
            <w:pPr>
              <w:widowControl w:val="0"/>
              <w:autoSpaceDE w:val="0"/>
              <w:autoSpaceDN w:val="0"/>
              <w:adjustRightInd w:val="0"/>
              <w:jc w:val="center"/>
              <w:rPr>
                <w:b/>
                <w:sz w:val="20"/>
                <w:szCs w:val="20"/>
              </w:rPr>
            </w:pPr>
            <w:r>
              <w:rPr>
                <w:b/>
                <w:sz w:val="20"/>
                <w:szCs w:val="20"/>
              </w:rPr>
              <w:t>22005,0</w:t>
            </w:r>
          </w:p>
        </w:tc>
        <w:tc>
          <w:tcPr>
            <w:tcW w:w="1260" w:type="dxa"/>
            <w:vAlign w:val="center"/>
          </w:tcPr>
          <w:p w:rsidR="00654C42" w:rsidRPr="00BE5D59" w:rsidRDefault="00654C42" w:rsidP="00112511">
            <w:pPr>
              <w:widowControl w:val="0"/>
              <w:autoSpaceDE w:val="0"/>
              <w:autoSpaceDN w:val="0"/>
              <w:adjustRightInd w:val="0"/>
              <w:jc w:val="center"/>
              <w:rPr>
                <w:b/>
                <w:sz w:val="20"/>
                <w:szCs w:val="20"/>
              </w:rPr>
            </w:pPr>
            <w:r>
              <w:rPr>
                <w:b/>
                <w:sz w:val="20"/>
                <w:szCs w:val="20"/>
              </w:rPr>
              <w:t>27524,0</w:t>
            </w:r>
          </w:p>
        </w:tc>
        <w:tc>
          <w:tcPr>
            <w:tcW w:w="1080" w:type="dxa"/>
            <w:vAlign w:val="center"/>
          </w:tcPr>
          <w:p w:rsidR="00654C42" w:rsidRPr="00BE5D59" w:rsidRDefault="00654C42">
            <w:pPr>
              <w:widowControl w:val="0"/>
              <w:autoSpaceDE w:val="0"/>
              <w:autoSpaceDN w:val="0"/>
              <w:adjustRightInd w:val="0"/>
              <w:jc w:val="center"/>
              <w:rPr>
                <w:b/>
                <w:sz w:val="20"/>
                <w:szCs w:val="20"/>
              </w:rPr>
            </w:pPr>
            <w:r>
              <w:rPr>
                <w:b/>
                <w:sz w:val="20"/>
                <w:szCs w:val="20"/>
              </w:rPr>
              <w:t>96,6</w:t>
            </w:r>
          </w:p>
        </w:tc>
        <w:tc>
          <w:tcPr>
            <w:tcW w:w="1440" w:type="dxa"/>
            <w:vAlign w:val="center"/>
          </w:tcPr>
          <w:p w:rsidR="00654C42" w:rsidRPr="00BE5D59" w:rsidRDefault="00654C42">
            <w:pPr>
              <w:widowControl w:val="0"/>
              <w:autoSpaceDE w:val="0"/>
              <w:autoSpaceDN w:val="0"/>
              <w:adjustRightInd w:val="0"/>
              <w:jc w:val="center"/>
              <w:rPr>
                <w:b/>
                <w:sz w:val="20"/>
                <w:szCs w:val="20"/>
              </w:rPr>
            </w:pPr>
            <w:r>
              <w:rPr>
                <w:b/>
                <w:sz w:val="20"/>
                <w:szCs w:val="20"/>
              </w:rPr>
              <w:t>125,1</w:t>
            </w:r>
          </w:p>
        </w:tc>
      </w:tr>
      <w:tr w:rsidR="00654C42" w:rsidTr="00EA602B">
        <w:tc>
          <w:tcPr>
            <w:tcW w:w="3420" w:type="dxa"/>
          </w:tcPr>
          <w:p w:rsidR="00654C42" w:rsidRDefault="00654C42">
            <w:pPr>
              <w:widowControl w:val="0"/>
              <w:autoSpaceDE w:val="0"/>
              <w:autoSpaceDN w:val="0"/>
              <w:adjustRightInd w:val="0"/>
              <w:jc w:val="both"/>
            </w:pPr>
            <w:r>
              <w:rPr>
                <w:sz w:val="22"/>
                <w:szCs w:val="22"/>
              </w:rPr>
              <w:t>Налог на доходы физических лиц</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25519,7</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19900,0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23168,0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90,8</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116,4</w:t>
            </w:r>
          </w:p>
        </w:tc>
      </w:tr>
      <w:tr w:rsidR="00654C42" w:rsidTr="00EA602B">
        <w:tc>
          <w:tcPr>
            <w:tcW w:w="3420" w:type="dxa"/>
          </w:tcPr>
          <w:p w:rsidR="00654C42" w:rsidRDefault="00654C42">
            <w:pPr>
              <w:widowControl w:val="0"/>
              <w:autoSpaceDE w:val="0"/>
              <w:autoSpaceDN w:val="0"/>
              <w:adjustRightInd w:val="0"/>
              <w:jc w:val="both"/>
            </w:pPr>
            <w:r>
              <w:rPr>
                <w:sz w:val="22"/>
                <w:szCs w:val="22"/>
              </w:rPr>
              <w:t>Налоги на совокупный доход</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2842,9</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1925,0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2042,0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71,8</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106,1</w:t>
            </w:r>
          </w:p>
        </w:tc>
      </w:tr>
      <w:tr w:rsidR="00654C42" w:rsidTr="00EA602B">
        <w:tc>
          <w:tcPr>
            <w:tcW w:w="3420" w:type="dxa"/>
          </w:tcPr>
          <w:p w:rsidR="00654C42" w:rsidRDefault="00654C42">
            <w:pPr>
              <w:widowControl w:val="0"/>
              <w:autoSpaceDE w:val="0"/>
              <w:autoSpaceDN w:val="0"/>
              <w:adjustRightInd w:val="0"/>
              <w:jc w:val="both"/>
            </w:pPr>
            <w:r>
              <w:rPr>
                <w:sz w:val="22"/>
                <w:szCs w:val="22"/>
              </w:rPr>
              <w:t xml:space="preserve">Государственная пошлина </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126,3</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180,0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144,0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114,0</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80,0</w:t>
            </w:r>
          </w:p>
        </w:tc>
      </w:tr>
      <w:tr w:rsidR="00654C42" w:rsidTr="00EA602B">
        <w:tc>
          <w:tcPr>
            <w:tcW w:w="3420" w:type="dxa"/>
          </w:tcPr>
          <w:p w:rsidR="00654C42" w:rsidRDefault="00654C42">
            <w:pPr>
              <w:widowControl w:val="0"/>
              <w:autoSpaceDE w:val="0"/>
              <w:autoSpaceDN w:val="0"/>
              <w:adjustRightInd w:val="0"/>
              <w:jc w:val="both"/>
            </w:pPr>
            <w:r>
              <w:rPr>
                <w:sz w:val="22"/>
                <w:szCs w:val="22"/>
              </w:rPr>
              <w:t>Акцизы</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0</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2170,0</w:t>
            </w:r>
          </w:p>
        </w:tc>
        <w:tc>
          <w:tcPr>
            <w:tcW w:w="1080" w:type="dxa"/>
            <w:vAlign w:val="center"/>
          </w:tcPr>
          <w:p w:rsidR="00654C42" w:rsidRPr="00BE5D59" w:rsidRDefault="00654C42">
            <w:pPr>
              <w:widowControl w:val="0"/>
              <w:autoSpaceDE w:val="0"/>
              <w:autoSpaceDN w:val="0"/>
              <w:adjustRightInd w:val="0"/>
              <w:jc w:val="center"/>
              <w:rPr>
                <w:sz w:val="20"/>
                <w:szCs w:val="20"/>
              </w:rPr>
            </w:pPr>
          </w:p>
        </w:tc>
        <w:tc>
          <w:tcPr>
            <w:tcW w:w="1440" w:type="dxa"/>
            <w:vAlign w:val="center"/>
          </w:tcPr>
          <w:p w:rsidR="00654C42" w:rsidRPr="00BE5D59" w:rsidRDefault="00654C42">
            <w:pPr>
              <w:widowControl w:val="0"/>
              <w:autoSpaceDE w:val="0"/>
              <w:autoSpaceDN w:val="0"/>
              <w:adjustRightInd w:val="0"/>
              <w:jc w:val="center"/>
              <w:rPr>
                <w:sz w:val="20"/>
                <w:szCs w:val="20"/>
              </w:rPr>
            </w:pPr>
          </w:p>
        </w:tc>
      </w:tr>
      <w:tr w:rsidR="00654C42" w:rsidTr="00EA602B">
        <w:tc>
          <w:tcPr>
            <w:tcW w:w="3420" w:type="dxa"/>
          </w:tcPr>
          <w:p w:rsidR="00654C42" w:rsidRDefault="00654C42">
            <w:pPr>
              <w:widowControl w:val="0"/>
              <w:autoSpaceDE w:val="0"/>
              <w:autoSpaceDN w:val="0"/>
              <w:adjustRightInd w:val="0"/>
              <w:jc w:val="both"/>
              <w:rPr>
                <w:b/>
              </w:rPr>
            </w:pPr>
            <w:r>
              <w:rPr>
                <w:b/>
                <w:sz w:val="22"/>
                <w:szCs w:val="22"/>
              </w:rPr>
              <w:t>Неналоговые доходы</w:t>
            </w:r>
          </w:p>
        </w:tc>
        <w:tc>
          <w:tcPr>
            <w:tcW w:w="1200" w:type="dxa"/>
            <w:vAlign w:val="center"/>
          </w:tcPr>
          <w:p w:rsidR="00654C42" w:rsidRPr="00BE5D59" w:rsidRDefault="00654C42">
            <w:pPr>
              <w:widowControl w:val="0"/>
              <w:autoSpaceDE w:val="0"/>
              <w:autoSpaceDN w:val="0"/>
              <w:adjustRightInd w:val="0"/>
              <w:jc w:val="center"/>
              <w:rPr>
                <w:b/>
                <w:sz w:val="20"/>
                <w:szCs w:val="20"/>
              </w:rPr>
            </w:pPr>
            <w:r>
              <w:rPr>
                <w:b/>
                <w:sz w:val="20"/>
                <w:szCs w:val="20"/>
              </w:rPr>
              <w:t>1548,7</w:t>
            </w:r>
          </w:p>
        </w:tc>
        <w:tc>
          <w:tcPr>
            <w:tcW w:w="1320" w:type="dxa"/>
            <w:vAlign w:val="center"/>
          </w:tcPr>
          <w:p w:rsidR="00654C42" w:rsidRPr="00BE5D59" w:rsidRDefault="00654C42" w:rsidP="004A1E48">
            <w:pPr>
              <w:widowControl w:val="0"/>
              <w:autoSpaceDE w:val="0"/>
              <w:autoSpaceDN w:val="0"/>
              <w:adjustRightInd w:val="0"/>
              <w:jc w:val="center"/>
              <w:rPr>
                <w:b/>
                <w:sz w:val="20"/>
                <w:szCs w:val="20"/>
              </w:rPr>
            </w:pPr>
            <w:r>
              <w:rPr>
                <w:b/>
                <w:sz w:val="20"/>
                <w:szCs w:val="20"/>
              </w:rPr>
              <w:t>2411,0</w:t>
            </w:r>
          </w:p>
        </w:tc>
        <w:tc>
          <w:tcPr>
            <w:tcW w:w="1260" w:type="dxa"/>
            <w:vAlign w:val="center"/>
          </w:tcPr>
          <w:p w:rsidR="00654C42" w:rsidRPr="00BE5D59" w:rsidRDefault="00654C42" w:rsidP="00112511">
            <w:pPr>
              <w:widowControl w:val="0"/>
              <w:autoSpaceDE w:val="0"/>
              <w:autoSpaceDN w:val="0"/>
              <w:adjustRightInd w:val="0"/>
              <w:jc w:val="center"/>
              <w:rPr>
                <w:b/>
                <w:sz w:val="20"/>
                <w:szCs w:val="20"/>
              </w:rPr>
            </w:pPr>
            <w:r>
              <w:rPr>
                <w:b/>
                <w:sz w:val="20"/>
                <w:szCs w:val="20"/>
              </w:rPr>
              <w:t>5467,0</w:t>
            </w:r>
          </w:p>
        </w:tc>
        <w:tc>
          <w:tcPr>
            <w:tcW w:w="1080" w:type="dxa"/>
            <w:vAlign w:val="center"/>
          </w:tcPr>
          <w:p w:rsidR="00654C42" w:rsidRPr="00BE5D59" w:rsidRDefault="00654C42">
            <w:pPr>
              <w:widowControl w:val="0"/>
              <w:autoSpaceDE w:val="0"/>
              <w:autoSpaceDN w:val="0"/>
              <w:adjustRightInd w:val="0"/>
              <w:jc w:val="center"/>
              <w:rPr>
                <w:b/>
                <w:sz w:val="20"/>
                <w:szCs w:val="20"/>
              </w:rPr>
            </w:pPr>
            <w:r>
              <w:rPr>
                <w:b/>
                <w:sz w:val="20"/>
                <w:szCs w:val="20"/>
              </w:rPr>
              <w:t>353,0</w:t>
            </w:r>
          </w:p>
        </w:tc>
        <w:tc>
          <w:tcPr>
            <w:tcW w:w="1440" w:type="dxa"/>
            <w:vAlign w:val="center"/>
          </w:tcPr>
          <w:p w:rsidR="00654C42" w:rsidRPr="00BE5D59" w:rsidRDefault="00654C42">
            <w:pPr>
              <w:widowControl w:val="0"/>
              <w:autoSpaceDE w:val="0"/>
              <w:autoSpaceDN w:val="0"/>
              <w:adjustRightInd w:val="0"/>
              <w:jc w:val="center"/>
              <w:rPr>
                <w:b/>
                <w:sz w:val="20"/>
                <w:szCs w:val="20"/>
              </w:rPr>
            </w:pPr>
            <w:r>
              <w:rPr>
                <w:b/>
                <w:sz w:val="20"/>
                <w:szCs w:val="20"/>
              </w:rPr>
              <w:t>226,8</w:t>
            </w:r>
          </w:p>
        </w:tc>
      </w:tr>
      <w:tr w:rsidR="00654C42" w:rsidTr="00EA602B">
        <w:tc>
          <w:tcPr>
            <w:tcW w:w="3420" w:type="dxa"/>
          </w:tcPr>
          <w:p w:rsidR="00654C42" w:rsidRDefault="00654C42">
            <w:pPr>
              <w:widowControl w:val="0"/>
              <w:autoSpaceDE w:val="0"/>
              <w:autoSpaceDN w:val="0"/>
              <w:adjustRightInd w:val="0"/>
              <w:jc w:val="both"/>
            </w:pPr>
            <w:r>
              <w:rPr>
                <w:sz w:val="22"/>
                <w:szCs w:val="22"/>
              </w:rPr>
              <w:t>Доходы от использования муниципального имущества</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637,2</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1692,0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1753,0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275,2</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103,6</w:t>
            </w:r>
          </w:p>
        </w:tc>
      </w:tr>
      <w:tr w:rsidR="00654C42" w:rsidTr="00EA602B">
        <w:tc>
          <w:tcPr>
            <w:tcW w:w="3420" w:type="dxa"/>
          </w:tcPr>
          <w:p w:rsidR="00654C42" w:rsidRDefault="00654C42">
            <w:pPr>
              <w:widowControl w:val="0"/>
              <w:autoSpaceDE w:val="0"/>
              <w:autoSpaceDN w:val="0"/>
              <w:adjustRightInd w:val="0"/>
              <w:jc w:val="both"/>
            </w:pPr>
            <w:r>
              <w:rPr>
                <w:sz w:val="22"/>
                <w:szCs w:val="22"/>
              </w:rPr>
              <w:t>Платежи при использовании природными ресурсами</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100,7</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88,0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108,0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107,3</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122,7</w:t>
            </w:r>
          </w:p>
        </w:tc>
      </w:tr>
      <w:tr w:rsidR="00654C42" w:rsidTr="00EA602B">
        <w:tc>
          <w:tcPr>
            <w:tcW w:w="3420" w:type="dxa"/>
          </w:tcPr>
          <w:p w:rsidR="00654C42" w:rsidRDefault="00654C42">
            <w:pPr>
              <w:widowControl w:val="0"/>
              <w:autoSpaceDE w:val="0"/>
              <w:autoSpaceDN w:val="0"/>
              <w:adjustRightInd w:val="0"/>
              <w:jc w:val="both"/>
            </w:pPr>
            <w:r>
              <w:rPr>
                <w:sz w:val="22"/>
                <w:szCs w:val="22"/>
              </w:rPr>
              <w:t>Доходы от оказания платных услуг (компенсация затрат)</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343,2</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320,0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412,0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120,1</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128,8</w:t>
            </w:r>
          </w:p>
        </w:tc>
      </w:tr>
      <w:tr w:rsidR="00654C42" w:rsidTr="00EA602B">
        <w:tc>
          <w:tcPr>
            <w:tcW w:w="3420" w:type="dxa"/>
          </w:tcPr>
          <w:p w:rsidR="00654C42" w:rsidRDefault="00654C42" w:rsidP="00BE5D59">
            <w:pPr>
              <w:widowControl w:val="0"/>
              <w:autoSpaceDE w:val="0"/>
              <w:autoSpaceDN w:val="0"/>
              <w:adjustRightInd w:val="0"/>
              <w:jc w:val="both"/>
            </w:pPr>
            <w:r>
              <w:rPr>
                <w:sz w:val="22"/>
                <w:szCs w:val="22"/>
              </w:rPr>
              <w:t>Доходы от продажи материальных и нематериальных активов</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224,9</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165,0</w:t>
            </w:r>
          </w:p>
        </w:tc>
        <w:tc>
          <w:tcPr>
            <w:tcW w:w="1260" w:type="dxa"/>
            <w:vAlign w:val="center"/>
          </w:tcPr>
          <w:p w:rsidR="00654C42" w:rsidRPr="00BE5D59" w:rsidRDefault="00654C42" w:rsidP="00BE5D59">
            <w:pPr>
              <w:widowControl w:val="0"/>
              <w:autoSpaceDE w:val="0"/>
              <w:autoSpaceDN w:val="0"/>
              <w:adjustRightInd w:val="0"/>
              <w:jc w:val="center"/>
              <w:rPr>
                <w:sz w:val="20"/>
                <w:szCs w:val="20"/>
              </w:rPr>
            </w:pPr>
            <w:r>
              <w:rPr>
                <w:sz w:val="20"/>
                <w:szCs w:val="20"/>
              </w:rPr>
              <w:t>3077,0</w:t>
            </w:r>
          </w:p>
        </w:tc>
        <w:tc>
          <w:tcPr>
            <w:tcW w:w="1080" w:type="dxa"/>
            <w:vAlign w:val="center"/>
          </w:tcPr>
          <w:p w:rsidR="00654C42" w:rsidRPr="00BE5D59" w:rsidRDefault="00654C42" w:rsidP="009B4009">
            <w:pPr>
              <w:widowControl w:val="0"/>
              <w:autoSpaceDE w:val="0"/>
              <w:autoSpaceDN w:val="0"/>
              <w:adjustRightInd w:val="0"/>
              <w:rPr>
                <w:sz w:val="20"/>
                <w:szCs w:val="20"/>
              </w:rPr>
            </w:pPr>
            <w:r>
              <w:rPr>
                <w:sz w:val="20"/>
                <w:szCs w:val="20"/>
              </w:rPr>
              <w:t xml:space="preserve">  13,7 раза</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18,6 раза</w:t>
            </w:r>
          </w:p>
        </w:tc>
      </w:tr>
      <w:tr w:rsidR="00654C42" w:rsidTr="00EA602B">
        <w:tc>
          <w:tcPr>
            <w:tcW w:w="3420" w:type="dxa"/>
          </w:tcPr>
          <w:p w:rsidR="00654C42" w:rsidRDefault="00654C42">
            <w:pPr>
              <w:widowControl w:val="0"/>
              <w:autoSpaceDE w:val="0"/>
              <w:autoSpaceDN w:val="0"/>
              <w:adjustRightInd w:val="0"/>
              <w:jc w:val="both"/>
            </w:pPr>
            <w:r>
              <w:rPr>
                <w:sz w:val="22"/>
                <w:szCs w:val="22"/>
              </w:rPr>
              <w:t>Штрафы, санкции, возмещение ущерба</w:t>
            </w:r>
          </w:p>
        </w:tc>
        <w:tc>
          <w:tcPr>
            <w:tcW w:w="1200" w:type="dxa"/>
            <w:vAlign w:val="center"/>
          </w:tcPr>
          <w:p w:rsidR="00654C42" w:rsidRPr="00BE5D59" w:rsidRDefault="00654C42">
            <w:pPr>
              <w:widowControl w:val="0"/>
              <w:autoSpaceDE w:val="0"/>
              <w:autoSpaceDN w:val="0"/>
              <w:adjustRightInd w:val="0"/>
              <w:jc w:val="center"/>
              <w:rPr>
                <w:sz w:val="20"/>
                <w:szCs w:val="20"/>
              </w:rPr>
            </w:pPr>
            <w:r>
              <w:rPr>
                <w:sz w:val="20"/>
                <w:szCs w:val="20"/>
              </w:rPr>
              <w:t>238,4</w:t>
            </w:r>
          </w:p>
        </w:tc>
        <w:tc>
          <w:tcPr>
            <w:tcW w:w="1320" w:type="dxa"/>
            <w:vAlign w:val="center"/>
          </w:tcPr>
          <w:p w:rsidR="00654C42" w:rsidRPr="00BE5D59" w:rsidRDefault="00654C42">
            <w:pPr>
              <w:widowControl w:val="0"/>
              <w:autoSpaceDE w:val="0"/>
              <w:autoSpaceDN w:val="0"/>
              <w:adjustRightInd w:val="0"/>
              <w:jc w:val="center"/>
              <w:rPr>
                <w:sz w:val="20"/>
                <w:szCs w:val="20"/>
              </w:rPr>
            </w:pPr>
            <w:r>
              <w:rPr>
                <w:sz w:val="20"/>
                <w:szCs w:val="20"/>
              </w:rPr>
              <w:t>146,0</w:t>
            </w:r>
          </w:p>
        </w:tc>
        <w:tc>
          <w:tcPr>
            <w:tcW w:w="1260" w:type="dxa"/>
            <w:vAlign w:val="center"/>
          </w:tcPr>
          <w:p w:rsidR="00654C42" w:rsidRPr="00BE5D59" w:rsidRDefault="00654C42">
            <w:pPr>
              <w:widowControl w:val="0"/>
              <w:autoSpaceDE w:val="0"/>
              <w:autoSpaceDN w:val="0"/>
              <w:adjustRightInd w:val="0"/>
              <w:jc w:val="center"/>
              <w:rPr>
                <w:sz w:val="20"/>
                <w:szCs w:val="20"/>
              </w:rPr>
            </w:pPr>
            <w:r>
              <w:rPr>
                <w:sz w:val="20"/>
                <w:szCs w:val="20"/>
              </w:rPr>
              <w:t>117,0</w:t>
            </w:r>
          </w:p>
        </w:tc>
        <w:tc>
          <w:tcPr>
            <w:tcW w:w="1080" w:type="dxa"/>
            <w:vAlign w:val="center"/>
          </w:tcPr>
          <w:p w:rsidR="00654C42" w:rsidRPr="00BE5D59" w:rsidRDefault="00654C42">
            <w:pPr>
              <w:widowControl w:val="0"/>
              <w:autoSpaceDE w:val="0"/>
              <w:autoSpaceDN w:val="0"/>
              <w:adjustRightInd w:val="0"/>
              <w:jc w:val="center"/>
              <w:rPr>
                <w:sz w:val="20"/>
                <w:szCs w:val="20"/>
              </w:rPr>
            </w:pPr>
            <w:r>
              <w:rPr>
                <w:sz w:val="20"/>
                <w:szCs w:val="20"/>
              </w:rPr>
              <w:t>49,1</w:t>
            </w:r>
          </w:p>
        </w:tc>
        <w:tc>
          <w:tcPr>
            <w:tcW w:w="1440" w:type="dxa"/>
            <w:vAlign w:val="center"/>
          </w:tcPr>
          <w:p w:rsidR="00654C42" w:rsidRPr="00BE5D59" w:rsidRDefault="00654C42">
            <w:pPr>
              <w:widowControl w:val="0"/>
              <w:autoSpaceDE w:val="0"/>
              <w:autoSpaceDN w:val="0"/>
              <w:adjustRightInd w:val="0"/>
              <w:jc w:val="center"/>
              <w:rPr>
                <w:sz w:val="20"/>
                <w:szCs w:val="20"/>
              </w:rPr>
            </w:pPr>
            <w:r>
              <w:rPr>
                <w:sz w:val="20"/>
                <w:szCs w:val="20"/>
              </w:rPr>
              <w:t>80,1</w:t>
            </w:r>
          </w:p>
        </w:tc>
      </w:tr>
      <w:tr w:rsidR="00654C42" w:rsidTr="00EA602B">
        <w:tc>
          <w:tcPr>
            <w:tcW w:w="3420" w:type="dxa"/>
          </w:tcPr>
          <w:p w:rsidR="00654C42" w:rsidRDefault="00654C42">
            <w:pPr>
              <w:widowControl w:val="0"/>
              <w:autoSpaceDE w:val="0"/>
              <w:autoSpaceDN w:val="0"/>
              <w:adjustRightInd w:val="0"/>
              <w:jc w:val="both"/>
              <w:rPr>
                <w:b/>
              </w:rPr>
            </w:pPr>
            <w:r>
              <w:rPr>
                <w:b/>
                <w:sz w:val="22"/>
                <w:szCs w:val="22"/>
              </w:rPr>
              <w:t>Всего доходов (налоговых и неналоговых)</w:t>
            </w:r>
          </w:p>
        </w:tc>
        <w:tc>
          <w:tcPr>
            <w:tcW w:w="1200" w:type="dxa"/>
            <w:vAlign w:val="center"/>
          </w:tcPr>
          <w:p w:rsidR="00654C42" w:rsidRPr="00BE5D59" w:rsidRDefault="00654C42">
            <w:pPr>
              <w:widowControl w:val="0"/>
              <w:autoSpaceDE w:val="0"/>
              <w:autoSpaceDN w:val="0"/>
              <w:adjustRightInd w:val="0"/>
              <w:jc w:val="center"/>
              <w:rPr>
                <w:b/>
                <w:sz w:val="20"/>
                <w:szCs w:val="20"/>
              </w:rPr>
            </w:pPr>
            <w:r>
              <w:rPr>
                <w:b/>
                <w:sz w:val="20"/>
                <w:szCs w:val="20"/>
              </w:rPr>
              <w:t>30037,6</w:t>
            </w:r>
          </w:p>
        </w:tc>
        <w:tc>
          <w:tcPr>
            <w:tcW w:w="1320" w:type="dxa"/>
            <w:vAlign w:val="center"/>
          </w:tcPr>
          <w:p w:rsidR="00654C42" w:rsidRPr="00BE5D59" w:rsidRDefault="00654C42" w:rsidP="004A1E48">
            <w:pPr>
              <w:widowControl w:val="0"/>
              <w:autoSpaceDE w:val="0"/>
              <w:autoSpaceDN w:val="0"/>
              <w:adjustRightInd w:val="0"/>
              <w:jc w:val="center"/>
              <w:rPr>
                <w:b/>
                <w:sz w:val="20"/>
                <w:szCs w:val="20"/>
              </w:rPr>
            </w:pPr>
            <w:r>
              <w:rPr>
                <w:b/>
                <w:sz w:val="20"/>
                <w:szCs w:val="20"/>
              </w:rPr>
              <w:t>24416,0</w:t>
            </w:r>
          </w:p>
        </w:tc>
        <w:tc>
          <w:tcPr>
            <w:tcW w:w="1260" w:type="dxa"/>
            <w:vAlign w:val="center"/>
          </w:tcPr>
          <w:p w:rsidR="00654C42" w:rsidRPr="00BE5D59" w:rsidRDefault="00654C42">
            <w:pPr>
              <w:widowControl w:val="0"/>
              <w:autoSpaceDE w:val="0"/>
              <w:autoSpaceDN w:val="0"/>
              <w:adjustRightInd w:val="0"/>
              <w:jc w:val="center"/>
              <w:rPr>
                <w:b/>
                <w:sz w:val="20"/>
                <w:szCs w:val="20"/>
              </w:rPr>
            </w:pPr>
            <w:r>
              <w:rPr>
                <w:b/>
                <w:sz w:val="20"/>
                <w:szCs w:val="20"/>
              </w:rPr>
              <w:t>32991,0</w:t>
            </w:r>
          </w:p>
        </w:tc>
        <w:tc>
          <w:tcPr>
            <w:tcW w:w="1080" w:type="dxa"/>
            <w:vAlign w:val="center"/>
          </w:tcPr>
          <w:p w:rsidR="00654C42" w:rsidRPr="00BE5D59" w:rsidRDefault="00654C42">
            <w:pPr>
              <w:widowControl w:val="0"/>
              <w:autoSpaceDE w:val="0"/>
              <w:autoSpaceDN w:val="0"/>
              <w:adjustRightInd w:val="0"/>
              <w:jc w:val="center"/>
              <w:rPr>
                <w:b/>
                <w:sz w:val="20"/>
                <w:szCs w:val="20"/>
              </w:rPr>
            </w:pPr>
            <w:r>
              <w:rPr>
                <w:b/>
                <w:sz w:val="20"/>
                <w:szCs w:val="20"/>
              </w:rPr>
              <w:t>109,8</w:t>
            </w:r>
          </w:p>
        </w:tc>
        <w:tc>
          <w:tcPr>
            <w:tcW w:w="1440" w:type="dxa"/>
            <w:vAlign w:val="center"/>
          </w:tcPr>
          <w:p w:rsidR="00654C42" w:rsidRPr="00BE5D59" w:rsidRDefault="00654C42">
            <w:pPr>
              <w:widowControl w:val="0"/>
              <w:autoSpaceDE w:val="0"/>
              <w:autoSpaceDN w:val="0"/>
              <w:adjustRightInd w:val="0"/>
              <w:jc w:val="center"/>
              <w:rPr>
                <w:b/>
                <w:sz w:val="20"/>
                <w:szCs w:val="20"/>
              </w:rPr>
            </w:pPr>
            <w:r>
              <w:rPr>
                <w:b/>
                <w:sz w:val="20"/>
                <w:szCs w:val="20"/>
              </w:rPr>
              <w:t>135,1</w:t>
            </w:r>
          </w:p>
        </w:tc>
      </w:tr>
    </w:tbl>
    <w:p w:rsidR="00654C42" w:rsidRDefault="00654C42" w:rsidP="00EA602B">
      <w:pPr>
        <w:widowControl w:val="0"/>
        <w:autoSpaceDE w:val="0"/>
        <w:autoSpaceDN w:val="0"/>
        <w:adjustRightInd w:val="0"/>
        <w:ind w:firstLine="709"/>
        <w:jc w:val="both"/>
        <w:rPr>
          <w:sz w:val="28"/>
          <w:szCs w:val="28"/>
        </w:rPr>
      </w:pPr>
    </w:p>
    <w:p w:rsidR="00654C42" w:rsidRDefault="00654C42" w:rsidP="00EA602B">
      <w:pPr>
        <w:widowControl w:val="0"/>
        <w:autoSpaceDE w:val="0"/>
        <w:autoSpaceDN w:val="0"/>
        <w:adjustRightInd w:val="0"/>
        <w:ind w:firstLine="709"/>
        <w:jc w:val="both"/>
        <w:rPr>
          <w:bCs/>
          <w:iCs/>
          <w:sz w:val="28"/>
          <w:szCs w:val="28"/>
        </w:rPr>
      </w:pPr>
      <w:r>
        <w:rPr>
          <w:sz w:val="28"/>
          <w:szCs w:val="28"/>
        </w:rPr>
        <w:t>В проекте бюджета</w:t>
      </w:r>
      <w:r>
        <w:rPr>
          <w:b/>
          <w:bCs/>
          <w:i/>
          <w:iCs/>
          <w:sz w:val="28"/>
          <w:szCs w:val="28"/>
        </w:rPr>
        <w:t xml:space="preserve"> </w:t>
      </w:r>
      <w:r>
        <w:rPr>
          <w:bCs/>
          <w:iCs/>
          <w:sz w:val="28"/>
          <w:szCs w:val="28"/>
        </w:rPr>
        <w:t xml:space="preserve">на </w:t>
      </w:r>
      <w:r>
        <w:rPr>
          <w:sz w:val="28"/>
          <w:szCs w:val="28"/>
        </w:rPr>
        <w:t xml:space="preserve">2015 год </w:t>
      </w:r>
      <w:r>
        <w:rPr>
          <w:bCs/>
          <w:iCs/>
          <w:sz w:val="28"/>
          <w:szCs w:val="28"/>
        </w:rPr>
        <w:t>поступление</w:t>
      </w:r>
      <w:r>
        <w:rPr>
          <w:b/>
          <w:bCs/>
          <w:i/>
          <w:iCs/>
          <w:sz w:val="28"/>
          <w:szCs w:val="28"/>
        </w:rPr>
        <w:t xml:space="preserve"> налоговых доходов</w:t>
      </w:r>
      <w:r>
        <w:rPr>
          <w:b/>
          <w:bCs/>
          <w:sz w:val="28"/>
          <w:szCs w:val="28"/>
        </w:rPr>
        <w:t xml:space="preserve"> </w:t>
      </w:r>
      <w:r>
        <w:rPr>
          <w:bCs/>
          <w:iCs/>
          <w:sz w:val="28"/>
          <w:szCs w:val="28"/>
        </w:rPr>
        <w:t>прогнозируется в сумме</w:t>
      </w:r>
      <w:r>
        <w:rPr>
          <w:sz w:val="28"/>
          <w:szCs w:val="28"/>
        </w:rPr>
        <w:t xml:space="preserve"> 27524,0 тыс. рублей, темп роста к ожидаемой оценке 2014 года составит 125,1 процента. </w:t>
      </w:r>
    </w:p>
    <w:p w:rsidR="00654C42" w:rsidRPr="007535CA" w:rsidRDefault="00654C42" w:rsidP="00EA602B">
      <w:pPr>
        <w:pStyle w:val="BodyTextIndent"/>
        <w:widowControl w:val="0"/>
        <w:spacing w:line="240" w:lineRule="atLeast"/>
        <w:ind w:left="0" w:firstLine="710"/>
        <w:jc w:val="both"/>
        <w:rPr>
          <w:rFonts w:ascii="Times New Roman" w:hAnsi="Times New Roman"/>
          <w:szCs w:val="28"/>
        </w:rPr>
      </w:pPr>
      <w:r w:rsidRPr="007535CA">
        <w:rPr>
          <w:rFonts w:ascii="Times New Roman" w:hAnsi="Times New Roman"/>
          <w:szCs w:val="28"/>
        </w:rPr>
        <w:t xml:space="preserve">Поступление </w:t>
      </w:r>
      <w:r w:rsidRPr="007535CA">
        <w:rPr>
          <w:rFonts w:ascii="Times New Roman" w:hAnsi="Times New Roman"/>
          <w:b/>
          <w:szCs w:val="28"/>
        </w:rPr>
        <w:t>налога на доходы физических лиц</w:t>
      </w:r>
      <w:r w:rsidRPr="007535CA">
        <w:rPr>
          <w:rFonts w:ascii="Times New Roman" w:hAnsi="Times New Roman"/>
          <w:szCs w:val="28"/>
        </w:rPr>
        <w:t xml:space="preserve"> (далее - НДФЛ) в бюджет на 201</w:t>
      </w:r>
      <w:r>
        <w:rPr>
          <w:rFonts w:ascii="Times New Roman" w:hAnsi="Times New Roman"/>
          <w:szCs w:val="28"/>
        </w:rPr>
        <w:t>5</w:t>
      </w:r>
      <w:r w:rsidRPr="007535CA">
        <w:rPr>
          <w:rFonts w:ascii="Times New Roman" w:hAnsi="Times New Roman"/>
          <w:szCs w:val="28"/>
        </w:rPr>
        <w:t xml:space="preserve"> год прогнозируется в сумме </w:t>
      </w:r>
      <w:r w:rsidRPr="007535CA">
        <w:rPr>
          <w:rFonts w:ascii="Times New Roman" w:hAnsi="Times New Roman"/>
          <w:szCs w:val="28"/>
        </w:rPr>
        <w:br/>
      </w:r>
      <w:r>
        <w:rPr>
          <w:rFonts w:ascii="Times New Roman" w:hAnsi="Times New Roman"/>
          <w:szCs w:val="28"/>
        </w:rPr>
        <w:t>23168,0</w:t>
      </w:r>
      <w:r w:rsidRPr="007535CA">
        <w:rPr>
          <w:rFonts w:ascii="Times New Roman" w:hAnsi="Times New Roman"/>
          <w:szCs w:val="28"/>
        </w:rPr>
        <w:t xml:space="preserve"> тыс. рублей, что на </w:t>
      </w:r>
      <w:r>
        <w:rPr>
          <w:rFonts w:ascii="Times New Roman" w:hAnsi="Times New Roman"/>
          <w:szCs w:val="28"/>
        </w:rPr>
        <w:t xml:space="preserve"> 3268,0</w:t>
      </w:r>
      <w:r w:rsidRPr="007535CA">
        <w:rPr>
          <w:rFonts w:ascii="Times New Roman" w:hAnsi="Times New Roman"/>
          <w:szCs w:val="28"/>
        </w:rPr>
        <w:t xml:space="preserve"> тыс. рублей, или </w:t>
      </w:r>
      <w:r>
        <w:rPr>
          <w:rFonts w:ascii="Times New Roman" w:hAnsi="Times New Roman"/>
          <w:szCs w:val="28"/>
        </w:rPr>
        <w:t>116,4</w:t>
      </w:r>
      <w:r w:rsidRPr="007535CA">
        <w:rPr>
          <w:rFonts w:ascii="Times New Roman" w:hAnsi="Times New Roman"/>
          <w:szCs w:val="28"/>
        </w:rPr>
        <w:t xml:space="preserve"> % </w:t>
      </w:r>
      <w:r>
        <w:rPr>
          <w:rFonts w:ascii="Times New Roman" w:hAnsi="Times New Roman"/>
          <w:szCs w:val="28"/>
        </w:rPr>
        <w:t xml:space="preserve">выше прогноза </w:t>
      </w:r>
      <w:r w:rsidRPr="007535CA">
        <w:rPr>
          <w:rFonts w:ascii="Times New Roman" w:hAnsi="Times New Roman"/>
          <w:szCs w:val="28"/>
        </w:rPr>
        <w:t xml:space="preserve"> 201</w:t>
      </w:r>
      <w:r>
        <w:rPr>
          <w:rFonts w:ascii="Times New Roman" w:hAnsi="Times New Roman"/>
          <w:szCs w:val="28"/>
        </w:rPr>
        <w:t>4</w:t>
      </w:r>
      <w:r w:rsidRPr="007535CA">
        <w:rPr>
          <w:rFonts w:ascii="Times New Roman" w:hAnsi="Times New Roman"/>
          <w:szCs w:val="28"/>
        </w:rPr>
        <w:t xml:space="preserve"> года. Темп р</w:t>
      </w:r>
      <w:r>
        <w:rPr>
          <w:rFonts w:ascii="Times New Roman" w:hAnsi="Times New Roman"/>
          <w:szCs w:val="28"/>
        </w:rPr>
        <w:t>оста  к достигнутому уровню</w:t>
      </w:r>
      <w:r w:rsidRPr="007535CA">
        <w:rPr>
          <w:rFonts w:ascii="Times New Roman" w:hAnsi="Times New Roman"/>
          <w:szCs w:val="28"/>
        </w:rPr>
        <w:t xml:space="preserve"> 201</w:t>
      </w:r>
      <w:r>
        <w:rPr>
          <w:rFonts w:ascii="Times New Roman" w:hAnsi="Times New Roman"/>
          <w:szCs w:val="28"/>
        </w:rPr>
        <w:t>3</w:t>
      </w:r>
      <w:r w:rsidRPr="007535CA">
        <w:rPr>
          <w:rFonts w:ascii="Times New Roman" w:hAnsi="Times New Roman"/>
          <w:szCs w:val="28"/>
        </w:rPr>
        <w:t xml:space="preserve"> года составит </w:t>
      </w:r>
      <w:r>
        <w:rPr>
          <w:rFonts w:ascii="Times New Roman" w:hAnsi="Times New Roman"/>
          <w:szCs w:val="28"/>
        </w:rPr>
        <w:t>96,6</w:t>
      </w:r>
      <w:r w:rsidRPr="007535CA">
        <w:rPr>
          <w:rFonts w:ascii="Times New Roman" w:hAnsi="Times New Roman"/>
          <w:szCs w:val="28"/>
        </w:rPr>
        <w:t xml:space="preserve"> процента. </w:t>
      </w:r>
    </w:p>
    <w:p w:rsidR="00654C42" w:rsidRPr="007535CA" w:rsidRDefault="00654C42" w:rsidP="00EA602B">
      <w:pPr>
        <w:pStyle w:val="BodyTextIndent"/>
        <w:widowControl w:val="0"/>
        <w:spacing w:line="240" w:lineRule="atLeast"/>
        <w:ind w:left="0" w:firstLine="710"/>
        <w:jc w:val="both"/>
        <w:rPr>
          <w:rFonts w:ascii="Times New Roman" w:hAnsi="Times New Roman"/>
          <w:szCs w:val="28"/>
        </w:rPr>
      </w:pPr>
      <w:r w:rsidRPr="007535CA">
        <w:rPr>
          <w:rFonts w:ascii="Times New Roman" w:hAnsi="Times New Roman"/>
          <w:szCs w:val="28"/>
        </w:rPr>
        <w:t xml:space="preserve">Расчет НДФЛ произведен исходя из оценки поступления налога </w:t>
      </w:r>
      <w:r w:rsidRPr="007535CA">
        <w:rPr>
          <w:rFonts w:ascii="Times New Roman" w:hAnsi="Times New Roman"/>
          <w:szCs w:val="28"/>
        </w:rPr>
        <w:br/>
        <w:t>в 201</w:t>
      </w:r>
      <w:r>
        <w:rPr>
          <w:rFonts w:ascii="Times New Roman" w:hAnsi="Times New Roman"/>
          <w:szCs w:val="28"/>
        </w:rPr>
        <w:t>4</w:t>
      </w:r>
      <w:r w:rsidRPr="007535CA">
        <w:rPr>
          <w:rFonts w:ascii="Times New Roman" w:hAnsi="Times New Roman"/>
          <w:szCs w:val="28"/>
        </w:rPr>
        <w:t xml:space="preserve"> году, скорректированной на темпы роста фонда оплаты труда </w:t>
      </w:r>
      <w:r w:rsidRPr="007535CA">
        <w:rPr>
          <w:rFonts w:ascii="Times New Roman" w:hAnsi="Times New Roman"/>
          <w:szCs w:val="28"/>
        </w:rPr>
        <w:br/>
        <w:t>201</w:t>
      </w:r>
      <w:r>
        <w:rPr>
          <w:rFonts w:ascii="Times New Roman" w:hAnsi="Times New Roman"/>
          <w:szCs w:val="28"/>
        </w:rPr>
        <w:t>5</w:t>
      </w:r>
      <w:r w:rsidRPr="007535CA">
        <w:rPr>
          <w:rFonts w:ascii="Times New Roman" w:hAnsi="Times New Roman"/>
          <w:szCs w:val="28"/>
        </w:rPr>
        <w:t xml:space="preserve"> года. </w:t>
      </w:r>
    </w:p>
    <w:p w:rsidR="00654C42" w:rsidRDefault="00654C42" w:rsidP="00EA602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плановом периоде доходы бюджета по НДФЛ прогнозируются на 2016 год в сумме 26249,0 тыс. рублей, на 2017 год – в сумме 29320,0 тыс. рублей, темпы роста налога к предыдущему году составят 113,3 и</w:t>
      </w:r>
      <w:r>
        <w:rPr>
          <w:rFonts w:ascii="Times New Roman" w:hAnsi="Times New Roman" w:cs="Times New Roman"/>
          <w:color w:val="008000"/>
          <w:sz w:val="28"/>
          <w:szCs w:val="28"/>
        </w:rPr>
        <w:t xml:space="preserve"> </w:t>
      </w:r>
      <w:r>
        <w:rPr>
          <w:rFonts w:ascii="Times New Roman" w:hAnsi="Times New Roman" w:cs="Times New Roman"/>
          <w:sz w:val="28"/>
          <w:szCs w:val="28"/>
        </w:rPr>
        <w:t>111,7 % соответственно.</w:t>
      </w:r>
    </w:p>
    <w:p w:rsidR="00654C42" w:rsidRDefault="00654C42" w:rsidP="00EA602B">
      <w:pPr>
        <w:pStyle w:val="ConsNormal"/>
        <w:widowControl/>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Удельный вес НДФЛ в общем объеме доходов бюджета </w:t>
      </w:r>
      <w:r>
        <w:rPr>
          <w:rFonts w:ascii="Times New Roman" w:hAnsi="Times New Roman" w:cs="Times New Roman"/>
          <w:spacing w:val="-8"/>
          <w:sz w:val="28"/>
          <w:szCs w:val="28"/>
        </w:rPr>
        <w:br/>
        <w:t>на</w:t>
      </w:r>
      <w:r>
        <w:rPr>
          <w:rFonts w:ascii="Times New Roman" w:hAnsi="Times New Roman" w:cs="Times New Roman"/>
          <w:color w:val="008000"/>
          <w:spacing w:val="-8"/>
          <w:sz w:val="28"/>
          <w:szCs w:val="28"/>
        </w:rPr>
        <w:t xml:space="preserve"> </w:t>
      </w:r>
      <w:r>
        <w:rPr>
          <w:rFonts w:ascii="Times New Roman" w:hAnsi="Times New Roman" w:cs="Times New Roman"/>
          <w:spacing w:val="-8"/>
          <w:sz w:val="28"/>
          <w:szCs w:val="28"/>
        </w:rPr>
        <w:t>2015 год составляет  20,3 %, что</w:t>
      </w:r>
      <w:r>
        <w:rPr>
          <w:rFonts w:ascii="Times New Roman" w:hAnsi="Times New Roman" w:cs="Times New Roman"/>
          <w:color w:val="008000"/>
          <w:spacing w:val="-8"/>
          <w:sz w:val="28"/>
          <w:szCs w:val="28"/>
        </w:rPr>
        <w:t xml:space="preserve">  выше </w:t>
      </w:r>
      <w:r>
        <w:rPr>
          <w:rFonts w:ascii="Times New Roman" w:hAnsi="Times New Roman" w:cs="Times New Roman"/>
          <w:spacing w:val="-8"/>
          <w:sz w:val="28"/>
          <w:szCs w:val="28"/>
        </w:rPr>
        <w:t xml:space="preserve"> оценки 2014 года на  3,2 процентных пункта.</w:t>
      </w:r>
    </w:p>
    <w:p w:rsidR="00654C42" w:rsidRDefault="00654C42" w:rsidP="003716B0">
      <w:pPr>
        <w:pStyle w:val="BodyTextIndent2"/>
        <w:widowControl w:val="0"/>
        <w:spacing w:after="0" w:line="240" w:lineRule="auto"/>
        <w:ind w:left="0" w:firstLine="708"/>
        <w:jc w:val="both"/>
        <w:rPr>
          <w:rFonts w:ascii="Times New Roman" w:hAnsi="Times New Roman"/>
          <w:spacing w:val="-8"/>
          <w:sz w:val="28"/>
          <w:szCs w:val="28"/>
        </w:rPr>
      </w:pPr>
      <w:r w:rsidRPr="007535CA">
        <w:rPr>
          <w:rFonts w:ascii="Times New Roman" w:hAnsi="Times New Roman"/>
          <w:bCs/>
          <w:spacing w:val="-10"/>
          <w:sz w:val="28"/>
          <w:szCs w:val="28"/>
        </w:rPr>
        <w:t>Доходы бюджета</w:t>
      </w:r>
      <w:r w:rsidRPr="007535CA">
        <w:rPr>
          <w:rFonts w:ascii="Times New Roman" w:hAnsi="Times New Roman"/>
          <w:b/>
          <w:bCs/>
          <w:spacing w:val="-10"/>
          <w:sz w:val="28"/>
          <w:szCs w:val="28"/>
        </w:rPr>
        <w:t xml:space="preserve"> по налогам на совокупный доход </w:t>
      </w:r>
      <w:r w:rsidRPr="007535CA">
        <w:rPr>
          <w:rFonts w:ascii="Times New Roman" w:hAnsi="Times New Roman"/>
          <w:b/>
          <w:bCs/>
          <w:spacing w:val="-10"/>
          <w:sz w:val="28"/>
          <w:szCs w:val="28"/>
        </w:rPr>
        <w:br/>
      </w:r>
      <w:r w:rsidRPr="007535CA">
        <w:rPr>
          <w:rFonts w:ascii="Times New Roman" w:hAnsi="Times New Roman"/>
          <w:spacing w:val="-10"/>
          <w:sz w:val="28"/>
          <w:szCs w:val="28"/>
        </w:rPr>
        <w:t>на 201</w:t>
      </w:r>
      <w:r>
        <w:rPr>
          <w:rFonts w:ascii="Times New Roman" w:hAnsi="Times New Roman"/>
          <w:spacing w:val="-10"/>
          <w:sz w:val="28"/>
          <w:szCs w:val="28"/>
        </w:rPr>
        <w:t>5</w:t>
      </w:r>
      <w:r w:rsidRPr="007535CA">
        <w:rPr>
          <w:rFonts w:ascii="Times New Roman" w:hAnsi="Times New Roman"/>
          <w:spacing w:val="-10"/>
          <w:sz w:val="28"/>
          <w:szCs w:val="28"/>
        </w:rPr>
        <w:t xml:space="preserve"> год прогнозируются в сумме </w:t>
      </w:r>
      <w:r>
        <w:rPr>
          <w:rFonts w:ascii="Times New Roman" w:hAnsi="Times New Roman"/>
          <w:spacing w:val="-10"/>
          <w:sz w:val="28"/>
          <w:szCs w:val="28"/>
        </w:rPr>
        <w:t>2042,0</w:t>
      </w:r>
      <w:r w:rsidRPr="007535CA">
        <w:rPr>
          <w:rFonts w:ascii="Times New Roman" w:hAnsi="Times New Roman"/>
          <w:spacing w:val="-10"/>
          <w:sz w:val="28"/>
          <w:szCs w:val="28"/>
        </w:rPr>
        <w:t xml:space="preserve"> тыс. рублей, или </w:t>
      </w:r>
      <w:r>
        <w:rPr>
          <w:rFonts w:ascii="Times New Roman" w:hAnsi="Times New Roman"/>
          <w:spacing w:val="-10"/>
          <w:sz w:val="28"/>
          <w:szCs w:val="28"/>
        </w:rPr>
        <w:t>71,8</w:t>
      </w:r>
      <w:r w:rsidRPr="007535CA">
        <w:rPr>
          <w:rFonts w:ascii="Times New Roman" w:hAnsi="Times New Roman"/>
          <w:spacing w:val="-10"/>
          <w:sz w:val="28"/>
          <w:szCs w:val="28"/>
        </w:rPr>
        <w:t xml:space="preserve"> % к показателю исполнения 201</w:t>
      </w:r>
      <w:r>
        <w:rPr>
          <w:rFonts w:ascii="Times New Roman" w:hAnsi="Times New Roman"/>
          <w:spacing w:val="-10"/>
          <w:sz w:val="28"/>
          <w:szCs w:val="28"/>
        </w:rPr>
        <w:t>3 года и 106,1</w:t>
      </w:r>
      <w:r w:rsidRPr="007535CA">
        <w:rPr>
          <w:rFonts w:ascii="Times New Roman" w:hAnsi="Times New Roman"/>
          <w:spacing w:val="-10"/>
          <w:sz w:val="28"/>
          <w:szCs w:val="28"/>
        </w:rPr>
        <w:t xml:space="preserve"> % к оценке поступлений налога </w:t>
      </w:r>
      <w:r w:rsidRPr="007535CA">
        <w:rPr>
          <w:rFonts w:ascii="Times New Roman" w:hAnsi="Times New Roman"/>
          <w:spacing w:val="-10"/>
          <w:sz w:val="28"/>
          <w:szCs w:val="28"/>
        </w:rPr>
        <w:br/>
        <w:t>на 201</w:t>
      </w:r>
      <w:r>
        <w:rPr>
          <w:rFonts w:ascii="Times New Roman" w:hAnsi="Times New Roman"/>
          <w:spacing w:val="-10"/>
          <w:sz w:val="28"/>
          <w:szCs w:val="28"/>
        </w:rPr>
        <w:t>4</w:t>
      </w:r>
      <w:r w:rsidRPr="007535CA">
        <w:rPr>
          <w:rFonts w:ascii="Times New Roman" w:hAnsi="Times New Roman"/>
          <w:spacing w:val="-10"/>
          <w:sz w:val="28"/>
          <w:szCs w:val="28"/>
        </w:rPr>
        <w:t xml:space="preserve"> год. </w:t>
      </w:r>
      <w:r>
        <w:rPr>
          <w:rFonts w:ascii="Times New Roman" w:hAnsi="Times New Roman"/>
          <w:sz w:val="28"/>
          <w:szCs w:val="28"/>
        </w:rPr>
        <w:t xml:space="preserve">В плановом периоде доходы бюджета по </w:t>
      </w:r>
      <w:r>
        <w:rPr>
          <w:rFonts w:ascii="Times New Roman" w:hAnsi="Times New Roman"/>
          <w:bCs/>
          <w:spacing w:val="-10"/>
          <w:sz w:val="28"/>
          <w:szCs w:val="28"/>
        </w:rPr>
        <w:t>налогам на совокупный доход</w:t>
      </w:r>
      <w:r>
        <w:rPr>
          <w:b/>
          <w:bCs/>
          <w:spacing w:val="-10"/>
          <w:sz w:val="28"/>
          <w:szCs w:val="28"/>
        </w:rPr>
        <w:t xml:space="preserve"> </w:t>
      </w:r>
      <w:r>
        <w:rPr>
          <w:rFonts w:ascii="Times New Roman" w:hAnsi="Times New Roman"/>
          <w:sz w:val="28"/>
          <w:szCs w:val="28"/>
        </w:rPr>
        <w:t>прогнозируются  на 2016 год – в сумме 2145,0 тыс. рублей, на 2017 год – в сумме 2238,0 тыс. рублей, темпы роста налога к предыдущему году составят 105,1 % и</w:t>
      </w:r>
      <w:r>
        <w:rPr>
          <w:rFonts w:ascii="Times New Roman" w:hAnsi="Times New Roman"/>
          <w:color w:val="008000"/>
          <w:sz w:val="28"/>
          <w:szCs w:val="28"/>
        </w:rPr>
        <w:t xml:space="preserve"> 104,3 </w:t>
      </w:r>
      <w:r>
        <w:rPr>
          <w:rFonts w:ascii="Times New Roman" w:hAnsi="Times New Roman"/>
          <w:sz w:val="28"/>
          <w:szCs w:val="28"/>
        </w:rPr>
        <w:t xml:space="preserve">% соответственно. </w:t>
      </w:r>
      <w:r>
        <w:rPr>
          <w:rFonts w:ascii="Times New Roman" w:hAnsi="Times New Roman"/>
          <w:spacing w:val="-8"/>
          <w:sz w:val="28"/>
          <w:szCs w:val="28"/>
        </w:rPr>
        <w:t xml:space="preserve">Удельный вес доходов на </w:t>
      </w:r>
      <w:r>
        <w:rPr>
          <w:rFonts w:ascii="Times New Roman" w:hAnsi="Times New Roman"/>
          <w:bCs/>
          <w:spacing w:val="-10"/>
          <w:sz w:val="28"/>
          <w:szCs w:val="28"/>
        </w:rPr>
        <w:t>совокупный доход</w:t>
      </w:r>
      <w:r>
        <w:rPr>
          <w:rFonts w:ascii="Times New Roman" w:hAnsi="Times New Roman"/>
          <w:spacing w:val="-8"/>
          <w:sz w:val="28"/>
          <w:szCs w:val="28"/>
        </w:rPr>
        <w:t xml:space="preserve"> в общем объеме доходов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2015 год составляет        1,8 %, что</w:t>
      </w:r>
      <w:r>
        <w:rPr>
          <w:rFonts w:ascii="Times New Roman" w:hAnsi="Times New Roman"/>
          <w:color w:val="008000"/>
          <w:spacing w:val="-8"/>
          <w:sz w:val="28"/>
          <w:szCs w:val="28"/>
        </w:rPr>
        <w:t xml:space="preserve">  выше </w:t>
      </w:r>
      <w:r>
        <w:rPr>
          <w:rFonts w:ascii="Times New Roman" w:hAnsi="Times New Roman"/>
          <w:spacing w:val="-8"/>
          <w:sz w:val="28"/>
          <w:szCs w:val="28"/>
        </w:rPr>
        <w:t xml:space="preserve"> оценки 2014 года на  0,1 процентных пункта.</w:t>
      </w:r>
    </w:p>
    <w:p w:rsidR="00654C42" w:rsidRDefault="00654C42" w:rsidP="00EA602B">
      <w:pPr>
        <w:ind w:firstLine="720"/>
        <w:jc w:val="both"/>
        <w:rPr>
          <w:sz w:val="28"/>
          <w:szCs w:val="20"/>
        </w:rPr>
      </w:pPr>
      <w:r>
        <w:rPr>
          <w:sz w:val="28"/>
          <w:szCs w:val="20"/>
        </w:rPr>
        <w:t xml:space="preserve">Объем поступления </w:t>
      </w:r>
      <w:r>
        <w:rPr>
          <w:b/>
          <w:sz w:val="28"/>
          <w:szCs w:val="20"/>
        </w:rPr>
        <w:t>государственной пошлины</w:t>
      </w:r>
      <w:r>
        <w:rPr>
          <w:sz w:val="28"/>
          <w:szCs w:val="20"/>
        </w:rPr>
        <w:t xml:space="preserve"> прогнозируется на 2015 год в сумме 144,0 тыс. рублей. </w:t>
      </w:r>
    </w:p>
    <w:p w:rsidR="00654C42" w:rsidRDefault="00654C42" w:rsidP="00EA602B">
      <w:pPr>
        <w:spacing w:after="120"/>
        <w:ind w:firstLine="720"/>
        <w:jc w:val="both"/>
        <w:rPr>
          <w:sz w:val="28"/>
          <w:szCs w:val="20"/>
        </w:rPr>
      </w:pPr>
      <w:r>
        <w:rPr>
          <w:sz w:val="28"/>
          <w:szCs w:val="20"/>
        </w:rPr>
        <w:t>Динамика доходов от уплаты государственной пошлины представлена в таблице.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285"/>
        <w:gridCol w:w="1286"/>
        <w:gridCol w:w="1286"/>
        <w:gridCol w:w="1286"/>
      </w:tblGrid>
      <w:tr w:rsidR="00654C42" w:rsidTr="005C493D">
        <w:tc>
          <w:tcPr>
            <w:tcW w:w="4428" w:type="dxa"/>
            <w:vAlign w:val="center"/>
          </w:tcPr>
          <w:p w:rsidR="00654C42" w:rsidRDefault="00654C42">
            <w:pPr>
              <w:jc w:val="center"/>
              <w:rPr>
                <w:b/>
                <w:color w:val="000000"/>
                <w:sz w:val="26"/>
                <w:szCs w:val="26"/>
              </w:rPr>
            </w:pPr>
            <w:r>
              <w:rPr>
                <w:b/>
                <w:color w:val="000000"/>
                <w:sz w:val="26"/>
                <w:szCs w:val="26"/>
              </w:rPr>
              <w:t>Показатели</w:t>
            </w:r>
          </w:p>
        </w:tc>
        <w:tc>
          <w:tcPr>
            <w:tcW w:w="1285" w:type="dxa"/>
            <w:vAlign w:val="center"/>
          </w:tcPr>
          <w:p w:rsidR="00654C42" w:rsidRDefault="00654C42" w:rsidP="003959D5">
            <w:pPr>
              <w:jc w:val="center"/>
              <w:rPr>
                <w:b/>
                <w:color w:val="000000"/>
                <w:sz w:val="26"/>
                <w:szCs w:val="26"/>
              </w:rPr>
            </w:pPr>
            <w:r>
              <w:rPr>
                <w:b/>
                <w:color w:val="000000"/>
                <w:sz w:val="26"/>
                <w:szCs w:val="26"/>
              </w:rPr>
              <w:t>Оценка 2014 года</w:t>
            </w:r>
          </w:p>
        </w:tc>
        <w:tc>
          <w:tcPr>
            <w:tcW w:w="1286" w:type="dxa"/>
            <w:vAlign w:val="center"/>
          </w:tcPr>
          <w:p w:rsidR="00654C42" w:rsidRDefault="00654C42" w:rsidP="003959D5">
            <w:pPr>
              <w:jc w:val="center"/>
              <w:rPr>
                <w:b/>
                <w:color w:val="000000"/>
                <w:sz w:val="26"/>
                <w:szCs w:val="26"/>
              </w:rPr>
            </w:pPr>
            <w:r>
              <w:rPr>
                <w:b/>
                <w:color w:val="000000"/>
                <w:sz w:val="26"/>
                <w:szCs w:val="26"/>
              </w:rPr>
              <w:t>2015 год</w:t>
            </w:r>
          </w:p>
        </w:tc>
        <w:tc>
          <w:tcPr>
            <w:tcW w:w="1286" w:type="dxa"/>
            <w:vAlign w:val="center"/>
          </w:tcPr>
          <w:p w:rsidR="00654C42" w:rsidRDefault="00654C42" w:rsidP="003959D5">
            <w:pPr>
              <w:ind w:firstLine="21"/>
              <w:jc w:val="center"/>
              <w:rPr>
                <w:b/>
                <w:color w:val="000000"/>
                <w:sz w:val="26"/>
                <w:szCs w:val="26"/>
              </w:rPr>
            </w:pPr>
            <w:r>
              <w:rPr>
                <w:b/>
                <w:color w:val="000000"/>
                <w:sz w:val="26"/>
                <w:szCs w:val="26"/>
              </w:rPr>
              <w:t>2016 год</w:t>
            </w:r>
          </w:p>
        </w:tc>
        <w:tc>
          <w:tcPr>
            <w:tcW w:w="1286" w:type="dxa"/>
            <w:vAlign w:val="center"/>
          </w:tcPr>
          <w:p w:rsidR="00654C42" w:rsidRDefault="00654C42" w:rsidP="003959D5">
            <w:pPr>
              <w:jc w:val="center"/>
              <w:rPr>
                <w:b/>
                <w:color w:val="000000"/>
                <w:sz w:val="26"/>
                <w:szCs w:val="26"/>
              </w:rPr>
            </w:pPr>
            <w:r>
              <w:rPr>
                <w:b/>
                <w:color w:val="000000"/>
                <w:sz w:val="26"/>
                <w:szCs w:val="26"/>
              </w:rPr>
              <w:t>2017 год</w:t>
            </w:r>
          </w:p>
        </w:tc>
      </w:tr>
      <w:tr w:rsidR="00654C42" w:rsidTr="005C493D">
        <w:tc>
          <w:tcPr>
            <w:tcW w:w="4428" w:type="dxa"/>
          </w:tcPr>
          <w:p w:rsidR="00654C42" w:rsidRDefault="00654C42">
            <w:pPr>
              <w:jc w:val="both"/>
              <w:rPr>
                <w:color w:val="000000"/>
                <w:sz w:val="26"/>
                <w:szCs w:val="26"/>
              </w:rPr>
            </w:pPr>
            <w:r>
              <w:rPr>
                <w:color w:val="000000"/>
                <w:sz w:val="26"/>
                <w:szCs w:val="26"/>
              </w:rPr>
              <w:t>Государственная пошлина, тыс. руб.</w:t>
            </w:r>
          </w:p>
        </w:tc>
        <w:tc>
          <w:tcPr>
            <w:tcW w:w="1285" w:type="dxa"/>
            <w:vAlign w:val="center"/>
          </w:tcPr>
          <w:p w:rsidR="00654C42" w:rsidRDefault="00654C42">
            <w:pPr>
              <w:jc w:val="center"/>
              <w:rPr>
                <w:color w:val="000000"/>
                <w:sz w:val="26"/>
                <w:szCs w:val="26"/>
              </w:rPr>
            </w:pPr>
            <w:r>
              <w:rPr>
                <w:color w:val="000000"/>
                <w:sz w:val="26"/>
                <w:szCs w:val="26"/>
              </w:rPr>
              <w:t>180,0</w:t>
            </w:r>
          </w:p>
        </w:tc>
        <w:tc>
          <w:tcPr>
            <w:tcW w:w="1286" w:type="dxa"/>
            <w:vAlign w:val="center"/>
          </w:tcPr>
          <w:p w:rsidR="00654C42" w:rsidRDefault="00654C42">
            <w:pPr>
              <w:jc w:val="center"/>
              <w:rPr>
                <w:color w:val="000000"/>
                <w:sz w:val="26"/>
                <w:szCs w:val="26"/>
              </w:rPr>
            </w:pPr>
            <w:r>
              <w:rPr>
                <w:color w:val="000000"/>
                <w:sz w:val="26"/>
                <w:szCs w:val="26"/>
              </w:rPr>
              <w:t>144,0</w:t>
            </w:r>
          </w:p>
        </w:tc>
        <w:tc>
          <w:tcPr>
            <w:tcW w:w="1286" w:type="dxa"/>
            <w:vAlign w:val="center"/>
          </w:tcPr>
          <w:p w:rsidR="00654C42" w:rsidRDefault="00654C42">
            <w:pPr>
              <w:ind w:firstLine="21"/>
              <w:jc w:val="center"/>
              <w:rPr>
                <w:color w:val="000000"/>
                <w:sz w:val="26"/>
                <w:szCs w:val="26"/>
              </w:rPr>
            </w:pPr>
            <w:r>
              <w:rPr>
                <w:color w:val="000000"/>
                <w:sz w:val="26"/>
                <w:szCs w:val="26"/>
              </w:rPr>
              <w:t>150,0</w:t>
            </w:r>
          </w:p>
        </w:tc>
        <w:tc>
          <w:tcPr>
            <w:tcW w:w="1286" w:type="dxa"/>
            <w:vAlign w:val="center"/>
          </w:tcPr>
          <w:p w:rsidR="00654C42" w:rsidRDefault="00654C42">
            <w:pPr>
              <w:jc w:val="center"/>
              <w:rPr>
                <w:color w:val="000000"/>
                <w:sz w:val="26"/>
                <w:szCs w:val="26"/>
              </w:rPr>
            </w:pPr>
            <w:r>
              <w:rPr>
                <w:color w:val="000000"/>
                <w:sz w:val="26"/>
                <w:szCs w:val="26"/>
              </w:rPr>
              <w:t>155,0</w:t>
            </w:r>
          </w:p>
        </w:tc>
      </w:tr>
      <w:tr w:rsidR="00654C42" w:rsidTr="005C493D">
        <w:tc>
          <w:tcPr>
            <w:tcW w:w="4428" w:type="dxa"/>
          </w:tcPr>
          <w:p w:rsidR="00654C42" w:rsidRDefault="00654C42">
            <w:pPr>
              <w:jc w:val="both"/>
              <w:rPr>
                <w:color w:val="000000"/>
                <w:sz w:val="26"/>
                <w:szCs w:val="26"/>
              </w:rPr>
            </w:pPr>
            <w:r>
              <w:rPr>
                <w:color w:val="000000"/>
                <w:sz w:val="26"/>
                <w:szCs w:val="26"/>
              </w:rPr>
              <w:t xml:space="preserve">    к предыдущему году, %</w:t>
            </w:r>
          </w:p>
        </w:tc>
        <w:tc>
          <w:tcPr>
            <w:tcW w:w="1285" w:type="dxa"/>
            <w:vAlign w:val="center"/>
          </w:tcPr>
          <w:p w:rsidR="00654C42" w:rsidRDefault="00654C42">
            <w:pPr>
              <w:jc w:val="center"/>
              <w:rPr>
                <w:color w:val="000000"/>
                <w:sz w:val="26"/>
                <w:szCs w:val="26"/>
              </w:rPr>
            </w:pPr>
            <w:r>
              <w:rPr>
                <w:color w:val="000000"/>
                <w:sz w:val="26"/>
                <w:szCs w:val="26"/>
              </w:rPr>
              <w:t>142,5</w:t>
            </w:r>
          </w:p>
        </w:tc>
        <w:tc>
          <w:tcPr>
            <w:tcW w:w="1286" w:type="dxa"/>
            <w:vAlign w:val="center"/>
          </w:tcPr>
          <w:p w:rsidR="00654C42" w:rsidRDefault="00654C42">
            <w:pPr>
              <w:jc w:val="center"/>
              <w:rPr>
                <w:color w:val="000000"/>
                <w:sz w:val="26"/>
                <w:szCs w:val="26"/>
              </w:rPr>
            </w:pPr>
            <w:r>
              <w:rPr>
                <w:color w:val="000000"/>
                <w:sz w:val="26"/>
                <w:szCs w:val="26"/>
              </w:rPr>
              <w:t>80,0</w:t>
            </w:r>
          </w:p>
        </w:tc>
        <w:tc>
          <w:tcPr>
            <w:tcW w:w="1286" w:type="dxa"/>
            <w:vAlign w:val="center"/>
          </w:tcPr>
          <w:p w:rsidR="00654C42" w:rsidRDefault="00654C42">
            <w:pPr>
              <w:ind w:firstLine="21"/>
              <w:jc w:val="center"/>
              <w:rPr>
                <w:color w:val="000000"/>
                <w:sz w:val="26"/>
                <w:szCs w:val="26"/>
              </w:rPr>
            </w:pPr>
            <w:r>
              <w:rPr>
                <w:color w:val="000000"/>
                <w:sz w:val="26"/>
                <w:szCs w:val="26"/>
              </w:rPr>
              <w:t>104,2</w:t>
            </w:r>
          </w:p>
        </w:tc>
        <w:tc>
          <w:tcPr>
            <w:tcW w:w="1286" w:type="dxa"/>
            <w:vAlign w:val="center"/>
          </w:tcPr>
          <w:p w:rsidR="00654C42" w:rsidRDefault="00654C42">
            <w:pPr>
              <w:jc w:val="center"/>
              <w:rPr>
                <w:color w:val="000000"/>
                <w:sz w:val="26"/>
                <w:szCs w:val="26"/>
              </w:rPr>
            </w:pPr>
            <w:r>
              <w:rPr>
                <w:color w:val="000000"/>
                <w:sz w:val="26"/>
                <w:szCs w:val="26"/>
              </w:rPr>
              <w:t>103,3</w:t>
            </w:r>
          </w:p>
        </w:tc>
      </w:tr>
    </w:tbl>
    <w:p w:rsidR="00654C42" w:rsidRDefault="00654C42" w:rsidP="00EA602B">
      <w:pPr>
        <w:spacing w:before="120"/>
        <w:ind w:firstLine="720"/>
        <w:jc w:val="both"/>
        <w:rPr>
          <w:sz w:val="28"/>
          <w:szCs w:val="20"/>
        </w:rPr>
      </w:pPr>
      <w:r>
        <w:rPr>
          <w:sz w:val="28"/>
          <w:szCs w:val="20"/>
        </w:rPr>
        <w:t>Расчет суммы государственной пошлины на 2015 год произведен на основе оценки поступлений в 2014 году, с учетом прогнозных показателей главных администраторов платежа.</w:t>
      </w:r>
    </w:p>
    <w:p w:rsidR="00654C42" w:rsidRDefault="00654C42" w:rsidP="00EA602B">
      <w:pPr>
        <w:spacing w:before="120"/>
        <w:ind w:firstLine="720"/>
        <w:jc w:val="both"/>
        <w:rPr>
          <w:sz w:val="28"/>
          <w:szCs w:val="20"/>
        </w:rPr>
      </w:pPr>
    </w:p>
    <w:p w:rsidR="00654C42" w:rsidRPr="005C11C3" w:rsidRDefault="00654C42" w:rsidP="00EA602B">
      <w:pPr>
        <w:pStyle w:val="BodyTextIndent2"/>
        <w:widowControl w:val="0"/>
        <w:spacing w:after="0" w:line="240" w:lineRule="auto"/>
        <w:ind w:left="0" w:firstLine="708"/>
        <w:jc w:val="both"/>
        <w:rPr>
          <w:rFonts w:ascii="Times New Roman" w:hAnsi="Times New Roman"/>
          <w:sz w:val="28"/>
          <w:szCs w:val="28"/>
        </w:rPr>
      </w:pPr>
      <w:r w:rsidRPr="005C11C3">
        <w:rPr>
          <w:rFonts w:ascii="Times New Roman" w:hAnsi="Times New Roman"/>
          <w:b/>
          <w:bCs/>
          <w:i/>
          <w:iCs/>
          <w:sz w:val="28"/>
          <w:szCs w:val="28"/>
        </w:rPr>
        <w:t xml:space="preserve">Неналоговые доходы </w:t>
      </w:r>
      <w:r w:rsidRPr="005C11C3">
        <w:rPr>
          <w:rFonts w:ascii="Times New Roman" w:hAnsi="Times New Roman"/>
          <w:bCs/>
          <w:iCs/>
          <w:sz w:val="28"/>
          <w:szCs w:val="28"/>
        </w:rPr>
        <w:t>п</w:t>
      </w:r>
      <w:r w:rsidRPr="005C11C3">
        <w:rPr>
          <w:rFonts w:ascii="Times New Roman" w:hAnsi="Times New Roman"/>
          <w:sz w:val="28"/>
          <w:szCs w:val="28"/>
        </w:rPr>
        <w:t xml:space="preserve">роектом бюджета </w:t>
      </w:r>
      <w:r w:rsidRPr="005C11C3">
        <w:rPr>
          <w:rFonts w:ascii="Times New Roman" w:hAnsi="Times New Roman"/>
          <w:bCs/>
          <w:iCs/>
          <w:sz w:val="28"/>
          <w:szCs w:val="28"/>
        </w:rPr>
        <w:t>на 201</w:t>
      </w:r>
      <w:r>
        <w:rPr>
          <w:rFonts w:ascii="Times New Roman" w:hAnsi="Times New Roman"/>
          <w:bCs/>
          <w:iCs/>
          <w:sz w:val="28"/>
          <w:szCs w:val="28"/>
        </w:rPr>
        <w:t>5</w:t>
      </w:r>
      <w:r w:rsidRPr="005C11C3">
        <w:rPr>
          <w:rFonts w:ascii="Times New Roman" w:hAnsi="Times New Roman"/>
          <w:bCs/>
          <w:iCs/>
          <w:sz w:val="28"/>
          <w:szCs w:val="28"/>
        </w:rPr>
        <w:t xml:space="preserve"> год</w:t>
      </w:r>
      <w:r w:rsidRPr="005C11C3">
        <w:rPr>
          <w:rFonts w:ascii="Times New Roman" w:hAnsi="Times New Roman"/>
          <w:b/>
          <w:bCs/>
          <w:i/>
          <w:iCs/>
          <w:sz w:val="28"/>
          <w:szCs w:val="28"/>
        </w:rPr>
        <w:t xml:space="preserve"> </w:t>
      </w:r>
      <w:r w:rsidRPr="005C11C3">
        <w:rPr>
          <w:rFonts w:ascii="Times New Roman" w:hAnsi="Times New Roman"/>
          <w:sz w:val="28"/>
          <w:szCs w:val="28"/>
        </w:rPr>
        <w:t xml:space="preserve">предусматриваются в объеме </w:t>
      </w:r>
      <w:r>
        <w:rPr>
          <w:rFonts w:ascii="Times New Roman" w:hAnsi="Times New Roman"/>
          <w:sz w:val="28"/>
          <w:szCs w:val="28"/>
        </w:rPr>
        <w:t>5467,0</w:t>
      </w:r>
      <w:r w:rsidRPr="005C11C3">
        <w:rPr>
          <w:rFonts w:ascii="Times New Roman" w:hAnsi="Times New Roman"/>
          <w:sz w:val="28"/>
          <w:szCs w:val="28"/>
        </w:rPr>
        <w:t xml:space="preserve"> тыс. рублей, что на </w:t>
      </w:r>
      <w:r w:rsidRPr="005C11C3">
        <w:rPr>
          <w:rFonts w:ascii="Times New Roman" w:hAnsi="Times New Roman"/>
          <w:sz w:val="28"/>
          <w:szCs w:val="28"/>
        </w:rPr>
        <w:br/>
      </w:r>
      <w:r>
        <w:rPr>
          <w:rFonts w:ascii="Times New Roman" w:hAnsi="Times New Roman"/>
          <w:sz w:val="28"/>
          <w:szCs w:val="28"/>
        </w:rPr>
        <w:t>3056,0</w:t>
      </w:r>
      <w:r w:rsidRPr="005C11C3">
        <w:rPr>
          <w:rFonts w:ascii="Times New Roman" w:hAnsi="Times New Roman"/>
          <w:sz w:val="28"/>
          <w:szCs w:val="28"/>
        </w:rPr>
        <w:t xml:space="preserve"> тыс. рублей, или </w:t>
      </w:r>
      <w:r>
        <w:rPr>
          <w:rFonts w:ascii="Times New Roman" w:hAnsi="Times New Roman"/>
          <w:sz w:val="28"/>
          <w:szCs w:val="28"/>
        </w:rPr>
        <w:t>226,6</w:t>
      </w:r>
      <w:r w:rsidRPr="005C11C3">
        <w:rPr>
          <w:rFonts w:ascii="Times New Roman" w:hAnsi="Times New Roman"/>
          <w:sz w:val="28"/>
          <w:szCs w:val="28"/>
        </w:rPr>
        <w:t xml:space="preserve"> % </w:t>
      </w:r>
      <w:r>
        <w:rPr>
          <w:rFonts w:ascii="Times New Roman" w:hAnsi="Times New Roman"/>
          <w:sz w:val="28"/>
          <w:szCs w:val="28"/>
        </w:rPr>
        <w:t>выше</w:t>
      </w:r>
      <w:r w:rsidRPr="005C11C3">
        <w:rPr>
          <w:rFonts w:ascii="Times New Roman" w:hAnsi="Times New Roman"/>
          <w:sz w:val="28"/>
          <w:szCs w:val="28"/>
        </w:rPr>
        <w:t xml:space="preserve"> оценки ожидаемого исполнения неналоговых доходов за 201</w:t>
      </w:r>
      <w:r>
        <w:rPr>
          <w:rFonts w:ascii="Times New Roman" w:hAnsi="Times New Roman"/>
          <w:sz w:val="28"/>
          <w:szCs w:val="28"/>
        </w:rPr>
        <w:t>4</w:t>
      </w:r>
      <w:r w:rsidRPr="005C11C3">
        <w:rPr>
          <w:rFonts w:ascii="Times New Roman" w:hAnsi="Times New Roman"/>
          <w:sz w:val="28"/>
          <w:szCs w:val="28"/>
        </w:rPr>
        <w:t xml:space="preserve"> год. Темп роста к уровню исполнения </w:t>
      </w:r>
      <w:r w:rsidRPr="005C11C3">
        <w:rPr>
          <w:rFonts w:ascii="Times New Roman" w:hAnsi="Times New Roman"/>
          <w:sz w:val="28"/>
          <w:szCs w:val="28"/>
        </w:rPr>
        <w:br/>
        <w:t>201</w:t>
      </w:r>
      <w:r>
        <w:rPr>
          <w:rFonts w:ascii="Times New Roman" w:hAnsi="Times New Roman"/>
          <w:sz w:val="28"/>
          <w:szCs w:val="28"/>
        </w:rPr>
        <w:t>3</w:t>
      </w:r>
      <w:r w:rsidRPr="005C11C3">
        <w:rPr>
          <w:rFonts w:ascii="Times New Roman" w:hAnsi="Times New Roman"/>
          <w:sz w:val="28"/>
          <w:szCs w:val="28"/>
        </w:rPr>
        <w:t xml:space="preserve"> года составляет </w:t>
      </w:r>
      <w:r>
        <w:rPr>
          <w:rFonts w:ascii="Times New Roman" w:hAnsi="Times New Roman"/>
          <w:sz w:val="28"/>
          <w:szCs w:val="28"/>
        </w:rPr>
        <w:t xml:space="preserve"> 353,0</w:t>
      </w:r>
      <w:r w:rsidRPr="005C11C3">
        <w:rPr>
          <w:rFonts w:ascii="Times New Roman" w:hAnsi="Times New Roman"/>
          <w:sz w:val="28"/>
          <w:szCs w:val="28"/>
        </w:rPr>
        <w:t xml:space="preserve"> процента.</w:t>
      </w:r>
    </w:p>
    <w:p w:rsidR="00654C42" w:rsidRPr="005C11C3" w:rsidRDefault="00654C42" w:rsidP="00EA602B">
      <w:pPr>
        <w:pStyle w:val="BodyTextIndent2"/>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У</w:t>
      </w:r>
      <w:r w:rsidRPr="005C11C3">
        <w:rPr>
          <w:rFonts w:ascii="Times New Roman" w:hAnsi="Times New Roman"/>
          <w:sz w:val="28"/>
          <w:szCs w:val="28"/>
        </w:rPr>
        <w:t>дельный вес неналоговых доходов в проекте бюджета на 201</w:t>
      </w:r>
      <w:r>
        <w:rPr>
          <w:rFonts w:ascii="Times New Roman" w:hAnsi="Times New Roman"/>
          <w:sz w:val="28"/>
          <w:szCs w:val="28"/>
        </w:rPr>
        <w:t>5</w:t>
      </w:r>
      <w:r w:rsidRPr="005C11C3">
        <w:rPr>
          <w:rFonts w:ascii="Times New Roman" w:hAnsi="Times New Roman"/>
          <w:sz w:val="28"/>
          <w:szCs w:val="28"/>
        </w:rPr>
        <w:t xml:space="preserve"> год  состав</w:t>
      </w:r>
      <w:r>
        <w:rPr>
          <w:rFonts w:ascii="Times New Roman" w:hAnsi="Times New Roman"/>
          <w:sz w:val="28"/>
          <w:szCs w:val="28"/>
        </w:rPr>
        <w:t>ляет</w:t>
      </w:r>
      <w:r w:rsidRPr="005C11C3">
        <w:rPr>
          <w:rFonts w:ascii="Times New Roman" w:hAnsi="Times New Roman"/>
          <w:sz w:val="28"/>
          <w:szCs w:val="28"/>
        </w:rPr>
        <w:t xml:space="preserve"> </w:t>
      </w:r>
      <w:r>
        <w:rPr>
          <w:rFonts w:ascii="Times New Roman" w:hAnsi="Times New Roman"/>
          <w:sz w:val="28"/>
          <w:szCs w:val="28"/>
        </w:rPr>
        <w:t xml:space="preserve"> 4,8 </w:t>
      </w:r>
      <w:r w:rsidRPr="005C11C3">
        <w:rPr>
          <w:rFonts w:ascii="Times New Roman" w:hAnsi="Times New Roman"/>
          <w:sz w:val="28"/>
          <w:szCs w:val="28"/>
        </w:rPr>
        <w:t xml:space="preserve">процента. </w:t>
      </w:r>
    </w:p>
    <w:p w:rsidR="00654C42" w:rsidRDefault="00654C42" w:rsidP="00EA602B">
      <w:pPr>
        <w:pStyle w:val="BodyTextIndent2"/>
        <w:widowControl w:val="0"/>
        <w:spacing w:after="0" w:line="240" w:lineRule="auto"/>
        <w:ind w:left="0" w:firstLine="709"/>
        <w:jc w:val="both"/>
        <w:rPr>
          <w:rFonts w:ascii="Times New Roman" w:hAnsi="Times New Roman"/>
          <w:spacing w:val="-8"/>
          <w:sz w:val="28"/>
          <w:szCs w:val="28"/>
        </w:rPr>
      </w:pPr>
      <w:r w:rsidRPr="005C11C3">
        <w:rPr>
          <w:rFonts w:ascii="Times New Roman" w:hAnsi="Times New Roman"/>
          <w:b/>
          <w:sz w:val="28"/>
          <w:szCs w:val="28"/>
        </w:rPr>
        <w:t xml:space="preserve">Доходы от использования имущества, находящегося в муниципальной </w:t>
      </w:r>
      <w:r w:rsidRPr="005C11C3">
        <w:rPr>
          <w:rFonts w:ascii="Times New Roman" w:hAnsi="Times New Roman"/>
          <w:b/>
          <w:spacing w:val="-8"/>
          <w:sz w:val="28"/>
          <w:szCs w:val="28"/>
        </w:rPr>
        <w:t>собственности</w:t>
      </w:r>
      <w:r w:rsidRPr="005C11C3">
        <w:rPr>
          <w:rFonts w:ascii="Times New Roman" w:hAnsi="Times New Roman"/>
          <w:spacing w:val="-8"/>
          <w:sz w:val="28"/>
          <w:szCs w:val="28"/>
        </w:rPr>
        <w:t xml:space="preserve"> на 201</w:t>
      </w:r>
      <w:r>
        <w:rPr>
          <w:rFonts w:ascii="Times New Roman" w:hAnsi="Times New Roman"/>
          <w:spacing w:val="-8"/>
          <w:sz w:val="28"/>
          <w:szCs w:val="28"/>
        </w:rPr>
        <w:t>5</w:t>
      </w:r>
      <w:r w:rsidRPr="005C11C3">
        <w:rPr>
          <w:rFonts w:ascii="Times New Roman" w:hAnsi="Times New Roman"/>
          <w:spacing w:val="-8"/>
          <w:sz w:val="28"/>
          <w:szCs w:val="28"/>
        </w:rPr>
        <w:t xml:space="preserve"> год предусматриваются в объеме </w:t>
      </w:r>
      <w:r>
        <w:rPr>
          <w:rFonts w:ascii="Times New Roman" w:hAnsi="Times New Roman"/>
          <w:spacing w:val="-8"/>
          <w:sz w:val="28"/>
          <w:szCs w:val="28"/>
        </w:rPr>
        <w:t xml:space="preserve"> 1753,0 </w:t>
      </w:r>
      <w:r w:rsidRPr="005C11C3">
        <w:rPr>
          <w:rFonts w:ascii="Times New Roman" w:hAnsi="Times New Roman"/>
          <w:spacing w:val="-8"/>
          <w:sz w:val="28"/>
          <w:szCs w:val="28"/>
        </w:rPr>
        <w:t xml:space="preserve"> тыс. рублей.</w:t>
      </w:r>
    </w:p>
    <w:p w:rsidR="00654C42" w:rsidRDefault="00654C42" w:rsidP="00EA602B">
      <w:pPr>
        <w:pStyle w:val="BodyTextIndent2"/>
        <w:widowControl w:val="0"/>
        <w:spacing w:after="0" w:line="240" w:lineRule="auto"/>
        <w:ind w:left="0" w:firstLine="709"/>
        <w:jc w:val="right"/>
        <w:rPr>
          <w:sz w:val="28"/>
          <w:szCs w:val="28"/>
        </w:rPr>
      </w:pPr>
      <w:r w:rsidRPr="005C11C3">
        <w:rPr>
          <w:rFonts w:ascii="Times New Roman" w:hAnsi="Times New Roman"/>
          <w:sz w:val="28"/>
          <w:szCs w:val="28"/>
        </w:rPr>
        <w:t xml:space="preserve"> (</w:t>
      </w:r>
      <w:r w:rsidRPr="005C11C3">
        <w:rPr>
          <w:rFonts w:ascii="Times New Roman" w:hAnsi="Times New Roman"/>
        </w:rPr>
        <w:t>тыс. рублей</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1134"/>
        <w:gridCol w:w="1247"/>
        <w:gridCol w:w="847"/>
        <w:gridCol w:w="848"/>
      </w:tblGrid>
      <w:tr w:rsidR="00654C42" w:rsidRPr="00595F43" w:rsidTr="00EA602B">
        <w:trPr>
          <w:trHeight w:val="480"/>
        </w:trPr>
        <w:tc>
          <w:tcPr>
            <w:tcW w:w="4361"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 xml:space="preserve"> года</w:t>
            </w:r>
          </w:p>
        </w:tc>
        <w:tc>
          <w:tcPr>
            <w:tcW w:w="1134"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5" w:type="dxa"/>
            <w:gridSpan w:val="2"/>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RPr="00595F43" w:rsidTr="00EA602B">
        <w:trPr>
          <w:trHeight w:val="480"/>
        </w:trPr>
        <w:tc>
          <w:tcPr>
            <w:tcW w:w="4361" w:type="dxa"/>
            <w:vMerge/>
            <w:vAlign w:val="center"/>
          </w:tcPr>
          <w:p w:rsidR="00654C42" w:rsidRPr="00595F43" w:rsidRDefault="00654C42">
            <w:pPr>
              <w:rPr>
                <w:b/>
              </w:rPr>
            </w:pPr>
          </w:p>
        </w:tc>
        <w:tc>
          <w:tcPr>
            <w:tcW w:w="1134" w:type="dxa"/>
            <w:vMerge/>
            <w:vAlign w:val="center"/>
          </w:tcPr>
          <w:p w:rsidR="00654C42" w:rsidRPr="00595F43" w:rsidRDefault="00654C42">
            <w:pPr>
              <w:rPr>
                <w:b/>
              </w:rPr>
            </w:pPr>
          </w:p>
        </w:tc>
        <w:tc>
          <w:tcPr>
            <w:tcW w:w="1134" w:type="dxa"/>
            <w:vMerge/>
            <w:vAlign w:val="center"/>
          </w:tcPr>
          <w:p w:rsidR="00654C42" w:rsidRPr="00595F43" w:rsidRDefault="00654C42">
            <w:pPr>
              <w:rPr>
                <w:b/>
              </w:rPr>
            </w:pPr>
          </w:p>
        </w:tc>
        <w:tc>
          <w:tcPr>
            <w:tcW w:w="1247" w:type="dxa"/>
            <w:vMerge/>
            <w:vAlign w:val="center"/>
          </w:tcPr>
          <w:p w:rsidR="00654C42" w:rsidRPr="00595F43" w:rsidRDefault="00654C42">
            <w:pPr>
              <w:rPr>
                <w:b/>
              </w:rPr>
            </w:pP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RPr="00595F43" w:rsidTr="00EA602B">
        <w:tc>
          <w:tcPr>
            <w:tcW w:w="4361" w:type="dxa"/>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rPr>
              <w:t xml:space="preserve">Доходы от использования имущества муниципальной собственности </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637,2</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1692,0</w:t>
            </w:r>
          </w:p>
        </w:tc>
        <w:tc>
          <w:tcPr>
            <w:tcW w:w="12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1753,0</w:t>
            </w: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275,2</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103,6</w:t>
            </w:r>
          </w:p>
        </w:tc>
      </w:tr>
    </w:tbl>
    <w:p w:rsidR="00654C42" w:rsidRPr="00595F43" w:rsidRDefault="00654C42" w:rsidP="00EA602B">
      <w:pPr>
        <w:pStyle w:val="BodyTextIndent2"/>
        <w:widowControl w:val="0"/>
        <w:spacing w:after="0" w:line="240" w:lineRule="auto"/>
        <w:ind w:left="0" w:firstLine="709"/>
        <w:jc w:val="both"/>
        <w:rPr>
          <w:rFonts w:ascii="Times New Roman" w:hAnsi="Times New Roman"/>
          <w:color w:val="008000"/>
          <w:sz w:val="16"/>
          <w:szCs w:val="16"/>
        </w:rPr>
      </w:pPr>
    </w:p>
    <w:p w:rsidR="00654C42" w:rsidRPr="00595F43" w:rsidRDefault="00654C42" w:rsidP="00EA602B">
      <w:pPr>
        <w:pStyle w:val="BodyTextIndent2"/>
        <w:widowControl w:val="0"/>
        <w:spacing w:after="0" w:line="240" w:lineRule="auto"/>
        <w:ind w:left="0" w:firstLine="709"/>
        <w:jc w:val="both"/>
        <w:rPr>
          <w:rFonts w:ascii="Times New Roman" w:hAnsi="Times New Roman"/>
          <w:sz w:val="28"/>
          <w:szCs w:val="28"/>
        </w:rPr>
      </w:pPr>
      <w:r w:rsidRPr="00595F43">
        <w:rPr>
          <w:rFonts w:ascii="Times New Roman" w:hAnsi="Times New Roman"/>
          <w:sz w:val="28"/>
          <w:szCs w:val="28"/>
        </w:rPr>
        <w:t>Темпы роста прогноза</w:t>
      </w:r>
      <w:r>
        <w:rPr>
          <w:rFonts w:ascii="Times New Roman" w:hAnsi="Times New Roman"/>
          <w:sz w:val="28"/>
          <w:szCs w:val="28"/>
        </w:rPr>
        <w:t xml:space="preserve"> 2015 года </w:t>
      </w:r>
      <w:r w:rsidRPr="00595F43">
        <w:rPr>
          <w:rFonts w:ascii="Times New Roman" w:hAnsi="Times New Roman"/>
          <w:sz w:val="28"/>
          <w:szCs w:val="28"/>
        </w:rPr>
        <w:t xml:space="preserve"> доходов от использования имущества к 201</w:t>
      </w:r>
      <w:r>
        <w:rPr>
          <w:rFonts w:ascii="Times New Roman" w:hAnsi="Times New Roman"/>
          <w:sz w:val="28"/>
          <w:szCs w:val="28"/>
        </w:rPr>
        <w:t xml:space="preserve">3 </w:t>
      </w:r>
      <w:r w:rsidRPr="00595F43">
        <w:rPr>
          <w:rFonts w:ascii="Times New Roman" w:hAnsi="Times New Roman"/>
          <w:sz w:val="28"/>
          <w:szCs w:val="28"/>
        </w:rPr>
        <w:t xml:space="preserve">году составили </w:t>
      </w:r>
      <w:r>
        <w:rPr>
          <w:rFonts w:ascii="Times New Roman" w:hAnsi="Times New Roman"/>
          <w:sz w:val="28"/>
          <w:szCs w:val="28"/>
        </w:rPr>
        <w:t xml:space="preserve">275,2 </w:t>
      </w:r>
      <w:r w:rsidRPr="00595F43">
        <w:rPr>
          <w:rFonts w:ascii="Times New Roman" w:hAnsi="Times New Roman"/>
          <w:sz w:val="28"/>
          <w:szCs w:val="28"/>
        </w:rPr>
        <w:t>%, к оценке 201</w:t>
      </w:r>
      <w:r>
        <w:rPr>
          <w:rFonts w:ascii="Times New Roman" w:hAnsi="Times New Roman"/>
          <w:sz w:val="28"/>
          <w:szCs w:val="28"/>
        </w:rPr>
        <w:t xml:space="preserve">4 </w:t>
      </w:r>
      <w:r w:rsidRPr="00595F43">
        <w:rPr>
          <w:rFonts w:ascii="Times New Roman" w:hAnsi="Times New Roman"/>
          <w:sz w:val="28"/>
          <w:szCs w:val="28"/>
        </w:rPr>
        <w:t>года  -</w:t>
      </w:r>
      <w:r>
        <w:rPr>
          <w:rFonts w:ascii="Times New Roman" w:hAnsi="Times New Roman"/>
          <w:sz w:val="28"/>
          <w:szCs w:val="28"/>
        </w:rPr>
        <w:t xml:space="preserve"> 103,6</w:t>
      </w:r>
      <w:r w:rsidRPr="00595F43">
        <w:rPr>
          <w:rFonts w:ascii="Times New Roman" w:hAnsi="Times New Roman"/>
          <w:sz w:val="28"/>
          <w:szCs w:val="28"/>
        </w:rPr>
        <w:t xml:space="preserve"> процента.</w:t>
      </w:r>
    </w:p>
    <w:p w:rsidR="00654C42" w:rsidRPr="00595F43" w:rsidRDefault="00654C42" w:rsidP="00EA602B">
      <w:pPr>
        <w:ind w:firstLine="710"/>
        <w:jc w:val="both"/>
        <w:rPr>
          <w:sz w:val="28"/>
          <w:szCs w:val="20"/>
        </w:rPr>
      </w:pPr>
      <w:r w:rsidRPr="00595F43">
        <w:rPr>
          <w:sz w:val="28"/>
          <w:szCs w:val="20"/>
        </w:rPr>
        <w:t xml:space="preserve">Объем поступлений </w:t>
      </w:r>
      <w:r>
        <w:rPr>
          <w:sz w:val="28"/>
          <w:szCs w:val="20"/>
        </w:rPr>
        <w:t xml:space="preserve">в </w:t>
      </w:r>
      <w:r w:rsidRPr="00595F43">
        <w:rPr>
          <w:sz w:val="28"/>
          <w:szCs w:val="20"/>
        </w:rPr>
        <w:t>бюджет в 201</w:t>
      </w:r>
      <w:r>
        <w:rPr>
          <w:sz w:val="28"/>
          <w:szCs w:val="20"/>
        </w:rPr>
        <w:t>6</w:t>
      </w:r>
      <w:r w:rsidRPr="00595F43">
        <w:rPr>
          <w:sz w:val="28"/>
          <w:szCs w:val="20"/>
        </w:rPr>
        <w:t xml:space="preserve"> году предусмотрен в объеме </w:t>
      </w:r>
      <w:r>
        <w:rPr>
          <w:sz w:val="28"/>
          <w:szCs w:val="20"/>
        </w:rPr>
        <w:t>1767,0</w:t>
      </w:r>
      <w:r w:rsidRPr="00595F43">
        <w:rPr>
          <w:sz w:val="28"/>
          <w:szCs w:val="20"/>
        </w:rPr>
        <w:t xml:space="preserve"> тыс. рублей, в 201</w:t>
      </w:r>
      <w:r>
        <w:rPr>
          <w:sz w:val="28"/>
          <w:szCs w:val="20"/>
        </w:rPr>
        <w:t>7</w:t>
      </w:r>
      <w:r w:rsidRPr="00595F43">
        <w:rPr>
          <w:sz w:val="28"/>
          <w:szCs w:val="20"/>
        </w:rPr>
        <w:t xml:space="preserve"> году – </w:t>
      </w:r>
      <w:r>
        <w:rPr>
          <w:sz w:val="28"/>
          <w:szCs w:val="20"/>
        </w:rPr>
        <w:t xml:space="preserve"> 1782,0</w:t>
      </w:r>
      <w:r w:rsidRPr="00595F43">
        <w:rPr>
          <w:sz w:val="28"/>
          <w:szCs w:val="20"/>
        </w:rPr>
        <w:t xml:space="preserve"> тыс. рублей. Темп роста к предыдущему году составляет </w:t>
      </w:r>
      <w:r>
        <w:rPr>
          <w:sz w:val="28"/>
          <w:szCs w:val="20"/>
        </w:rPr>
        <w:t>100,8</w:t>
      </w:r>
      <w:r w:rsidRPr="00595F43">
        <w:rPr>
          <w:sz w:val="28"/>
          <w:szCs w:val="20"/>
        </w:rPr>
        <w:t xml:space="preserve"> % и  </w:t>
      </w:r>
      <w:r>
        <w:rPr>
          <w:sz w:val="28"/>
          <w:szCs w:val="20"/>
        </w:rPr>
        <w:t>100,9</w:t>
      </w:r>
      <w:r w:rsidRPr="00595F43">
        <w:rPr>
          <w:sz w:val="28"/>
          <w:szCs w:val="20"/>
        </w:rPr>
        <w:t>% соответственно.</w:t>
      </w:r>
    </w:p>
    <w:p w:rsidR="00654C42" w:rsidRDefault="00654C42" w:rsidP="00EA602B">
      <w:pPr>
        <w:pStyle w:val="BodyTextIndent3"/>
        <w:widowControl w:val="0"/>
        <w:spacing w:after="0"/>
        <w:ind w:left="0" w:firstLine="709"/>
        <w:jc w:val="both"/>
        <w:rPr>
          <w:iCs/>
          <w:sz w:val="28"/>
          <w:szCs w:val="28"/>
        </w:rPr>
      </w:pPr>
    </w:p>
    <w:p w:rsidR="00654C42" w:rsidRDefault="00654C42" w:rsidP="00EA602B">
      <w:pPr>
        <w:pStyle w:val="BodyTextIndent3"/>
        <w:widowControl w:val="0"/>
        <w:spacing w:after="0"/>
        <w:ind w:left="0" w:firstLine="709"/>
        <w:jc w:val="both"/>
        <w:rPr>
          <w:iCs/>
          <w:sz w:val="28"/>
          <w:szCs w:val="28"/>
        </w:rPr>
      </w:pPr>
      <w:r>
        <w:rPr>
          <w:iCs/>
          <w:sz w:val="28"/>
          <w:szCs w:val="28"/>
        </w:rPr>
        <w:t xml:space="preserve">Поступление в бюджет </w:t>
      </w:r>
      <w:r>
        <w:rPr>
          <w:b/>
          <w:sz w:val="28"/>
          <w:szCs w:val="28"/>
        </w:rPr>
        <w:t xml:space="preserve">платежей при использовании природными ресурсами </w:t>
      </w:r>
      <w:r>
        <w:rPr>
          <w:iCs/>
          <w:sz w:val="28"/>
          <w:szCs w:val="28"/>
        </w:rPr>
        <w:t>п</w:t>
      </w:r>
      <w:r>
        <w:rPr>
          <w:sz w:val="28"/>
          <w:szCs w:val="28"/>
        </w:rPr>
        <w:t xml:space="preserve">рогнозируется </w:t>
      </w:r>
      <w:r>
        <w:rPr>
          <w:iCs/>
          <w:sz w:val="28"/>
          <w:szCs w:val="28"/>
        </w:rPr>
        <w:t>в 2015 году в сумме</w:t>
      </w:r>
      <w:r>
        <w:rPr>
          <w:iCs/>
          <w:color w:val="008000"/>
          <w:sz w:val="28"/>
          <w:szCs w:val="28"/>
        </w:rPr>
        <w:t xml:space="preserve"> </w:t>
      </w:r>
      <w:r>
        <w:rPr>
          <w:iCs/>
          <w:sz w:val="28"/>
          <w:szCs w:val="28"/>
        </w:rPr>
        <w:t>108,0 тыс. рублей, или     107,3 % к бюджету 2013 года, и  122,7 % к ожидаемой оценке исполнения 2014 года.</w:t>
      </w:r>
    </w:p>
    <w:p w:rsidR="00654C42" w:rsidRDefault="00654C42" w:rsidP="00EA602B">
      <w:pPr>
        <w:pStyle w:val="BodyTextIndent2"/>
        <w:widowControl w:val="0"/>
        <w:spacing w:after="0" w:line="240" w:lineRule="auto"/>
        <w:ind w:left="0" w:firstLine="709"/>
        <w:jc w:val="right"/>
        <w:rPr>
          <w:sz w:val="28"/>
          <w:szCs w:val="28"/>
        </w:rPr>
      </w:pPr>
      <w:r>
        <w:rPr>
          <w:sz w:val="28"/>
          <w:szCs w:val="28"/>
        </w:rPr>
        <w:t>(</w:t>
      </w:r>
      <w:r>
        <w:t>тыс. рублей</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1134"/>
        <w:gridCol w:w="1247"/>
        <w:gridCol w:w="847"/>
        <w:gridCol w:w="848"/>
      </w:tblGrid>
      <w:tr w:rsidR="00654C42" w:rsidTr="00EA602B">
        <w:trPr>
          <w:trHeight w:val="480"/>
        </w:trPr>
        <w:tc>
          <w:tcPr>
            <w:tcW w:w="4361"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 xml:space="preserve"> года</w:t>
            </w:r>
          </w:p>
        </w:tc>
        <w:tc>
          <w:tcPr>
            <w:tcW w:w="1134"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5" w:type="dxa"/>
            <w:gridSpan w:val="2"/>
            <w:vAlign w:val="center"/>
          </w:tcPr>
          <w:p w:rsidR="00654C42" w:rsidRPr="00EC69FA" w:rsidRDefault="00654C42" w:rsidP="00985D09">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Tr="00EA602B">
        <w:trPr>
          <w:trHeight w:val="480"/>
        </w:trPr>
        <w:tc>
          <w:tcPr>
            <w:tcW w:w="4361" w:type="dxa"/>
            <w:vMerge/>
            <w:vAlign w:val="center"/>
          </w:tcPr>
          <w:p w:rsidR="00654C42" w:rsidRPr="00E05A83" w:rsidRDefault="00654C42">
            <w:pPr>
              <w:rPr>
                <w:b/>
              </w:rPr>
            </w:pPr>
          </w:p>
        </w:tc>
        <w:tc>
          <w:tcPr>
            <w:tcW w:w="1134" w:type="dxa"/>
            <w:vMerge/>
            <w:vAlign w:val="center"/>
          </w:tcPr>
          <w:p w:rsidR="00654C42" w:rsidRPr="00E05A83" w:rsidRDefault="00654C42">
            <w:pPr>
              <w:rPr>
                <w:b/>
              </w:rPr>
            </w:pPr>
          </w:p>
        </w:tc>
        <w:tc>
          <w:tcPr>
            <w:tcW w:w="1134" w:type="dxa"/>
            <w:vMerge/>
            <w:vAlign w:val="center"/>
          </w:tcPr>
          <w:p w:rsidR="00654C42" w:rsidRPr="00E05A83" w:rsidRDefault="00654C42">
            <w:pPr>
              <w:rPr>
                <w:b/>
              </w:rPr>
            </w:pPr>
          </w:p>
        </w:tc>
        <w:tc>
          <w:tcPr>
            <w:tcW w:w="1247" w:type="dxa"/>
            <w:vMerge/>
            <w:vAlign w:val="center"/>
          </w:tcPr>
          <w:p w:rsidR="00654C42" w:rsidRPr="00E05A83" w:rsidRDefault="00654C42">
            <w:pPr>
              <w:rPr>
                <w:b/>
              </w:rPr>
            </w:pP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Tr="00EA602B">
        <w:tc>
          <w:tcPr>
            <w:tcW w:w="4361" w:type="dxa"/>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rPr>
              <w:t>Платежи при использовании природными ресурсами</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100,7</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88,0</w:t>
            </w:r>
          </w:p>
        </w:tc>
        <w:tc>
          <w:tcPr>
            <w:tcW w:w="12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108</w:t>
            </w:r>
            <w:r w:rsidRPr="00EC69FA">
              <w:rPr>
                <w:rFonts w:ascii="Times New Roman" w:hAnsi="Times New Roman"/>
              </w:rPr>
              <w:t>,0</w:t>
            </w: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107,3</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122,7</w:t>
            </w:r>
          </w:p>
        </w:tc>
      </w:tr>
    </w:tbl>
    <w:p w:rsidR="00654C42" w:rsidRDefault="00654C42" w:rsidP="00EA602B">
      <w:pPr>
        <w:pStyle w:val="BodyTextIndent"/>
        <w:ind w:left="0" w:firstLine="709"/>
        <w:jc w:val="both"/>
        <w:rPr>
          <w:szCs w:val="28"/>
        </w:rPr>
      </w:pPr>
    </w:p>
    <w:p w:rsidR="00654C42" w:rsidRDefault="00654C42" w:rsidP="00EA602B">
      <w:pPr>
        <w:ind w:firstLine="710"/>
        <w:jc w:val="both"/>
        <w:rPr>
          <w:sz w:val="28"/>
          <w:szCs w:val="20"/>
        </w:rPr>
      </w:pPr>
      <w:r>
        <w:rPr>
          <w:sz w:val="28"/>
          <w:szCs w:val="20"/>
        </w:rPr>
        <w:t>Объем поступлений в бюджет в  2016 году прогнозируется в объеме 110,0 тыс. рублей, в 2016 году – 112,0 тыс. рублей. Темп роста к предыдущему году составляет 101,9 % и 101,8 % соответственно.</w:t>
      </w:r>
    </w:p>
    <w:p w:rsidR="00654C42" w:rsidRDefault="00654C42" w:rsidP="00EA602B">
      <w:pPr>
        <w:widowControl w:val="0"/>
        <w:autoSpaceDE w:val="0"/>
        <w:autoSpaceDN w:val="0"/>
        <w:adjustRightInd w:val="0"/>
        <w:ind w:firstLine="709"/>
        <w:jc w:val="both"/>
        <w:rPr>
          <w:b/>
          <w:iCs/>
          <w:sz w:val="28"/>
          <w:szCs w:val="28"/>
          <w:highlight w:val="cyan"/>
        </w:rPr>
      </w:pPr>
    </w:p>
    <w:p w:rsidR="00654C42" w:rsidRDefault="00654C42" w:rsidP="00EA602B">
      <w:pPr>
        <w:widowControl w:val="0"/>
        <w:autoSpaceDE w:val="0"/>
        <w:autoSpaceDN w:val="0"/>
        <w:adjustRightInd w:val="0"/>
        <w:ind w:firstLine="709"/>
        <w:jc w:val="both"/>
        <w:rPr>
          <w:iCs/>
          <w:sz w:val="28"/>
          <w:szCs w:val="28"/>
        </w:rPr>
      </w:pPr>
      <w:r>
        <w:rPr>
          <w:b/>
          <w:iCs/>
          <w:sz w:val="28"/>
          <w:szCs w:val="28"/>
        </w:rPr>
        <w:t xml:space="preserve">Доходы от оказания платных услуг и компенсации затрат государства </w:t>
      </w:r>
      <w:r w:rsidRPr="00476BCD">
        <w:rPr>
          <w:iCs/>
          <w:sz w:val="28"/>
          <w:szCs w:val="28"/>
        </w:rPr>
        <w:t>на 2015</w:t>
      </w:r>
      <w:r>
        <w:rPr>
          <w:b/>
          <w:iCs/>
          <w:sz w:val="28"/>
          <w:szCs w:val="28"/>
        </w:rPr>
        <w:t xml:space="preserve"> год </w:t>
      </w:r>
      <w:r>
        <w:rPr>
          <w:iCs/>
          <w:sz w:val="28"/>
          <w:szCs w:val="28"/>
        </w:rPr>
        <w:t>предусматриваются в сумме 412,0 тыс. рублей, что на  120,1 %  выше  достигнутого уровня 2013 года.</w:t>
      </w:r>
    </w:p>
    <w:p w:rsidR="00654C42" w:rsidRDefault="00654C42" w:rsidP="00EA602B">
      <w:pPr>
        <w:widowControl w:val="0"/>
        <w:autoSpaceDE w:val="0"/>
        <w:autoSpaceDN w:val="0"/>
        <w:adjustRightInd w:val="0"/>
        <w:ind w:firstLine="709"/>
        <w:jc w:val="both"/>
        <w:rPr>
          <w:iCs/>
          <w:sz w:val="28"/>
          <w:szCs w:val="28"/>
        </w:rPr>
      </w:pPr>
      <w:r>
        <w:rPr>
          <w:iCs/>
          <w:sz w:val="28"/>
          <w:szCs w:val="28"/>
        </w:rPr>
        <w:t>К оценке ожидаемого исполнения бюджета за 2014 год плановые показатели 2015 года составят  128,8 процента.</w:t>
      </w:r>
    </w:p>
    <w:p w:rsidR="00654C42" w:rsidRPr="00985D09" w:rsidRDefault="00654C42" w:rsidP="00EA602B">
      <w:pPr>
        <w:pStyle w:val="BodyTextIndent2"/>
        <w:widowControl w:val="0"/>
        <w:spacing w:after="0" w:line="240" w:lineRule="auto"/>
        <w:ind w:left="0" w:firstLine="709"/>
        <w:jc w:val="right"/>
        <w:rPr>
          <w:rFonts w:ascii="Times New Roman" w:hAnsi="Times New Roman"/>
          <w:sz w:val="28"/>
          <w:szCs w:val="28"/>
        </w:rPr>
      </w:pPr>
      <w:r w:rsidRPr="00985D09">
        <w:rPr>
          <w:rFonts w:ascii="Times New Roman" w:hAnsi="Times New Roman"/>
          <w:sz w:val="28"/>
          <w:szCs w:val="28"/>
        </w:rPr>
        <w:t>(</w:t>
      </w:r>
      <w:r w:rsidRPr="00985D09">
        <w:rPr>
          <w:rFonts w:ascii="Times New Roman" w:hAnsi="Times New Roman"/>
        </w:rPr>
        <w:t>тыс. рублей</w:t>
      </w:r>
      <w:r w:rsidRPr="00985D0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1134"/>
        <w:gridCol w:w="1247"/>
        <w:gridCol w:w="847"/>
        <w:gridCol w:w="848"/>
      </w:tblGrid>
      <w:tr w:rsidR="00654C42" w:rsidTr="00EA602B">
        <w:trPr>
          <w:trHeight w:val="480"/>
        </w:trPr>
        <w:tc>
          <w:tcPr>
            <w:tcW w:w="4361"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Merge w:val="restart"/>
            <w:vAlign w:val="center"/>
          </w:tcPr>
          <w:p w:rsidR="00654C42" w:rsidRPr="00EC69FA" w:rsidRDefault="00654C42" w:rsidP="00935982">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 xml:space="preserve"> года</w:t>
            </w:r>
          </w:p>
        </w:tc>
        <w:tc>
          <w:tcPr>
            <w:tcW w:w="1134" w:type="dxa"/>
            <w:vMerge w:val="restart"/>
            <w:vAlign w:val="center"/>
          </w:tcPr>
          <w:p w:rsidR="00654C42" w:rsidRPr="00EC69FA" w:rsidRDefault="00654C42" w:rsidP="00935982">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935982">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5" w:type="dxa"/>
            <w:gridSpan w:val="2"/>
            <w:vAlign w:val="center"/>
          </w:tcPr>
          <w:p w:rsidR="00654C42" w:rsidRPr="00EC69FA" w:rsidRDefault="00654C42" w:rsidP="00935982">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Tr="00EA602B">
        <w:trPr>
          <w:trHeight w:val="480"/>
        </w:trPr>
        <w:tc>
          <w:tcPr>
            <w:tcW w:w="4361" w:type="dxa"/>
            <w:vMerge/>
            <w:vAlign w:val="center"/>
          </w:tcPr>
          <w:p w:rsidR="00654C42" w:rsidRPr="00985D09" w:rsidRDefault="00654C42">
            <w:pPr>
              <w:rPr>
                <w:b/>
              </w:rPr>
            </w:pPr>
          </w:p>
        </w:tc>
        <w:tc>
          <w:tcPr>
            <w:tcW w:w="1134" w:type="dxa"/>
            <w:vMerge/>
            <w:vAlign w:val="center"/>
          </w:tcPr>
          <w:p w:rsidR="00654C42" w:rsidRPr="00985D09" w:rsidRDefault="00654C42">
            <w:pPr>
              <w:rPr>
                <w:b/>
              </w:rPr>
            </w:pPr>
          </w:p>
        </w:tc>
        <w:tc>
          <w:tcPr>
            <w:tcW w:w="1134" w:type="dxa"/>
            <w:vMerge/>
            <w:vAlign w:val="center"/>
          </w:tcPr>
          <w:p w:rsidR="00654C42" w:rsidRPr="00985D09" w:rsidRDefault="00654C42">
            <w:pPr>
              <w:rPr>
                <w:b/>
              </w:rPr>
            </w:pPr>
          </w:p>
        </w:tc>
        <w:tc>
          <w:tcPr>
            <w:tcW w:w="1247" w:type="dxa"/>
            <w:vMerge/>
            <w:vAlign w:val="center"/>
          </w:tcPr>
          <w:p w:rsidR="00654C42" w:rsidRPr="00985D09" w:rsidRDefault="00654C42">
            <w:pPr>
              <w:rPr>
                <w:b/>
              </w:rPr>
            </w:pP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Tr="00EA602B">
        <w:tc>
          <w:tcPr>
            <w:tcW w:w="4361" w:type="dxa"/>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rPr>
              <w:t>Доходы от оказания платных услуг (компенсация затрат)</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343,2</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320</w:t>
            </w:r>
            <w:r w:rsidRPr="00EC69FA">
              <w:rPr>
                <w:rFonts w:ascii="Times New Roman" w:hAnsi="Times New Roman"/>
              </w:rPr>
              <w:t>,0</w:t>
            </w:r>
          </w:p>
        </w:tc>
        <w:tc>
          <w:tcPr>
            <w:tcW w:w="12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412</w:t>
            </w:r>
            <w:r w:rsidRPr="00EC69FA">
              <w:rPr>
                <w:rFonts w:ascii="Times New Roman" w:hAnsi="Times New Roman"/>
              </w:rPr>
              <w:t>,0</w:t>
            </w: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120,1</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128,8</w:t>
            </w:r>
          </w:p>
        </w:tc>
      </w:tr>
    </w:tbl>
    <w:p w:rsidR="00654C42" w:rsidRDefault="00654C42" w:rsidP="00EA602B">
      <w:pPr>
        <w:widowControl w:val="0"/>
        <w:autoSpaceDE w:val="0"/>
        <w:autoSpaceDN w:val="0"/>
        <w:adjustRightInd w:val="0"/>
        <w:ind w:firstLine="709"/>
        <w:jc w:val="both"/>
        <w:rPr>
          <w:iCs/>
          <w:sz w:val="28"/>
          <w:szCs w:val="28"/>
        </w:rPr>
      </w:pPr>
      <w:r>
        <w:rPr>
          <w:iCs/>
          <w:sz w:val="28"/>
          <w:szCs w:val="28"/>
        </w:rPr>
        <w:t>Плановые показатели поступлений определены в соответствии с расчетами главных администраторов доходов от оказания платных услуг и компенсации затрат государства.</w:t>
      </w:r>
    </w:p>
    <w:p w:rsidR="00654C42" w:rsidRDefault="00654C42" w:rsidP="00EA602B">
      <w:pPr>
        <w:ind w:firstLine="710"/>
        <w:jc w:val="both"/>
        <w:rPr>
          <w:b/>
          <w:sz w:val="28"/>
          <w:szCs w:val="28"/>
        </w:rPr>
      </w:pPr>
    </w:p>
    <w:p w:rsidR="00654C42" w:rsidRDefault="00654C42" w:rsidP="00EA602B">
      <w:pPr>
        <w:ind w:firstLine="710"/>
        <w:jc w:val="both"/>
        <w:rPr>
          <w:sz w:val="28"/>
          <w:szCs w:val="20"/>
        </w:rPr>
      </w:pPr>
      <w:r>
        <w:rPr>
          <w:b/>
          <w:sz w:val="28"/>
          <w:szCs w:val="28"/>
        </w:rPr>
        <w:t xml:space="preserve">Доходы от продажи материальных и нематериальных активов в </w:t>
      </w:r>
      <w:r w:rsidRPr="00476BCD">
        <w:rPr>
          <w:sz w:val="28"/>
          <w:szCs w:val="28"/>
        </w:rPr>
        <w:t>2015 году</w:t>
      </w:r>
      <w:r>
        <w:rPr>
          <w:b/>
          <w:sz w:val="28"/>
          <w:szCs w:val="28"/>
        </w:rPr>
        <w:t xml:space="preserve"> </w:t>
      </w:r>
      <w:r>
        <w:rPr>
          <w:sz w:val="28"/>
          <w:szCs w:val="28"/>
        </w:rPr>
        <w:t>прогнозируются в сумме 3077 тыс. рублей, что выше ожидаемого исполнения бюджета 2014 года в 18,6 раза .</w:t>
      </w:r>
      <w:r>
        <w:t xml:space="preserve"> </w:t>
      </w:r>
    </w:p>
    <w:p w:rsidR="00654C42" w:rsidRDefault="00654C42" w:rsidP="00EA602B">
      <w:pPr>
        <w:widowControl w:val="0"/>
        <w:autoSpaceDE w:val="0"/>
        <w:autoSpaceDN w:val="0"/>
        <w:adjustRightInd w:val="0"/>
        <w:ind w:firstLine="709"/>
        <w:jc w:val="both"/>
      </w:pPr>
      <w: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1134"/>
        <w:gridCol w:w="1247"/>
        <w:gridCol w:w="847"/>
        <w:gridCol w:w="848"/>
      </w:tblGrid>
      <w:tr w:rsidR="00654C42" w:rsidTr="00EA602B">
        <w:trPr>
          <w:trHeight w:val="480"/>
        </w:trPr>
        <w:tc>
          <w:tcPr>
            <w:tcW w:w="4361"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Merge w:val="restart"/>
            <w:vAlign w:val="center"/>
          </w:tcPr>
          <w:p w:rsidR="00654C42" w:rsidRPr="00EC69FA" w:rsidRDefault="00654C42" w:rsidP="00CA63F9">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года</w:t>
            </w:r>
          </w:p>
        </w:tc>
        <w:tc>
          <w:tcPr>
            <w:tcW w:w="1134" w:type="dxa"/>
            <w:vMerge w:val="restart"/>
            <w:vAlign w:val="center"/>
          </w:tcPr>
          <w:p w:rsidR="00654C42" w:rsidRPr="00EC69FA" w:rsidRDefault="00654C42" w:rsidP="00CA63F9">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CA63F9">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5" w:type="dxa"/>
            <w:gridSpan w:val="2"/>
            <w:vAlign w:val="center"/>
          </w:tcPr>
          <w:p w:rsidR="00654C42" w:rsidRPr="00EC69FA" w:rsidRDefault="00654C42" w:rsidP="00CA63F9">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Tr="00EA602B">
        <w:trPr>
          <w:trHeight w:val="480"/>
        </w:trPr>
        <w:tc>
          <w:tcPr>
            <w:tcW w:w="4361" w:type="dxa"/>
            <w:vMerge/>
            <w:vAlign w:val="center"/>
          </w:tcPr>
          <w:p w:rsidR="00654C42" w:rsidRPr="00CA63F9" w:rsidRDefault="00654C42">
            <w:pPr>
              <w:rPr>
                <w:b/>
              </w:rPr>
            </w:pPr>
          </w:p>
        </w:tc>
        <w:tc>
          <w:tcPr>
            <w:tcW w:w="1134" w:type="dxa"/>
            <w:vMerge/>
            <w:vAlign w:val="center"/>
          </w:tcPr>
          <w:p w:rsidR="00654C42" w:rsidRPr="00CA63F9" w:rsidRDefault="00654C42">
            <w:pPr>
              <w:rPr>
                <w:b/>
              </w:rPr>
            </w:pPr>
          </w:p>
        </w:tc>
        <w:tc>
          <w:tcPr>
            <w:tcW w:w="1134" w:type="dxa"/>
            <w:vMerge/>
            <w:vAlign w:val="center"/>
          </w:tcPr>
          <w:p w:rsidR="00654C42" w:rsidRPr="00CA63F9" w:rsidRDefault="00654C42">
            <w:pPr>
              <w:rPr>
                <w:b/>
              </w:rPr>
            </w:pPr>
          </w:p>
        </w:tc>
        <w:tc>
          <w:tcPr>
            <w:tcW w:w="1247" w:type="dxa"/>
            <w:vMerge/>
            <w:vAlign w:val="center"/>
          </w:tcPr>
          <w:p w:rsidR="00654C42" w:rsidRPr="00CA63F9" w:rsidRDefault="00654C42">
            <w:pPr>
              <w:rPr>
                <w:b/>
              </w:rPr>
            </w:pP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Tr="00EA602B">
        <w:tc>
          <w:tcPr>
            <w:tcW w:w="4361" w:type="dxa"/>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rPr>
              <w:t>Доходы от продажи материальных и нематериальных активов</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224,9</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165,0</w:t>
            </w:r>
          </w:p>
        </w:tc>
        <w:tc>
          <w:tcPr>
            <w:tcW w:w="12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3077,0</w:t>
            </w: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13,7 раз</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18,6 раз</w:t>
            </w:r>
          </w:p>
        </w:tc>
      </w:tr>
    </w:tbl>
    <w:p w:rsidR="00654C42" w:rsidRDefault="00654C42" w:rsidP="00EA602B">
      <w:pPr>
        <w:ind w:firstLine="710"/>
        <w:jc w:val="both"/>
        <w:rPr>
          <w:sz w:val="28"/>
          <w:szCs w:val="20"/>
        </w:rPr>
      </w:pPr>
      <w:r>
        <w:rPr>
          <w:sz w:val="28"/>
          <w:szCs w:val="20"/>
        </w:rPr>
        <w:t xml:space="preserve">Доходы от реализации имущества, находящегося в муниципальной собственности в 2015 году </w:t>
      </w:r>
      <w:r>
        <w:rPr>
          <w:i/>
          <w:sz w:val="28"/>
          <w:szCs w:val="20"/>
        </w:rPr>
        <w:t>,</w:t>
      </w:r>
      <w:r>
        <w:rPr>
          <w:sz w:val="28"/>
          <w:szCs w:val="20"/>
        </w:rPr>
        <w:t xml:space="preserve"> запланированы в сумме 3070,0 тыс. рублей. </w:t>
      </w:r>
    </w:p>
    <w:p w:rsidR="00654C42" w:rsidRDefault="00654C42" w:rsidP="00EA602B">
      <w:pPr>
        <w:ind w:firstLine="710"/>
        <w:jc w:val="both"/>
        <w:rPr>
          <w:sz w:val="28"/>
          <w:szCs w:val="20"/>
        </w:rPr>
      </w:pPr>
      <w:r>
        <w:rPr>
          <w:iCs/>
          <w:sz w:val="28"/>
          <w:szCs w:val="28"/>
        </w:rPr>
        <w:t>Объем</w:t>
      </w:r>
      <w:r>
        <w:rPr>
          <w:i/>
          <w:iCs/>
          <w:sz w:val="28"/>
          <w:szCs w:val="28"/>
        </w:rPr>
        <w:t xml:space="preserve"> </w:t>
      </w:r>
      <w:r>
        <w:rPr>
          <w:iCs/>
          <w:sz w:val="28"/>
          <w:szCs w:val="28"/>
        </w:rPr>
        <w:t>доходов от продажи земельных участков, государственная собственность на которые не разграничена и которые расположены в границах городских округов,</w:t>
      </w:r>
      <w:r>
        <w:rPr>
          <w:i/>
          <w:iCs/>
          <w:sz w:val="28"/>
          <w:szCs w:val="28"/>
        </w:rPr>
        <w:t xml:space="preserve"> </w:t>
      </w:r>
      <w:r>
        <w:rPr>
          <w:sz w:val="28"/>
          <w:szCs w:val="20"/>
        </w:rPr>
        <w:t xml:space="preserve">определен в сумме 7,0 тыс. рублей. </w:t>
      </w:r>
    </w:p>
    <w:p w:rsidR="00654C42" w:rsidRDefault="00654C42" w:rsidP="00EA602B">
      <w:pPr>
        <w:ind w:firstLine="710"/>
        <w:jc w:val="both"/>
        <w:rPr>
          <w:spacing w:val="-6"/>
          <w:sz w:val="28"/>
          <w:szCs w:val="20"/>
        </w:rPr>
      </w:pPr>
      <w:r>
        <w:rPr>
          <w:spacing w:val="-6"/>
          <w:sz w:val="28"/>
          <w:szCs w:val="20"/>
        </w:rPr>
        <w:t xml:space="preserve">Прогноз доходов рассчитан на основании данных администратора платежа. </w:t>
      </w:r>
    </w:p>
    <w:p w:rsidR="00654C42" w:rsidRDefault="00654C42" w:rsidP="00EA602B">
      <w:pPr>
        <w:ind w:firstLine="710"/>
        <w:jc w:val="both"/>
        <w:rPr>
          <w:sz w:val="28"/>
          <w:szCs w:val="28"/>
        </w:rPr>
      </w:pPr>
      <w:r w:rsidRPr="00E4231C">
        <w:rPr>
          <w:sz w:val="28"/>
          <w:szCs w:val="28"/>
        </w:rPr>
        <w:t xml:space="preserve">Поступления </w:t>
      </w:r>
      <w:r w:rsidRPr="00E4231C">
        <w:rPr>
          <w:b/>
          <w:sz w:val="28"/>
          <w:szCs w:val="28"/>
        </w:rPr>
        <w:t>штрафов, санкций, возмещения ущерба</w:t>
      </w:r>
      <w:r w:rsidRPr="00E4231C">
        <w:rPr>
          <w:sz w:val="28"/>
          <w:szCs w:val="28"/>
        </w:rPr>
        <w:t xml:space="preserve"> в прогнозе на 201</w:t>
      </w:r>
      <w:r>
        <w:rPr>
          <w:sz w:val="28"/>
          <w:szCs w:val="28"/>
        </w:rPr>
        <w:t>5</w:t>
      </w:r>
      <w:r w:rsidRPr="00E4231C">
        <w:rPr>
          <w:sz w:val="28"/>
          <w:szCs w:val="28"/>
        </w:rPr>
        <w:t xml:space="preserve"> год учтены в</w:t>
      </w:r>
      <w:r>
        <w:rPr>
          <w:sz w:val="28"/>
          <w:szCs w:val="28"/>
        </w:rPr>
        <w:t xml:space="preserve"> объёме 117,0 тыс. рублей, что составляет 80,1 % ожидаемого исполнения за 2014 год. </w:t>
      </w:r>
    </w:p>
    <w:p w:rsidR="00654C42" w:rsidRDefault="00654C42" w:rsidP="00EA602B">
      <w:pPr>
        <w:ind w:firstLine="710"/>
        <w:jc w:val="both"/>
        <w:rPr>
          <w:sz w:val="28"/>
          <w:szCs w:val="20"/>
        </w:rPr>
      </w:pPr>
      <w:r>
        <w:rPr>
          <w:sz w:val="28"/>
          <w:szCs w:val="20"/>
        </w:rPr>
        <w:t>Объем поступлений в бюджет в  2016 году прогнозируется в объеме 123,0 тыс. рублей, в 2017 году – 129,0 тыс. рублей. Темп роста к предыдущему году составляет  105,1 % и 104,9  % соответственно.</w:t>
      </w:r>
    </w:p>
    <w:p w:rsidR="00654C42" w:rsidRPr="005711A8" w:rsidRDefault="00654C42" w:rsidP="00EA602B">
      <w:pPr>
        <w:pStyle w:val="BodyTextIndent2"/>
        <w:widowControl w:val="0"/>
        <w:spacing w:after="0" w:line="240" w:lineRule="auto"/>
        <w:ind w:left="0" w:firstLine="709"/>
        <w:jc w:val="right"/>
        <w:rPr>
          <w:rFonts w:ascii="Times New Roman" w:hAnsi="Times New Roman"/>
          <w:sz w:val="28"/>
          <w:szCs w:val="28"/>
        </w:rPr>
      </w:pPr>
      <w:r w:rsidRPr="005711A8">
        <w:rPr>
          <w:rFonts w:ascii="Times New Roman" w:hAnsi="Times New Roman"/>
          <w:sz w:val="28"/>
          <w:szCs w:val="28"/>
        </w:rPr>
        <w:t>(</w:t>
      </w:r>
      <w:r w:rsidRPr="005711A8">
        <w:rPr>
          <w:rFonts w:ascii="Times New Roman" w:hAnsi="Times New Roman"/>
        </w:rPr>
        <w:t>тыс. рублей</w:t>
      </w:r>
      <w:r w:rsidRPr="005711A8">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1134"/>
        <w:gridCol w:w="1247"/>
        <w:gridCol w:w="847"/>
        <w:gridCol w:w="848"/>
      </w:tblGrid>
      <w:tr w:rsidR="00654C42" w:rsidTr="00EA602B">
        <w:trPr>
          <w:trHeight w:val="480"/>
        </w:trPr>
        <w:tc>
          <w:tcPr>
            <w:tcW w:w="4361" w:type="dxa"/>
            <w:vMerge w:val="restart"/>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Merge w:val="restart"/>
            <w:vAlign w:val="center"/>
          </w:tcPr>
          <w:p w:rsidR="00654C42" w:rsidRPr="00EC69FA" w:rsidRDefault="00654C42" w:rsidP="005711A8">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 xml:space="preserve"> года</w:t>
            </w:r>
          </w:p>
        </w:tc>
        <w:tc>
          <w:tcPr>
            <w:tcW w:w="1134" w:type="dxa"/>
            <w:vMerge w:val="restart"/>
            <w:vAlign w:val="center"/>
          </w:tcPr>
          <w:p w:rsidR="00654C42" w:rsidRPr="00EC69FA" w:rsidRDefault="00654C42" w:rsidP="005711A8">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5711A8">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5" w:type="dxa"/>
            <w:gridSpan w:val="2"/>
            <w:vAlign w:val="center"/>
          </w:tcPr>
          <w:p w:rsidR="00654C42" w:rsidRPr="00EC69FA" w:rsidRDefault="00654C42" w:rsidP="005711A8">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Tr="00EA602B">
        <w:trPr>
          <w:trHeight w:val="480"/>
        </w:trPr>
        <w:tc>
          <w:tcPr>
            <w:tcW w:w="4361" w:type="dxa"/>
            <w:vMerge/>
            <w:vAlign w:val="center"/>
          </w:tcPr>
          <w:p w:rsidR="00654C42" w:rsidRPr="00E4231C" w:rsidRDefault="00654C42">
            <w:pPr>
              <w:rPr>
                <w:b/>
              </w:rPr>
            </w:pPr>
          </w:p>
        </w:tc>
        <w:tc>
          <w:tcPr>
            <w:tcW w:w="1134" w:type="dxa"/>
            <w:vMerge/>
            <w:vAlign w:val="center"/>
          </w:tcPr>
          <w:p w:rsidR="00654C42" w:rsidRPr="00E4231C" w:rsidRDefault="00654C42">
            <w:pPr>
              <w:rPr>
                <w:b/>
              </w:rPr>
            </w:pPr>
          </w:p>
        </w:tc>
        <w:tc>
          <w:tcPr>
            <w:tcW w:w="1134" w:type="dxa"/>
            <w:vMerge/>
            <w:vAlign w:val="center"/>
          </w:tcPr>
          <w:p w:rsidR="00654C42" w:rsidRPr="00E4231C" w:rsidRDefault="00654C42">
            <w:pPr>
              <w:rPr>
                <w:b/>
              </w:rPr>
            </w:pPr>
          </w:p>
        </w:tc>
        <w:tc>
          <w:tcPr>
            <w:tcW w:w="1247" w:type="dxa"/>
            <w:vMerge/>
            <w:vAlign w:val="center"/>
          </w:tcPr>
          <w:p w:rsidR="00654C42" w:rsidRPr="00E4231C" w:rsidRDefault="00654C42">
            <w:pPr>
              <w:rPr>
                <w:b/>
              </w:rPr>
            </w:pP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Tr="00EA602B">
        <w:tc>
          <w:tcPr>
            <w:tcW w:w="4361" w:type="dxa"/>
          </w:tcPr>
          <w:p w:rsidR="00654C42" w:rsidRPr="00EC69FA" w:rsidRDefault="00654C42">
            <w:pPr>
              <w:pStyle w:val="BodyTextIndent2"/>
              <w:widowControl w:val="0"/>
              <w:spacing w:after="0" w:line="240" w:lineRule="auto"/>
              <w:ind w:left="0"/>
              <w:jc w:val="both"/>
              <w:rPr>
                <w:rFonts w:ascii="Times New Roman" w:hAnsi="Times New Roman"/>
              </w:rPr>
            </w:pPr>
            <w:r w:rsidRPr="00EC69FA">
              <w:rPr>
                <w:rFonts w:ascii="Times New Roman" w:hAnsi="Times New Roman"/>
                <w:sz w:val="28"/>
                <w:szCs w:val="28"/>
              </w:rPr>
              <w:t>штрафы, санкции, возмещения ущерба</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238,4</w:t>
            </w:r>
          </w:p>
        </w:tc>
        <w:tc>
          <w:tcPr>
            <w:tcW w:w="1134"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146,0</w:t>
            </w:r>
          </w:p>
        </w:tc>
        <w:tc>
          <w:tcPr>
            <w:tcW w:w="12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117,0</w:t>
            </w:r>
          </w:p>
        </w:tc>
        <w:tc>
          <w:tcPr>
            <w:tcW w:w="847"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49,1</w:t>
            </w:r>
          </w:p>
        </w:tc>
        <w:tc>
          <w:tcPr>
            <w:tcW w:w="848" w:type="dxa"/>
            <w:vAlign w:val="center"/>
          </w:tcPr>
          <w:p w:rsidR="00654C42" w:rsidRPr="00EC69FA" w:rsidRDefault="00654C42">
            <w:pPr>
              <w:pStyle w:val="BodyTextIndent2"/>
              <w:widowControl w:val="0"/>
              <w:spacing w:after="0" w:line="240" w:lineRule="auto"/>
              <w:ind w:left="0"/>
              <w:jc w:val="center"/>
              <w:rPr>
                <w:rFonts w:ascii="Times New Roman" w:hAnsi="Times New Roman"/>
              </w:rPr>
            </w:pPr>
            <w:r>
              <w:rPr>
                <w:rFonts w:ascii="Times New Roman" w:hAnsi="Times New Roman"/>
              </w:rPr>
              <w:t>80,1</w:t>
            </w:r>
          </w:p>
        </w:tc>
      </w:tr>
    </w:tbl>
    <w:p w:rsidR="00654C42" w:rsidRDefault="00654C42" w:rsidP="00EA602B">
      <w:pPr>
        <w:widowControl w:val="0"/>
        <w:autoSpaceDE w:val="0"/>
        <w:autoSpaceDN w:val="0"/>
        <w:adjustRightInd w:val="0"/>
        <w:ind w:firstLine="709"/>
        <w:jc w:val="both"/>
        <w:rPr>
          <w:sz w:val="28"/>
          <w:szCs w:val="28"/>
        </w:rPr>
      </w:pPr>
    </w:p>
    <w:p w:rsidR="00654C42" w:rsidRDefault="00654C42" w:rsidP="00EA602B">
      <w:pPr>
        <w:ind w:firstLine="708"/>
        <w:jc w:val="both"/>
        <w:rPr>
          <w:b/>
          <w:sz w:val="28"/>
          <w:szCs w:val="28"/>
        </w:rPr>
      </w:pPr>
      <w:r>
        <w:rPr>
          <w:b/>
          <w:sz w:val="28"/>
          <w:szCs w:val="28"/>
        </w:rPr>
        <w:t>5.2. Безвозмездные поступления из бюджетов другого уровня</w:t>
      </w:r>
    </w:p>
    <w:p w:rsidR="00654C42" w:rsidRDefault="00654C42" w:rsidP="00EA602B">
      <w:pPr>
        <w:ind w:firstLine="708"/>
        <w:jc w:val="both"/>
        <w:rPr>
          <w:bCs/>
          <w:sz w:val="28"/>
          <w:szCs w:val="28"/>
        </w:rPr>
      </w:pPr>
    </w:p>
    <w:p w:rsidR="00654C42" w:rsidRDefault="00654C42" w:rsidP="00EA602B">
      <w:pPr>
        <w:ind w:firstLine="708"/>
        <w:jc w:val="both"/>
        <w:rPr>
          <w:sz w:val="28"/>
          <w:szCs w:val="28"/>
        </w:rPr>
      </w:pPr>
      <w:r>
        <w:rPr>
          <w:bCs/>
          <w:sz w:val="28"/>
          <w:szCs w:val="28"/>
        </w:rPr>
        <w:t>Безвозмездные поступления от бюджетов другого уровня п</w:t>
      </w:r>
      <w:r>
        <w:rPr>
          <w:sz w:val="28"/>
          <w:szCs w:val="28"/>
        </w:rPr>
        <w:t>роектом решения на 2015 год</w:t>
      </w:r>
      <w:r>
        <w:rPr>
          <w:color w:val="008000"/>
          <w:sz w:val="28"/>
          <w:szCs w:val="28"/>
        </w:rPr>
        <w:t xml:space="preserve"> </w:t>
      </w:r>
      <w:r>
        <w:rPr>
          <w:sz w:val="28"/>
          <w:szCs w:val="28"/>
        </w:rPr>
        <w:t>предусматриваются в сумме  81355,3 тыс. рублей,</w:t>
      </w:r>
      <w:r>
        <w:rPr>
          <w:color w:val="008000"/>
          <w:sz w:val="28"/>
          <w:szCs w:val="28"/>
        </w:rPr>
        <w:t xml:space="preserve"> </w:t>
      </w:r>
      <w:r>
        <w:rPr>
          <w:sz w:val="28"/>
          <w:szCs w:val="28"/>
        </w:rPr>
        <w:t>снижение к ожидаемой оценке 2014 года составит 26722,7 тыс. рублей, или 13,7 процента.</w:t>
      </w:r>
      <w:r>
        <w:rPr>
          <w:color w:val="008000"/>
          <w:sz w:val="28"/>
          <w:szCs w:val="28"/>
        </w:rPr>
        <w:t xml:space="preserve"> </w:t>
      </w:r>
    </w:p>
    <w:p w:rsidR="00654C42" w:rsidRDefault="00654C42" w:rsidP="00EA602B">
      <w:pPr>
        <w:widowControl w:val="0"/>
        <w:ind w:firstLine="709"/>
        <w:jc w:val="both"/>
        <w:rPr>
          <w:sz w:val="28"/>
          <w:szCs w:val="28"/>
        </w:rPr>
      </w:pPr>
      <w:r>
        <w:rPr>
          <w:sz w:val="28"/>
          <w:szCs w:val="28"/>
        </w:rPr>
        <w:t>В общем объеме доходов бюджета безвозмездные поступления составят 71,2 процента, что на 21,7 процентный пункт ниже ожидаемого уровня оценки 2014 года (92,9 %).</w:t>
      </w:r>
    </w:p>
    <w:p w:rsidR="00654C42" w:rsidRDefault="00654C42" w:rsidP="00EA602B">
      <w:pPr>
        <w:pStyle w:val="BodyTextIndent2"/>
        <w:widowControl w:val="0"/>
        <w:spacing w:after="0" w:line="240" w:lineRule="auto"/>
        <w:ind w:left="0" w:firstLine="709"/>
        <w:jc w:val="right"/>
        <w:rPr>
          <w:sz w:val="28"/>
          <w:szCs w:val="28"/>
        </w:rPr>
      </w:pPr>
    </w:p>
    <w:p w:rsidR="00654C42" w:rsidRPr="00E502DA" w:rsidRDefault="00654C42" w:rsidP="00EA602B">
      <w:pPr>
        <w:pStyle w:val="BodyTextIndent2"/>
        <w:widowControl w:val="0"/>
        <w:spacing w:after="0" w:line="240" w:lineRule="auto"/>
        <w:ind w:left="0" w:firstLine="709"/>
        <w:jc w:val="right"/>
        <w:rPr>
          <w:rFonts w:ascii="Times New Roman" w:hAnsi="Times New Roman"/>
          <w:sz w:val="28"/>
          <w:szCs w:val="28"/>
        </w:rPr>
      </w:pPr>
      <w:r>
        <w:rPr>
          <w:sz w:val="28"/>
          <w:szCs w:val="28"/>
        </w:rPr>
        <w:t xml:space="preserve"> </w:t>
      </w:r>
      <w:r w:rsidRPr="00E502DA">
        <w:rPr>
          <w:rFonts w:ascii="Times New Roman" w:hAnsi="Times New Roman"/>
          <w:sz w:val="28"/>
          <w:szCs w:val="28"/>
        </w:rPr>
        <w:t>(</w:t>
      </w:r>
      <w:r w:rsidRPr="00E502DA">
        <w:rPr>
          <w:rFonts w:ascii="Times New Roman" w:hAnsi="Times New Roman"/>
        </w:rPr>
        <w:t>тыс. рублей</w:t>
      </w:r>
      <w:r w:rsidRPr="00E502DA">
        <w:rPr>
          <w:rFonts w:ascii="Times New Roman" w:hAnsi="Times New Roman"/>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8"/>
        <w:gridCol w:w="1133"/>
        <w:gridCol w:w="7"/>
        <w:gridCol w:w="1127"/>
        <w:gridCol w:w="1247"/>
        <w:gridCol w:w="840"/>
        <w:gridCol w:w="7"/>
        <w:gridCol w:w="852"/>
      </w:tblGrid>
      <w:tr w:rsidR="00654C42" w:rsidTr="00516813">
        <w:trPr>
          <w:trHeight w:val="480"/>
        </w:trPr>
        <w:tc>
          <w:tcPr>
            <w:tcW w:w="4358" w:type="dxa"/>
            <w:vMerge w:val="restart"/>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3" w:type="dxa"/>
            <w:vMerge w:val="restart"/>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Pr>
                <w:rFonts w:ascii="Times New Roman" w:hAnsi="Times New Roman"/>
                <w:b/>
              </w:rPr>
              <w:t>Факт 2013</w:t>
            </w:r>
            <w:r w:rsidRPr="00EC69FA">
              <w:rPr>
                <w:rFonts w:ascii="Times New Roman" w:hAnsi="Times New Roman"/>
                <w:b/>
              </w:rPr>
              <w:t xml:space="preserve"> года</w:t>
            </w:r>
          </w:p>
        </w:tc>
        <w:tc>
          <w:tcPr>
            <w:tcW w:w="1134" w:type="dxa"/>
            <w:gridSpan w:val="2"/>
            <w:vMerge w:val="restart"/>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Pr>
                <w:rFonts w:ascii="Times New Roman" w:hAnsi="Times New Roman"/>
                <w:b/>
              </w:rPr>
              <w:t>Оценка 2014</w:t>
            </w:r>
            <w:r w:rsidRPr="00EC69FA">
              <w:rPr>
                <w:rFonts w:ascii="Times New Roman" w:hAnsi="Times New Roman"/>
                <w:b/>
              </w:rPr>
              <w:t xml:space="preserve"> года</w:t>
            </w:r>
          </w:p>
        </w:tc>
        <w:tc>
          <w:tcPr>
            <w:tcW w:w="1247" w:type="dxa"/>
            <w:vMerge w:val="restart"/>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Pr>
                <w:rFonts w:ascii="Times New Roman" w:hAnsi="Times New Roman"/>
                <w:b/>
              </w:rPr>
              <w:t>Прогноз на 2015</w:t>
            </w:r>
            <w:r w:rsidRPr="00EC69FA">
              <w:rPr>
                <w:rFonts w:ascii="Times New Roman" w:hAnsi="Times New Roman"/>
                <w:b/>
              </w:rPr>
              <w:t xml:space="preserve"> год</w:t>
            </w:r>
          </w:p>
        </w:tc>
        <w:tc>
          <w:tcPr>
            <w:tcW w:w="1699" w:type="dxa"/>
            <w:gridSpan w:val="3"/>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Pr>
                <w:rFonts w:ascii="Times New Roman" w:hAnsi="Times New Roman"/>
                <w:b/>
                <w:sz w:val="22"/>
                <w:szCs w:val="22"/>
              </w:rPr>
              <w:t>Прогноз 2015</w:t>
            </w:r>
            <w:r w:rsidRPr="00EC69FA">
              <w:rPr>
                <w:rFonts w:ascii="Times New Roman" w:hAnsi="Times New Roman"/>
                <w:b/>
                <w:sz w:val="22"/>
                <w:szCs w:val="22"/>
              </w:rPr>
              <w:t xml:space="preserve"> года в %%</w:t>
            </w:r>
          </w:p>
        </w:tc>
      </w:tr>
      <w:tr w:rsidR="00654C42" w:rsidTr="00516813">
        <w:trPr>
          <w:trHeight w:val="480"/>
        </w:trPr>
        <w:tc>
          <w:tcPr>
            <w:tcW w:w="4358" w:type="dxa"/>
            <w:vMerge/>
            <w:vAlign w:val="center"/>
          </w:tcPr>
          <w:p w:rsidR="00654C42" w:rsidRPr="00E502DA" w:rsidRDefault="00654C42" w:rsidP="00516813">
            <w:pPr>
              <w:rPr>
                <w:b/>
              </w:rPr>
            </w:pPr>
          </w:p>
        </w:tc>
        <w:tc>
          <w:tcPr>
            <w:tcW w:w="1133" w:type="dxa"/>
            <w:vMerge/>
            <w:vAlign w:val="center"/>
          </w:tcPr>
          <w:p w:rsidR="00654C42" w:rsidRPr="00E502DA" w:rsidRDefault="00654C42" w:rsidP="00516813">
            <w:pPr>
              <w:rPr>
                <w:b/>
              </w:rPr>
            </w:pPr>
          </w:p>
        </w:tc>
        <w:tc>
          <w:tcPr>
            <w:tcW w:w="1134" w:type="dxa"/>
            <w:gridSpan w:val="2"/>
            <w:vMerge/>
            <w:vAlign w:val="center"/>
          </w:tcPr>
          <w:p w:rsidR="00654C42" w:rsidRPr="00E502DA" w:rsidRDefault="00654C42" w:rsidP="00516813">
            <w:pPr>
              <w:rPr>
                <w:b/>
              </w:rPr>
            </w:pPr>
          </w:p>
        </w:tc>
        <w:tc>
          <w:tcPr>
            <w:tcW w:w="1247" w:type="dxa"/>
            <w:vMerge/>
            <w:vAlign w:val="center"/>
          </w:tcPr>
          <w:p w:rsidR="00654C42" w:rsidRPr="00E502DA" w:rsidRDefault="00654C42" w:rsidP="00516813">
            <w:pPr>
              <w:rPr>
                <w:b/>
              </w:rPr>
            </w:pPr>
          </w:p>
        </w:tc>
        <w:tc>
          <w:tcPr>
            <w:tcW w:w="847"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3</w:t>
            </w:r>
          </w:p>
          <w:p w:rsidR="00654C42" w:rsidRPr="00EC69FA" w:rsidRDefault="00654C42" w:rsidP="00516813">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c>
          <w:tcPr>
            <w:tcW w:w="852"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к 201</w:t>
            </w:r>
            <w:r>
              <w:rPr>
                <w:rFonts w:ascii="Times New Roman" w:hAnsi="Times New Roman"/>
                <w:b/>
                <w:sz w:val="22"/>
                <w:szCs w:val="22"/>
              </w:rPr>
              <w:t>4</w:t>
            </w:r>
          </w:p>
          <w:p w:rsidR="00654C42" w:rsidRPr="00EC69FA" w:rsidRDefault="00654C42" w:rsidP="00516813">
            <w:pPr>
              <w:pStyle w:val="BodyTextIndent2"/>
              <w:widowControl w:val="0"/>
              <w:spacing w:after="0" w:line="240" w:lineRule="auto"/>
              <w:ind w:left="0"/>
              <w:jc w:val="center"/>
              <w:rPr>
                <w:rFonts w:ascii="Times New Roman" w:hAnsi="Times New Roman"/>
                <w:b/>
              </w:rPr>
            </w:pPr>
            <w:r w:rsidRPr="00EC69FA">
              <w:rPr>
                <w:rFonts w:ascii="Times New Roman" w:hAnsi="Times New Roman"/>
                <w:b/>
                <w:sz w:val="22"/>
                <w:szCs w:val="22"/>
              </w:rPr>
              <w:t>году</w:t>
            </w:r>
          </w:p>
        </w:tc>
      </w:tr>
      <w:tr w:rsidR="00654C42" w:rsidTr="00516813">
        <w:tc>
          <w:tcPr>
            <w:tcW w:w="4358" w:type="dxa"/>
          </w:tcPr>
          <w:p w:rsidR="00654C42" w:rsidRPr="00EC69FA" w:rsidRDefault="00654C42" w:rsidP="00516813">
            <w:pPr>
              <w:pStyle w:val="BodyTextIndent2"/>
              <w:widowControl w:val="0"/>
              <w:spacing w:after="0" w:line="240" w:lineRule="auto"/>
              <w:ind w:left="0"/>
              <w:jc w:val="both"/>
              <w:rPr>
                <w:rFonts w:ascii="Times New Roman" w:hAnsi="Times New Roman"/>
              </w:rPr>
            </w:pPr>
            <w:r w:rsidRPr="00EC69FA">
              <w:rPr>
                <w:rFonts w:ascii="Times New Roman" w:hAnsi="Times New Roman"/>
                <w:sz w:val="22"/>
                <w:szCs w:val="22"/>
              </w:rPr>
              <w:t>Безвозмездные поступления из бюджетов другого уровня, в т.ч</w:t>
            </w:r>
          </w:p>
        </w:tc>
        <w:tc>
          <w:tcPr>
            <w:tcW w:w="1133"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112277,0</w:t>
            </w:r>
          </w:p>
        </w:tc>
        <w:tc>
          <w:tcPr>
            <w:tcW w:w="1134"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108078,0</w:t>
            </w:r>
          </w:p>
        </w:tc>
        <w:tc>
          <w:tcPr>
            <w:tcW w:w="1247"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81355,3</w:t>
            </w:r>
          </w:p>
        </w:tc>
        <w:tc>
          <w:tcPr>
            <w:tcW w:w="847"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72,5</w:t>
            </w:r>
          </w:p>
        </w:tc>
        <w:tc>
          <w:tcPr>
            <w:tcW w:w="852"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75,3</w:t>
            </w:r>
          </w:p>
        </w:tc>
      </w:tr>
      <w:tr w:rsidR="00654C42" w:rsidTr="00516813">
        <w:tc>
          <w:tcPr>
            <w:tcW w:w="4358" w:type="dxa"/>
          </w:tcPr>
          <w:p w:rsidR="00654C42" w:rsidRPr="00EC69FA" w:rsidRDefault="00654C42" w:rsidP="00516813">
            <w:pPr>
              <w:pStyle w:val="BodyTextIndent2"/>
              <w:widowControl w:val="0"/>
              <w:spacing w:after="0" w:line="240" w:lineRule="auto"/>
              <w:ind w:left="0"/>
              <w:jc w:val="both"/>
              <w:rPr>
                <w:rFonts w:ascii="Times New Roman" w:hAnsi="Times New Roman"/>
              </w:rPr>
            </w:pPr>
            <w:r w:rsidRPr="00EC69FA">
              <w:rPr>
                <w:rFonts w:ascii="Times New Roman" w:hAnsi="Times New Roman"/>
                <w:sz w:val="22"/>
                <w:szCs w:val="22"/>
              </w:rPr>
              <w:t>Дотации</w:t>
            </w:r>
          </w:p>
        </w:tc>
        <w:tc>
          <w:tcPr>
            <w:tcW w:w="1133"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16681,0</w:t>
            </w:r>
          </w:p>
        </w:tc>
        <w:tc>
          <w:tcPr>
            <w:tcW w:w="1134"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21618,0</w:t>
            </w:r>
          </w:p>
        </w:tc>
        <w:tc>
          <w:tcPr>
            <w:tcW w:w="1247"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12401,0</w:t>
            </w:r>
          </w:p>
        </w:tc>
        <w:tc>
          <w:tcPr>
            <w:tcW w:w="847"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74,4</w:t>
            </w:r>
          </w:p>
        </w:tc>
        <w:tc>
          <w:tcPr>
            <w:tcW w:w="852"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57,4</w:t>
            </w:r>
          </w:p>
        </w:tc>
      </w:tr>
      <w:tr w:rsidR="00654C42" w:rsidTr="00516813">
        <w:tc>
          <w:tcPr>
            <w:tcW w:w="4358" w:type="dxa"/>
          </w:tcPr>
          <w:p w:rsidR="00654C42" w:rsidRPr="00EC69FA" w:rsidRDefault="00654C42" w:rsidP="00516813">
            <w:pPr>
              <w:pStyle w:val="BodyTextIndent2"/>
              <w:widowControl w:val="0"/>
              <w:spacing w:after="0" w:line="240" w:lineRule="auto"/>
              <w:ind w:left="0"/>
              <w:jc w:val="both"/>
              <w:rPr>
                <w:rFonts w:ascii="Times New Roman" w:hAnsi="Times New Roman"/>
              </w:rPr>
            </w:pPr>
            <w:r w:rsidRPr="00EC69FA">
              <w:rPr>
                <w:rFonts w:ascii="Times New Roman" w:hAnsi="Times New Roman"/>
              </w:rPr>
              <w:t>Субвенция</w:t>
            </w:r>
          </w:p>
        </w:tc>
        <w:tc>
          <w:tcPr>
            <w:tcW w:w="1133"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64101,0</w:t>
            </w:r>
          </w:p>
        </w:tc>
        <w:tc>
          <w:tcPr>
            <w:tcW w:w="1134"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sz w:val="22"/>
                <w:szCs w:val="22"/>
              </w:rPr>
              <w:t>65419,0</w:t>
            </w:r>
          </w:p>
        </w:tc>
        <w:tc>
          <w:tcPr>
            <w:tcW w:w="1247"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60988,5</w:t>
            </w:r>
          </w:p>
        </w:tc>
        <w:tc>
          <w:tcPr>
            <w:tcW w:w="847" w:type="dxa"/>
            <w:gridSpan w:val="2"/>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95,2</w:t>
            </w:r>
          </w:p>
        </w:tc>
        <w:tc>
          <w:tcPr>
            <w:tcW w:w="852" w:type="dxa"/>
            <w:vAlign w:val="center"/>
          </w:tcPr>
          <w:p w:rsidR="00654C42" w:rsidRPr="00EC69FA" w:rsidRDefault="00654C42" w:rsidP="00516813">
            <w:pPr>
              <w:pStyle w:val="BodyTextIndent2"/>
              <w:widowControl w:val="0"/>
              <w:spacing w:after="0" w:line="240" w:lineRule="auto"/>
              <w:ind w:left="0"/>
              <w:jc w:val="center"/>
              <w:rPr>
                <w:rFonts w:ascii="Times New Roman" w:hAnsi="Times New Roman"/>
              </w:rPr>
            </w:pPr>
            <w:r>
              <w:rPr>
                <w:rFonts w:ascii="Times New Roman" w:hAnsi="Times New Roman"/>
              </w:rPr>
              <w:t>93,2</w:t>
            </w:r>
          </w:p>
        </w:tc>
      </w:tr>
      <w:tr w:rsidR="00654C42" w:rsidTr="00516813">
        <w:tblPrEx>
          <w:tblLook w:val="0000"/>
        </w:tblPrEx>
        <w:trPr>
          <w:trHeight w:val="270"/>
        </w:trPr>
        <w:tc>
          <w:tcPr>
            <w:tcW w:w="4358" w:type="dxa"/>
          </w:tcPr>
          <w:p w:rsidR="00654C42" w:rsidRDefault="00654C42" w:rsidP="00516813">
            <w:pPr>
              <w:jc w:val="both"/>
            </w:pPr>
            <w:r>
              <w:t>Субсидии</w:t>
            </w:r>
          </w:p>
          <w:p w:rsidR="00654C42" w:rsidRPr="00516813" w:rsidRDefault="00654C42" w:rsidP="00516813">
            <w:pPr>
              <w:jc w:val="both"/>
            </w:pPr>
          </w:p>
        </w:tc>
        <w:tc>
          <w:tcPr>
            <w:tcW w:w="1140" w:type="dxa"/>
            <w:gridSpan w:val="2"/>
          </w:tcPr>
          <w:p w:rsidR="00654C42" w:rsidRPr="00516813" w:rsidRDefault="00654C42" w:rsidP="00516813">
            <w:pPr>
              <w:jc w:val="both"/>
            </w:pPr>
            <w:r>
              <w:t xml:space="preserve">  20063,0</w:t>
            </w:r>
          </w:p>
        </w:tc>
        <w:tc>
          <w:tcPr>
            <w:tcW w:w="1127" w:type="dxa"/>
          </w:tcPr>
          <w:p w:rsidR="00654C42" w:rsidRPr="00516813" w:rsidRDefault="00654C42" w:rsidP="00516813">
            <w:pPr>
              <w:jc w:val="both"/>
            </w:pPr>
            <w:r>
              <w:t>20532,0</w:t>
            </w:r>
          </w:p>
        </w:tc>
        <w:tc>
          <w:tcPr>
            <w:tcW w:w="1247" w:type="dxa"/>
          </w:tcPr>
          <w:p w:rsidR="00654C42" w:rsidRDefault="00654C42" w:rsidP="00516813">
            <w:pPr>
              <w:ind w:left="108" w:firstLine="720"/>
              <w:jc w:val="both"/>
              <w:rPr>
                <w:sz w:val="28"/>
                <w:szCs w:val="28"/>
              </w:rPr>
            </w:pPr>
            <w:r>
              <w:rPr>
                <w:sz w:val="28"/>
                <w:szCs w:val="28"/>
              </w:rPr>
              <w:t>0</w:t>
            </w:r>
          </w:p>
        </w:tc>
        <w:tc>
          <w:tcPr>
            <w:tcW w:w="840" w:type="dxa"/>
          </w:tcPr>
          <w:p w:rsidR="00654C42" w:rsidRDefault="00654C42" w:rsidP="00516813">
            <w:pPr>
              <w:ind w:left="108" w:firstLine="720"/>
              <w:jc w:val="both"/>
              <w:rPr>
                <w:sz w:val="28"/>
                <w:szCs w:val="28"/>
              </w:rPr>
            </w:pPr>
          </w:p>
        </w:tc>
        <w:tc>
          <w:tcPr>
            <w:tcW w:w="859" w:type="dxa"/>
            <w:gridSpan w:val="2"/>
          </w:tcPr>
          <w:p w:rsidR="00654C42" w:rsidRDefault="00654C42" w:rsidP="00516813">
            <w:pPr>
              <w:ind w:left="108" w:firstLine="720"/>
              <w:jc w:val="both"/>
              <w:rPr>
                <w:sz w:val="28"/>
                <w:szCs w:val="28"/>
              </w:rPr>
            </w:pPr>
          </w:p>
        </w:tc>
      </w:tr>
      <w:tr w:rsidR="00654C42" w:rsidTr="00516813">
        <w:tblPrEx>
          <w:tblLook w:val="0000"/>
        </w:tblPrEx>
        <w:trPr>
          <w:trHeight w:val="300"/>
        </w:trPr>
        <w:tc>
          <w:tcPr>
            <w:tcW w:w="4358" w:type="dxa"/>
          </w:tcPr>
          <w:p w:rsidR="00654C42" w:rsidRPr="00516813" w:rsidRDefault="00654C42" w:rsidP="00516813">
            <w:pPr>
              <w:jc w:val="both"/>
            </w:pPr>
            <w:r>
              <w:t>Иные трансферты</w:t>
            </w:r>
          </w:p>
        </w:tc>
        <w:tc>
          <w:tcPr>
            <w:tcW w:w="1140" w:type="dxa"/>
            <w:gridSpan w:val="2"/>
          </w:tcPr>
          <w:p w:rsidR="00654C42" w:rsidRPr="00516813" w:rsidRDefault="00654C42" w:rsidP="00516813">
            <w:pPr>
              <w:jc w:val="both"/>
            </w:pPr>
            <w:r>
              <w:t xml:space="preserve">  11432,0</w:t>
            </w:r>
          </w:p>
        </w:tc>
        <w:tc>
          <w:tcPr>
            <w:tcW w:w="1127" w:type="dxa"/>
          </w:tcPr>
          <w:p w:rsidR="00654C42" w:rsidRPr="00516813" w:rsidRDefault="00654C42" w:rsidP="00516813">
            <w:pPr>
              <w:jc w:val="both"/>
            </w:pPr>
            <w:r>
              <w:t xml:space="preserve">  509,0</w:t>
            </w:r>
          </w:p>
        </w:tc>
        <w:tc>
          <w:tcPr>
            <w:tcW w:w="1247" w:type="dxa"/>
          </w:tcPr>
          <w:p w:rsidR="00654C42" w:rsidRPr="00516813" w:rsidRDefault="00654C42" w:rsidP="00516813">
            <w:pPr>
              <w:jc w:val="both"/>
            </w:pPr>
            <w:r>
              <w:t xml:space="preserve">    7965,8</w:t>
            </w:r>
          </w:p>
        </w:tc>
        <w:tc>
          <w:tcPr>
            <w:tcW w:w="840" w:type="dxa"/>
          </w:tcPr>
          <w:p w:rsidR="00654C42" w:rsidRDefault="00654C42" w:rsidP="00516813">
            <w:pPr>
              <w:ind w:left="108" w:firstLine="720"/>
              <w:jc w:val="both"/>
              <w:rPr>
                <w:sz w:val="28"/>
                <w:szCs w:val="28"/>
              </w:rPr>
            </w:pPr>
          </w:p>
        </w:tc>
        <w:tc>
          <w:tcPr>
            <w:tcW w:w="859" w:type="dxa"/>
            <w:gridSpan w:val="2"/>
          </w:tcPr>
          <w:p w:rsidR="00654C42" w:rsidRDefault="00654C42" w:rsidP="00516813">
            <w:pPr>
              <w:ind w:left="108" w:firstLine="720"/>
              <w:jc w:val="both"/>
              <w:rPr>
                <w:sz w:val="28"/>
                <w:szCs w:val="28"/>
              </w:rPr>
            </w:pPr>
          </w:p>
        </w:tc>
      </w:tr>
    </w:tbl>
    <w:p w:rsidR="00654C42" w:rsidRDefault="00654C42" w:rsidP="00EA602B">
      <w:pPr>
        <w:ind w:firstLine="720"/>
        <w:jc w:val="both"/>
        <w:rPr>
          <w:sz w:val="28"/>
          <w:szCs w:val="28"/>
        </w:rPr>
      </w:pPr>
    </w:p>
    <w:p w:rsidR="00654C42" w:rsidRPr="003D6F0E" w:rsidRDefault="00654C42" w:rsidP="003D6F0E">
      <w:pPr>
        <w:ind w:firstLine="720"/>
        <w:jc w:val="both"/>
        <w:rPr>
          <w:sz w:val="28"/>
          <w:szCs w:val="28"/>
        </w:rPr>
      </w:pPr>
      <w:r w:rsidRPr="003D6F0E">
        <w:rPr>
          <w:sz w:val="28"/>
          <w:szCs w:val="28"/>
        </w:rPr>
        <w:t xml:space="preserve">В структуре безвозмездных поступлений в 2015 году </w:t>
      </w:r>
      <w:r w:rsidRPr="003D6F0E">
        <w:rPr>
          <w:b/>
          <w:i/>
          <w:sz w:val="28"/>
          <w:szCs w:val="28"/>
        </w:rPr>
        <w:t xml:space="preserve">дотации </w:t>
      </w:r>
      <w:r w:rsidRPr="003D6F0E">
        <w:rPr>
          <w:sz w:val="28"/>
          <w:szCs w:val="28"/>
        </w:rPr>
        <w:t>составляют</w:t>
      </w:r>
      <w:r w:rsidRPr="003D6F0E">
        <w:rPr>
          <w:b/>
          <w:i/>
          <w:sz w:val="28"/>
          <w:szCs w:val="28"/>
        </w:rPr>
        <w:t xml:space="preserve"> </w:t>
      </w:r>
      <w:r w:rsidRPr="003D6F0E">
        <w:rPr>
          <w:sz w:val="28"/>
          <w:szCs w:val="28"/>
        </w:rPr>
        <w:t xml:space="preserve">– 15,3 процента, ( объем   предусмотрен в сумме 12401,0 тыс. рублей ) , по сравнению с оценкой  2014 года объем дотаций уменьшен на  9217,0 тыс. рублей, в 2016 году к уровню 2015 года, объем дотации снижен  на 1930,0 тыс. рублей, в 2017 году дотации уменьшены  на сумму 3881,0 тыс. рублей. </w:t>
      </w:r>
    </w:p>
    <w:p w:rsidR="00654C42" w:rsidRPr="003D6F0E" w:rsidRDefault="00654C42" w:rsidP="003D6F0E">
      <w:pPr>
        <w:ind w:firstLine="720"/>
        <w:jc w:val="both"/>
        <w:rPr>
          <w:spacing w:val="-6"/>
          <w:sz w:val="28"/>
          <w:szCs w:val="28"/>
        </w:rPr>
      </w:pPr>
    </w:p>
    <w:p w:rsidR="00654C42" w:rsidRPr="00595F43" w:rsidRDefault="00654C42" w:rsidP="00EA602B">
      <w:pPr>
        <w:pStyle w:val="BodyTextIndent"/>
        <w:ind w:left="0" w:firstLine="710"/>
        <w:jc w:val="both"/>
        <w:rPr>
          <w:rFonts w:ascii="Times New Roman" w:hAnsi="Times New Roman"/>
          <w:szCs w:val="28"/>
        </w:rPr>
      </w:pPr>
      <w:r w:rsidRPr="00595F43">
        <w:rPr>
          <w:rFonts w:ascii="Times New Roman" w:hAnsi="Times New Roman"/>
          <w:spacing w:val="-8"/>
          <w:szCs w:val="28"/>
        </w:rPr>
        <w:t xml:space="preserve">Общий объем </w:t>
      </w:r>
      <w:r w:rsidRPr="00595F43">
        <w:rPr>
          <w:rFonts w:ascii="Times New Roman" w:hAnsi="Times New Roman"/>
          <w:b/>
          <w:i/>
          <w:spacing w:val="-8"/>
          <w:szCs w:val="28"/>
        </w:rPr>
        <w:t>субвенций</w:t>
      </w:r>
      <w:r w:rsidRPr="00595F43">
        <w:rPr>
          <w:rFonts w:ascii="Times New Roman" w:hAnsi="Times New Roman"/>
          <w:b/>
          <w:spacing w:val="-8"/>
          <w:szCs w:val="28"/>
        </w:rPr>
        <w:t xml:space="preserve"> </w:t>
      </w:r>
      <w:r w:rsidRPr="00595F43">
        <w:rPr>
          <w:rFonts w:ascii="Times New Roman" w:hAnsi="Times New Roman"/>
          <w:spacing w:val="-8"/>
          <w:szCs w:val="28"/>
        </w:rPr>
        <w:t>на 201</w:t>
      </w:r>
      <w:r>
        <w:rPr>
          <w:rFonts w:ascii="Times New Roman" w:hAnsi="Times New Roman"/>
          <w:spacing w:val="-8"/>
          <w:szCs w:val="28"/>
        </w:rPr>
        <w:t>5</w:t>
      </w:r>
      <w:r w:rsidRPr="00595F43">
        <w:rPr>
          <w:rFonts w:ascii="Times New Roman" w:hAnsi="Times New Roman"/>
          <w:spacing w:val="-8"/>
          <w:szCs w:val="28"/>
        </w:rPr>
        <w:t xml:space="preserve"> год </w:t>
      </w:r>
      <w:r>
        <w:rPr>
          <w:rFonts w:ascii="Times New Roman" w:hAnsi="Times New Roman"/>
          <w:spacing w:val="-8"/>
          <w:szCs w:val="28"/>
        </w:rPr>
        <w:t>запланирован в размере  60988,5</w:t>
      </w:r>
      <w:r w:rsidRPr="00595F43">
        <w:rPr>
          <w:rFonts w:ascii="Times New Roman" w:hAnsi="Times New Roman"/>
          <w:spacing w:val="-8"/>
          <w:szCs w:val="28"/>
        </w:rPr>
        <w:t xml:space="preserve"> тыс. рублей, или </w:t>
      </w:r>
      <w:r>
        <w:rPr>
          <w:rFonts w:ascii="Times New Roman" w:hAnsi="Times New Roman"/>
          <w:spacing w:val="-8"/>
          <w:szCs w:val="28"/>
        </w:rPr>
        <w:t xml:space="preserve"> 75,0 </w:t>
      </w:r>
      <w:r w:rsidRPr="00595F43">
        <w:rPr>
          <w:rFonts w:ascii="Times New Roman" w:hAnsi="Times New Roman"/>
          <w:spacing w:val="-8"/>
          <w:szCs w:val="28"/>
        </w:rPr>
        <w:t>% от общего объема безвозмездных поступлений.</w:t>
      </w:r>
      <w:r w:rsidRPr="00595F43">
        <w:rPr>
          <w:rFonts w:ascii="Times New Roman" w:hAnsi="Times New Roman"/>
          <w:szCs w:val="28"/>
        </w:rPr>
        <w:t xml:space="preserve"> </w:t>
      </w:r>
    </w:p>
    <w:p w:rsidR="00654C42" w:rsidRDefault="00654C42" w:rsidP="00EA602B">
      <w:pPr>
        <w:ind w:firstLine="709"/>
        <w:jc w:val="both"/>
        <w:rPr>
          <w:sz w:val="28"/>
        </w:rPr>
      </w:pPr>
      <w:r>
        <w:rPr>
          <w:sz w:val="28"/>
        </w:rPr>
        <w:t xml:space="preserve">По сравнению с оценкой 2014 года  поступление субвенций уменьшилось на 6,8 % . </w:t>
      </w:r>
    </w:p>
    <w:p w:rsidR="00654C42" w:rsidRDefault="00654C42" w:rsidP="0027320B">
      <w:pPr>
        <w:ind w:firstLine="709"/>
        <w:jc w:val="both"/>
        <w:rPr>
          <w:sz w:val="28"/>
        </w:rPr>
      </w:pPr>
      <w:r>
        <w:rPr>
          <w:sz w:val="28"/>
        </w:rPr>
        <w:t>Снижение доходов бюджета в 2015 году по сравнению</w:t>
      </w:r>
      <w:r w:rsidRPr="00882D57">
        <w:rPr>
          <w:sz w:val="28"/>
        </w:rPr>
        <w:t xml:space="preserve"> </w:t>
      </w:r>
      <w:r>
        <w:rPr>
          <w:sz w:val="28"/>
        </w:rPr>
        <w:t xml:space="preserve">с 2013 и оценкой 2014 года  обусловлено безвозмездными поступлениями, объем которых прогнозируется с уменьшением на  4,8 % и 6,8 % соответственно. </w:t>
      </w:r>
    </w:p>
    <w:p w:rsidR="00654C42" w:rsidRDefault="00654C42" w:rsidP="00AE6558">
      <w:pPr>
        <w:tabs>
          <w:tab w:val="left" w:pos="2595"/>
        </w:tabs>
        <w:jc w:val="both"/>
        <w:rPr>
          <w:b/>
          <w:sz w:val="28"/>
          <w:szCs w:val="28"/>
        </w:rPr>
      </w:pPr>
      <w:r>
        <w:rPr>
          <w:sz w:val="28"/>
        </w:rPr>
        <w:tab/>
      </w:r>
    </w:p>
    <w:p w:rsidR="00654C42" w:rsidRDefault="00654C42" w:rsidP="00EA602B">
      <w:pPr>
        <w:ind w:firstLine="708"/>
        <w:jc w:val="both"/>
        <w:rPr>
          <w:sz w:val="28"/>
          <w:szCs w:val="28"/>
        </w:rPr>
      </w:pPr>
      <w:r>
        <w:rPr>
          <w:b/>
          <w:sz w:val="28"/>
          <w:szCs w:val="28"/>
        </w:rPr>
        <w:t>6. Расходы проекта бюджета  Рогнединского муниципального района</w:t>
      </w:r>
    </w:p>
    <w:p w:rsidR="00654C42" w:rsidRDefault="00654C42" w:rsidP="00EA602B">
      <w:pPr>
        <w:ind w:firstLine="708"/>
        <w:jc w:val="both"/>
        <w:rPr>
          <w:sz w:val="28"/>
          <w:szCs w:val="28"/>
        </w:rPr>
      </w:pPr>
      <w:r>
        <w:rPr>
          <w:sz w:val="28"/>
          <w:szCs w:val="28"/>
        </w:rPr>
        <w:t>Расходы бюджета Рогнединского</w:t>
      </w:r>
      <w:r w:rsidRPr="00A57A23">
        <w:rPr>
          <w:sz w:val="28"/>
          <w:szCs w:val="28"/>
        </w:rPr>
        <w:t xml:space="preserve"> район</w:t>
      </w:r>
      <w:r>
        <w:rPr>
          <w:sz w:val="28"/>
          <w:szCs w:val="28"/>
        </w:rPr>
        <w:t>а представлены в разрезе  целевых статей (муниципальных программам и не программных направлений деятельности), ведомственной структуры. Бюджет на 2015 год и на плановый период 2016 и 2017 годов включает в себя расходы по трем муниципальным программам и четырем подпрограммам:</w:t>
      </w:r>
    </w:p>
    <w:p w:rsidR="00654C42" w:rsidRDefault="00654C42" w:rsidP="00705B06">
      <w:pPr>
        <w:autoSpaceDE w:val="0"/>
        <w:autoSpaceDN w:val="0"/>
        <w:adjustRightInd w:val="0"/>
        <w:ind w:firstLine="540"/>
        <w:jc w:val="both"/>
        <w:rPr>
          <w:iCs/>
          <w:sz w:val="28"/>
          <w:szCs w:val="28"/>
        </w:rPr>
      </w:pPr>
    </w:p>
    <w:p w:rsidR="00654C42" w:rsidRDefault="00654C42" w:rsidP="00705B06">
      <w:pPr>
        <w:autoSpaceDE w:val="0"/>
        <w:autoSpaceDN w:val="0"/>
        <w:adjustRightInd w:val="0"/>
        <w:ind w:firstLine="540"/>
        <w:jc w:val="both"/>
        <w:rPr>
          <w:iCs/>
          <w:sz w:val="28"/>
          <w:szCs w:val="28"/>
        </w:rPr>
      </w:pPr>
      <w:r w:rsidRPr="00ED7E34">
        <w:rPr>
          <w:b/>
          <w:iCs/>
          <w:sz w:val="28"/>
          <w:szCs w:val="28"/>
        </w:rPr>
        <w:t>* «Реализация  полномочий органа исполнительной власти местного самоуправления Рогнединского района»</w:t>
      </w:r>
      <w:r>
        <w:rPr>
          <w:iCs/>
          <w:sz w:val="28"/>
          <w:szCs w:val="28"/>
        </w:rPr>
        <w:t xml:space="preserve"> ( 2015-2017 годы), программа направлена на эффективное исполнение полномочий органа исполнительной власти местного самоуправления Рогнединского района, достижение количественных и качественных показателей социально-экономического развития Рогнединского района и классифицируется следующими расходами:</w:t>
      </w:r>
    </w:p>
    <w:p w:rsidR="00654C42" w:rsidRDefault="00654C42" w:rsidP="00705B06">
      <w:pPr>
        <w:autoSpaceDE w:val="0"/>
        <w:autoSpaceDN w:val="0"/>
        <w:adjustRightInd w:val="0"/>
        <w:ind w:firstLine="540"/>
        <w:jc w:val="both"/>
        <w:rPr>
          <w:iCs/>
          <w:sz w:val="28"/>
          <w:szCs w:val="28"/>
        </w:rPr>
      </w:pPr>
      <w:r>
        <w:rPr>
          <w:iCs/>
          <w:sz w:val="28"/>
          <w:szCs w:val="28"/>
        </w:rPr>
        <w:t xml:space="preserve">   2014 год -  26036,4 тыс. рублей; </w:t>
      </w:r>
    </w:p>
    <w:p w:rsidR="00654C42" w:rsidRDefault="00654C42" w:rsidP="007628FD">
      <w:pPr>
        <w:autoSpaceDE w:val="0"/>
        <w:autoSpaceDN w:val="0"/>
        <w:adjustRightInd w:val="0"/>
        <w:ind w:firstLine="540"/>
        <w:jc w:val="both"/>
        <w:rPr>
          <w:color w:val="000000"/>
          <w:sz w:val="28"/>
          <w:szCs w:val="28"/>
        </w:rPr>
      </w:pPr>
      <w:r>
        <w:rPr>
          <w:iCs/>
          <w:sz w:val="28"/>
          <w:szCs w:val="28"/>
        </w:rPr>
        <w:t xml:space="preserve">   </w:t>
      </w:r>
      <w:r>
        <w:rPr>
          <w:color w:val="000000"/>
          <w:sz w:val="28"/>
          <w:szCs w:val="28"/>
        </w:rPr>
        <w:t>2015 год -   32184,1 тыс. рублей;</w:t>
      </w:r>
    </w:p>
    <w:p w:rsidR="00654C42" w:rsidRDefault="00654C42" w:rsidP="00705B06">
      <w:pPr>
        <w:widowControl w:val="0"/>
        <w:ind w:firstLine="720"/>
        <w:jc w:val="both"/>
        <w:outlineLvl w:val="0"/>
        <w:rPr>
          <w:color w:val="000000"/>
          <w:sz w:val="28"/>
          <w:szCs w:val="28"/>
        </w:rPr>
      </w:pPr>
      <w:r>
        <w:rPr>
          <w:color w:val="000000"/>
          <w:sz w:val="28"/>
          <w:szCs w:val="28"/>
        </w:rPr>
        <w:t>2016 год -  31226,9 тыс. рублей;</w:t>
      </w:r>
    </w:p>
    <w:p w:rsidR="00654C42" w:rsidRDefault="00654C42" w:rsidP="00705B06">
      <w:pPr>
        <w:widowControl w:val="0"/>
        <w:ind w:firstLine="720"/>
        <w:jc w:val="both"/>
        <w:outlineLvl w:val="0"/>
        <w:rPr>
          <w:color w:val="000000"/>
          <w:sz w:val="28"/>
          <w:szCs w:val="28"/>
        </w:rPr>
      </w:pPr>
      <w:r>
        <w:rPr>
          <w:color w:val="000000"/>
          <w:sz w:val="28"/>
          <w:szCs w:val="28"/>
        </w:rPr>
        <w:t>2017 год -  30667,4 тыс. рублей.</w:t>
      </w:r>
    </w:p>
    <w:p w:rsidR="00654C42" w:rsidRDefault="00654C42" w:rsidP="00705B06">
      <w:pPr>
        <w:widowControl w:val="0"/>
        <w:ind w:firstLine="720"/>
        <w:jc w:val="both"/>
        <w:outlineLvl w:val="0"/>
        <w:rPr>
          <w:color w:val="000000"/>
          <w:sz w:val="28"/>
          <w:szCs w:val="28"/>
        </w:rPr>
      </w:pPr>
      <w:r>
        <w:rPr>
          <w:color w:val="000000"/>
          <w:sz w:val="28"/>
          <w:szCs w:val="28"/>
        </w:rPr>
        <w:t>Структура и динамика основных расходов данной  муниципальной программы представлена следующими показателями:</w:t>
      </w:r>
    </w:p>
    <w:p w:rsidR="00654C42" w:rsidRDefault="00654C42" w:rsidP="00705B06">
      <w:pPr>
        <w:widowControl w:val="0"/>
        <w:ind w:firstLine="720"/>
        <w:jc w:val="both"/>
        <w:outlineLvl w:val="0"/>
        <w:rPr>
          <w:color w:val="000000"/>
          <w:sz w:val="28"/>
          <w:szCs w:val="28"/>
        </w:rPr>
      </w:pPr>
      <w:r>
        <w:rPr>
          <w:color w:val="000000"/>
          <w:sz w:val="28"/>
          <w:szCs w:val="28"/>
        </w:rPr>
        <w:t xml:space="preserve">                                                                                                      тыс. рублей.</w:t>
      </w:r>
    </w:p>
    <w:p w:rsidR="00654C42" w:rsidRDefault="00654C42" w:rsidP="00705B06">
      <w:pPr>
        <w:widowControl w:val="0"/>
        <w:ind w:firstLine="720"/>
        <w:jc w:val="both"/>
        <w:outlineLvl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3745"/>
        <w:gridCol w:w="889"/>
        <w:gridCol w:w="889"/>
        <w:gridCol w:w="866"/>
        <w:gridCol w:w="866"/>
        <w:gridCol w:w="666"/>
        <w:gridCol w:w="666"/>
        <w:gridCol w:w="666"/>
      </w:tblGrid>
      <w:tr w:rsidR="00654C42" w:rsidTr="00052C67">
        <w:tc>
          <w:tcPr>
            <w:tcW w:w="317" w:type="dxa"/>
          </w:tcPr>
          <w:p w:rsidR="00654C42" w:rsidRPr="005B3E47" w:rsidRDefault="00654C42" w:rsidP="005B3E47">
            <w:pPr>
              <w:widowControl w:val="0"/>
              <w:jc w:val="both"/>
              <w:outlineLvl w:val="0"/>
              <w:rPr>
                <w:color w:val="000000"/>
                <w:sz w:val="28"/>
                <w:szCs w:val="28"/>
              </w:rPr>
            </w:pPr>
          </w:p>
        </w:tc>
        <w:tc>
          <w:tcPr>
            <w:tcW w:w="3745"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 xml:space="preserve">            Направление   расходов  </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2014 год</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год</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2016 год</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2017 год</w:t>
            </w:r>
          </w:p>
        </w:tc>
        <w:tc>
          <w:tcPr>
            <w:tcW w:w="666"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 2014</w:t>
            </w:r>
          </w:p>
        </w:tc>
        <w:tc>
          <w:tcPr>
            <w:tcW w:w="666"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 2016</w:t>
            </w:r>
          </w:p>
        </w:tc>
        <w:tc>
          <w:tcPr>
            <w:tcW w:w="666"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w:t>
            </w:r>
          </w:p>
          <w:p w:rsidR="00654C42" w:rsidRPr="005B3E47" w:rsidRDefault="00654C42" w:rsidP="005B3E47">
            <w:pPr>
              <w:widowControl w:val="0"/>
              <w:jc w:val="both"/>
              <w:outlineLvl w:val="0"/>
              <w:rPr>
                <w:color w:val="000000"/>
                <w:sz w:val="20"/>
                <w:szCs w:val="20"/>
              </w:rPr>
            </w:pPr>
            <w:r w:rsidRPr="005B3E47">
              <w:rPr>
                <w:color w:val="000000"/>
                <w:sz w:val="20"/>
                <w:szCs w:val="20"/>
              </w:rPr>
              <w:t>2017</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1</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Финансовое обеспечение Главы администрации</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759,4</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757,9</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757,9</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757,9</w:t>
            </w:r>
          </w:p>
          <w:p w:rsidR="00654C42" w:rsidRPr="005B3E47" w:rsidRDefault="00654C42" w:rsidP="005B3E47">
            <w:pPr>
              <w:widowControl w:val="0"/>
              <w:jc w:val="both"/>
              <w:outlineLvl w:val="0"/>
              <w:rPr>
                <w:color w:val="000000"/>
                <w:sz w:val="20"/>
                <w:szCs w:val="20"/>
              </w:rPr>
            </w:pP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99,8</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2</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Материально-техническое и финансовое обеспечение администрации района</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8865,1</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11554,2</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11029,2</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11029,5</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130,3</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104,8</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104,8</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3</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 xml:space="preserve">Расходы администрации на финансовое обеспечение деятельности учреждений, по осуществлению функций и полномочий  учредителя </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3647,2</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5982,4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5034,4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5034,4</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164,0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118,8</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118,8</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4</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Профилактика безнадзорности и правонарушений несовершеннолетних</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658,2</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681,4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681,4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681,4</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103,5</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5</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Пенсионное обеспечение муниципальных служащих</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642,4</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695,0</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695,0</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695,0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108,2</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6</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Организация и осуществление деятельности по опеке и попечительству</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8612,3</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7601,5</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7633,3</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7633,0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88,3</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99,6</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99,6</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7</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Обеспечение предоставления жилых помещений детям –сиротам и детям, оставшимся без попечения родителей</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1772,1</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1780,4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1780,4</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1780,4</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100,5</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Tr="00052C67">
        <w:tc>
          <w:tcPr>
            <w:tcW w:w="317" w:type="dxa"/>
          </w:tcPr>
          <w:p w:rsidR="00654C42" w:rsidRPr="005B3E47" w:rsidRDefault="00654C42" w:rsidP="005B3E47">
            <w:pPr>
              <w:widowControl w:val="0"/>
              <w:jc w:val="both"/>
              <w:outlineLvl w:val="0"/>
              <w:rPr>
                <w:color w:val="000000"/>
                <w:sz w:val="20"/>
                <w:szCs w:val="20"/>
              </w:rPr>
            </w:pPr>
            <w:r w:rsidRPr="005B3E47">
              <w:rPr>
                <w:color w:val="000000"/>
                <w:sz w:val="20"/>
                <w:szCs w:val="20"/>
              </w:rPr>
              <w:t>8</w:t>
            </w:r>
          </w:p>
        </w:tc>
        <w:tc>
          <w:tcPr>
            <w:tcW w:w="3745" w:type="dxa"/>
          </w:tcPr>
          <w:p w:rsidR="00654C42" w:rsidRPr="005B3E47" w:rsidRDefault="00654C42" w:rsidP="005B3E47">
            <w:pPr>
              <w:widowControl w:val="0"/>
              <w:jc w:val="both"/>
              <w:outlineLvl w:val="0"/>
              <w:rPr>
                <w:color w:val="000000"/>
                <w:sz w:val="20"/>
                <w:szCs w:val="20"/>
              </w:rPr>
            </w:pPr>
            <w:r w:rsidRPr="005B3E47">
              <w:rPr>
                <w:color w:val="000000"/>
                <w:sz w:val="20"/>
                <w:szCs w:val="20"/>
              </w:rPr>
              <w:t>Обеспечение сохранности автомобильных дорог местного значения</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0</w:t>
            </w:r>
          </w:p>
        </w:tc>
        <w:tc>
          <w:tcPr>
            <w:tcW w:w="889" w:type="dxa"/>
          </w:tcPr>
          <w:p w:rsidR="00654C42" w:rsidRPr="005B3E47" w:rsidRDefault="00654C42" w:rsidP="005B3E47">
            <w:pPr>
              <w:widowControl w:val="0"/>
              <w:jc w:val="both"/>
              <w:outlineLvl w:val="0"/>
              <w:rPr>
                <w:color w:val="000000"/>
                <w:sz w:val="20"/>
                <w:szCs w:val="20"/>
              </w:rPr>
            </w:pPr>
            <w:r w:rsidRPr="005B3E47">
              <w:rPr>
                <w:color w:val="000000"/>
                <w:sz w:val="20"/>
                <w:szCs w:val="20"/>
              </w:rPr>
              <w:t>2170,0</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2703,0</w:t>
            </w:r>
          </w:p>
        </w:tc>
        <w:tc>
          <w:tcPr>
            <w:tcW w:w="866" w:type="dxa"/>
          </w:tcPr>
          <w:p w:rsidR="00654C42" w:rsidRPr="005B3E47" w:rsidRDefault="00654C42" w:rsidP="005B3E47">
            <w:pPr>
              <w:widowControl w:val="0"/>
              <w:jc w:val="both"/>
              <w:outlineLvl w:val="0"/>
              <w:rPr>
                <w:color w:val="000000"/>
                <w:sz w:val="20"/>
                <w:szCs w:val="20"/>
              </w:rPr>
            </w:pPr>
            <w:r w:rsidRPr="005B3E47">
              <w:rPr>
                <w:color w:val="000000"/>
                <w:sz w:val="20"/>
                <w:szCs w:val="20"/>
              </w:rPr>
              <w:t>2161,0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0</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80,3</w:t>
            </w:r>
          </w:p>
        </w:tc>
        <w:tc>
          <w:tcPr>
            <w:tcW w:w="666" w:type="dxa"/>
          </w:tcPr>
          <w:p w:rsidR="00654C42" w:rsidRPr="005B3E47" w:rsidRDefault="00654C42" w:rsidP="005B3E47">
            <w:pPr>
              <w:widowControl w:val="0"/>
              <w:jc w:val="both"/>
              <w:outlineLvl w:val="0"/>
              <w:rPr>
                <w:color w:val="000000"/>
                <w:sz w:val="20"/>
                <w:szCs w:val="20"/>
              </w:rPr>
            </w:pPr>
            <w:r>
              <w:rPr>
                <w:color w:val="000000"/>
                <w:sz w:val="20"/>
                <w:szCs w:val="20"/>
              </w:rPr>
              <w:t>100,4</w:t>
            </w:r>
          </w:p>
        </w:tc>
      </w:tr>
      <w:tr w:rsidR="00654C42" w:rsidRPr="00F35D66" w:rsidTr="00052C67">
        <w:tc>
          <w:tcPr>
            <w:tcW w:w="317" w:type="dxa"/>
          </w:tcPr>
          <w:p w:rsidR="00654C42" w:rsidRPr="005B3E47" w:rsidRDefault="00654C42" w:rsidP="005B3E47">
            <w:pPr>
              <w:widowControl w:val="0"/>
              <w:jc w:val="both"/>
              <w:outlineLvl w:val="0"/>
              <w:rPr>
                <w:b/>
                <w:color w:val="000000"/>
                <w:sz w:val="28"/>
                <w:szCs w:val="28"/>
              </w:rPr>
            </w:pPr>
          </w:p>
        </w:tc>
        <w:tc>
          <w:tcPr>
            <w:tcW w:w="3745"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Всего по программе</w:t>
            </w:r>
          </w:p>
        </w:tc>
        <w:tc>
          <w:tcPr>
            <w:tcW w:w="889"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26036,5</w:t>
            </w:r>
          </w:p>
        </w:tc>
        <w:tc>
          <w:tcPr>
            <w:tcW w:w="889"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32184,1</w:t>
            </w:r>
          </w:p>
        </w:tc>
        <w:tc>
          <w:tcPr>
            <w:tcW w:w="866"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31226,9</w:t>
            </w:r>
          </w:p>
        </w:tc>
        <w:tc>
          <w:tcPr>
            <w:tcW w:w="866"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30667,4</w:t>
            </w:r>
          </w:p>
        </w:tc>
        <w:tc>
          <w:tcPr>
            <w:tcW w:w="666" w:type="dxa"/>
          </w:tcPr>
          <w:p w:rsidR="00654C42"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Pr>
                <w:b/>
                <w:color w:val="000000"/>
                <w:sz w:val="20"/>
                <w:szCs w:val="20"/>
              </w:rPr>
              <w:t>123,6</w:t>
            </w:r>
          </w:p>
        </w:tc>
        <w:tc>
          <w:tcPr>
            <w:tcW w:w="666" w:type="dxa"/>
          </w:tcPr>
          <w:p w:rsidR="00654C42"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Pr>
                <w:b/>
                <w:color w:val="000000"/>
                <w:sz w:val="20"/>
                <w:szCs w:val="20"/>
              </w:rPr>
              <w:t>103,1</w:t>
            </w:r>
          </w:p>
        </w:tc>
        <w:tc>
          <w:tcPr>
            <w:tcW w:w="666" w:type="dxa"/>
          </w:tcPr>
          <w:p w:rsidR="00654C42"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Pr>
                <w:b/>
                <w:color w:val="000000"/>
                <w:sz w:val="20"/>
                <w:szCs w:val="20"/>
              </w:rPr>
              <w:t>105,0</w:t>
            </w:r>
          </w:p>
        </w:tc>
      </w:tr>
    </w:tbl>
    <w:p w:rsidR="00654C42" w:rsidRDefault="00654C42" w:rsidP="00052C67">
      <w:pPr>
        <w:pStyle w:val="BodyTextIndent2"/>
        <w:widowControl w:val="0"/>
        <w:spacing w:after="0" w:line="240" w:lineRule="auto"/>
        <w:ind w:left="0" w:firstLine="708"/>
        <w:jc w:val="both"/>
        <w:rPr>
          <w:rFonts w:ascii="Times New Roman" w:hAnsi="Times New Roman"/>
          <w:bCs/>
          <w:spacing w:val="-10"/>
          <w:sz w:val="28"/>
          <w:szCs w:val="28"/>
        </w:rPr>
      </w:pPr>
    </w:p>
    <w:p w:rsidR="00654C42" w:rsidRDefault="00654C42" w:rsidP="00BD65FA">
      <w:pPr>
        <w:pStyle w:val="BodyTextIndent2"/>
        <w:widowControl w:val="0"/>
        <w:spacing w:after="0" w:line="240" w:lineRule="auto"/>
        <w:ind w:left="0" w:firstLine="708"/>
        <w:jc w:val="both"/>
        <w:rPr>
          <w:rFonts w:ascii="Times New Roman" w:hAnsi="Times New Roman"/>
          <w:spacing w:val="-8"/>
          <w:sz w:val="28"/>
          <w:szCs w:val="28"/>
        </w:rPr>
      </w:pPr>
      <w:r>
        <w:rPr>
          <w:sz w:val="28"/>
          <w:szCs w:val="28"/>
        </w:rPr>
        <w:t xml:space="preserve"> </w:t>
      </w:r>
      <w:r>
        <w:rPr>
          <w:rFonts w:ascii="Times New Roman" w:hAnsi="Times New Roman"/>
          <w:bCs/>
          <w:spacing w:val="-10"/>
          <w:sz w:val="28"/>
          <w:szCs w:val="28"/>
        </w:rPr>
        <w:t>Рас</w:t>
      </w:r>
      <w:r w:rsidRPr="007535CA">
        <w:rPr>
          <w:rFonts w:ascii="Times New Roman" w:hAnsi="Times New Roman"/>
          <w:bCs/>
          <w:spacing w:val="-10"/>
          <w:sz w:val="28"/>
          <w:szCs w:val="28"/>
        </w:rPr>
        <w:t>ходы</w:t>
      </w:r>
      <w:r>
        <w:rPr>
          <w:rFonts w:ascii="Times New Roman" w:hAnsi="Times New Roman"/>
          <w:bCs/>
          <w:spacing w:val="-10"/>
          <w:sz w:val="28"/>
          <w:szCs w:val="28"/>
        </w:rPr>
        <w:t xml:space="preserve"> средств</w:t>
      </w:r>
      <w:r w:rsidRPr="007535CA">
        <w:rPr>
          <w:rFonts w:ascii="Times New Roman" w:hAnsi="Times New Roman"/>
          <w:bCs/>
          <w:spacing w:val="-10"/>
          <w:sz w:val="28"/>
          <w:szCs w:val="28"/>
        </w:rPr>
        <w:t xml:space="preserve"> бюджета</w:t>
      </w:r>
      <w:r w:rsidRPr="007535CA">
        <w:rPr>
          <w:rFonts w:ascii="Times New Roman" w:hAnsi="Times New Roman"/>
          <w:b/>
          <w:bCs/>
          <w:spacing w:val="-10"/>
          <w:sz w:val="28"/>
          <w:szCs w:val="28"/>
        </w:rPr>
        <w:t xml:space="preserve"> </w:t>
      </w:r>
      <w:r w:rsidRPr="00052C67">
        <w:rPr>
          <w:rFonts w:ascii="Times New Roman" w:hAnsi="Times New Roman"/>
          <w:bCs/>
          <w:spacing w:val="-10"/>
          <w:sz w:val="28"/>
          <w:szCs w:val="28"/>
        </w:rPr>
        <w:t>по данной</w:t>
      </w:r>
      <w:r>
        <w:rPr>
          <w:rFonts w:ascii="Times New Roman" w:hAnsi="Times New Roman"/>
          <w:b/>
          <w:bCs/>
          <w:spacing w:val="-10"/>
          <w:sz w:val="28"/>
          <w:szCs w:val="28"/>
        </w:rPr>
        <w:t xml:space="preserve"> </w:t>
      </w:r>
      <w:r w:rsidRPr="00052C67">
        <w:rPr>
          <w:rFonts w:ascii="Times New Roman" w:hAnsi="Times New Roman"/>
          <w:bCs/>
          <w:spacing w:val="-10"/>
          <w:sz w:val="28"/>
          <w:szCs w:val="28"/>
        </w:rPr>
        <w:t xml:space="preserve">программе </w:t>
      </w:r>
      <w:r w:rsidRPr="00052C67">
        <w:rPr>
          <w:rFonts w:ascii="Times New Roman" w:hAnsi="Times New Roman"/>
          <w:bCs/>
          <w:spacing w:val="-10"/>
          <w:sz w:val="28"/>
          <w:szCs w:val="28"/>
        </w:rPr>
        <w:br/>
      </w:r>
      <w:r w:rsidRPr="007535CA">
        <w:rPr>
          <w:rFonts w:ascii="Times New Roman" w:hAnsi="Times New Roman"/>
          <w:spacing w:val="-10"/>
          <w:sz w:val="28"/>
          <w:szCs w:val="28"/>
        </w:rPr>
        <w:t>на 201</w:t>
      </w:r>
      <w:r>
        <w:rPr>
          <w:rFonts w:ascii="Times New Roman" w:hAnsi="Times New Roman"/>
          <w:spacing w:val="-10"/>
          <w:sz w:val="28"/>
          <w:szCs w:val="28"/>
        </w:rPr>
        <w:t>5</w:t>
      </w:r>
      <w:r w:rsidRPr="007535CA">
        <w:rPr>
          <w:rFonts w:ascii="Times New Roman" w:hAnsi="Times New Roman"/>
          <w:spacing w:val="-10"/>
          <w:sz w:val="28"/>
          <w:szCs w:val="28"/>
        </w:rPr>
        <w:t xml:space="preserve"> год прогнозируются в сумме </w:t>
      </w:r>
      <w:r>
        <w:rPr>
          <w:rFonts w:ascii="Times New Roman" w:hAnsi="Times New Roman"/>
          <w:spacing w:val="-10"/>
          <w:sz w:val="28"/>
          <w:szCs w:val="28"/>
        </w:rPr>
        <w:t xml:space="preserve"> 32184,1 </w:t>
      </w:r>
      <w:r w:rsidRPr="007535CA">
        <w:rPr>
          <w:rFonts w:ascii="Times New Roman" w:hAnsi="Times New Roman"/>
          <w:spacing w:val="-10"/>
          <w:sz w:val="28"/>
          <w:szCs w:val="28"/>
        </w:rPr>
        <w:t xml:space="preserve"> тыс. рублей, или </w:t>
      </w:r>
      <w:r>
        <w:rPr>
          <w:rFonts w:ascii="Times New Roman" w:hAnsi="Times New Roman"/>
          <w:spacing w:val="-10"/>
          <w:sz w:val="28"/>
          <w:szCs w:val="28"/>
        </w:rPr>
        <w:t>123,6</w:t>
      </w:r>
      <w:r w:rsidRPr="007535CA">
        <w:rPr>
          <w:rFonts w:ascii="Times New Roman" w:hAnsi="Times New Roman"/>
          <w:spacing w:val="-10"/>
          <w:sz w:val="28"/>
          <w:szCs w:val="28"/>
        </w:rPr>
        <w:t xml:space="preserve"> % к показателю </w:t>
      </w:r>
      <w:r>
        <w:rPr>
          <w:rFonts w:ascii="Times New Roman" w:hAnsi="Times New Roman"/>
          <w:spacing w:val="-10"/>
          <w:sz w:val="28"/>
          <w:szCs w:val="28"/>
        </w:rPr>
        <w:t xml:space="preserve">ожидаемого </w:t>
      </w:r>
      <w:r w:rsidRPr="007535CA">
        <w:rPr>
          <w:rFonts w:ascii="Times New Roman" w:hAnsi="Times New Roman"/>
          <w:spacing w:val="-10"/>
          <w:sz w:val="28"/>
          <w:szCs w:val="28"/>
        </w:rPr>
        <w:t>исполнения 201</w:t>
      </w:r>
      <w:r>
        <w:rPr>
          <w:rFonts w:ascii="Times New Roman" w:hAnsi="Times New Roman"/>
          <w:spacing w:val="-10"/>
          <w:sz w:val="28"/>
          <w:szCs w:val="28"/>
        </w:rPr>
        <w:t>4 года и 103,1</w:t>
      </w:r>
      <w:r w:rsidRPr="007535CA">
        <w:rPr>
          <w:rFonts w:ascii="Times New Roman" w:hAnsi="Times New Roman"/>
          <w:spacing w:val="-10"/>
          <w:sz w:val="28"/>
          <w:szCs w:val="28"/>
        </w:rPr>
        <w:t xml:space="preserve"> % к оценке поступ</w:t>
      </w:r>
      <w:r>
        <w:rPr>
          <w:rFonts w:ascii="Times New Roman" w:hAnsi="Times New Roman"/>
          <w:spacing w:val="-10"/>
          <w:sz w:val="28"/>
          <w:szCs w:val="28"/>
        </w:rPr>
        <w:t xml:space="preserve">лений 2016 года.  </w:t>
      </w:r>
      <w:r>
        <w:rPr>
          <w:rFonts w:ascii="Times New Roman" w:hAnsi="Times New Roman"/>
          <w:spacing w:val="-8"/>
          <w:sz w:val="28"/>
          <w:szCs w:val="28"/>
        </w:rPr>
        <w:t>Удельный вес расходов по программе «Реализация полномочий органа исполнительной власти местного самоуправления Рогнединского района»  в общем объеме расходов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2015 год составляет  28,0 %, что</w:t>
      </w:r>
      <w:r>
        <w:rPr>
          <w:rFonts w:ascii="Times New Roman" w:hAnsi="Times New Roman"/>
          <w:color w:val="008000"/>
          <w:spacing w:val="-8"/>
          <w:sz w:val="28"/>
          <w:szCs w:val="28"/>
        </w:rPr>
        <w:t xml:space="preserve">  выше </w:t>
      </w:r>
      <w:r>
        <w:rPr>
          <w:rFonts w:ascii="Times New Roman" w:hAnsi="Times New Roman"/>
          <w:spacing w:val="-8"/>
          <w:sz w:val="28"/>
          <w:szCs w:val="28"/>
        </w:rPr>
        <w:t xml:space="preserve"> оценки 2014 года на  5,9 процентных пункта.</w:t>
      </w:r>
    </w:p>
    <w:p w:rsidR="00654C42" w:rsidRDefault="00654C42" w:rsidP="00BD65FA">
      <w:pPr>
        <w:widowControl w:val="0"/>
        <w:ind w:firstLine="720"/>
        <w:jc w:val="both"/>
        <w:rPr>
          <w:bCs/>
          <w:sz w:val="28"/>
          <w:szCs w:val="28"/>
        </w:rPr>
      </w:pPr>
      <w:r>
        <w:rPr>
          <w:sz w:val="28"/>
          <w:szCs w:val="28"/>
        </w:rPr>
        <w:t>Основную долю  расходов бюджета по программе   в 2015 году  будут составлять расходы по материально-техническому и финансовому обеспечению администрации района  – 35,9 %  (11554,2 тыс. рублей) и расходы по организации и осуществлению деятельности по опеке и попечительству – 23,6 % ( 7601,5 тыс. рублей ).</w:t>
      </w:r>
    </w:p>
    <w:p w:rsidR="00654C42" w:rsidRDefault="00654C42" w:rsidP="00705B06">
      <w:pPr>
        <w:widowControl w:val="0"/>
        <w:ind w:firstLine="720"/>
        <w:jc w:val="both"/>
        <w:outlineLvl w:val="0"/>
        <w:rPr>
          <w:color w:val="000000"/>
          <w:sz w:val="28"/>
          <w:szCs w:val="28"/>
        </w:rPr>
      </w:pPr>
    </w:p>
    <w:p w:rsidR="00654C42" w:rsidRDefault="00654C42" w:rsidP="00705B06">
      <w:pPr>
        <w:widowControl w:val="0"/>
        <w:ind w:firstLine="720"/>
        <w:jc w:val="both"/>
        <w:outlineLvl w:val="0"/>
        <w:rPr>
          <w:color w:val="000000"/>
          <w:sz w:val="28"/>
          <w:szCs w:val="28"/>
        </w:rPr>
      </w:pPr>
    </w:p>
    <w:p w:rsidR="00654C42" w:rsidRDefault="00654C42" w:rsidP="00705B06">
      <w:pPr>
        <w:autoSpaceDE w:val="0"/>
        <w:autoSpaceDN w:val="0"/>
        <w:adjustRightInd w:val="0"/>
        <w:ind w:firstLine="540"/>
        <w:jc w:val="both"/>
        <w:rPr>
          <w:iCs/>
          <w:sz w:val="28"/>
          <w:szCs w:val="28"/>
        </w:rPr>
      </w:pPr>
      <w:r>
        <w:rPr>
          <w:iCs/>
          <w:sz w:val="28"/>
          <w:szCs w:val="28"/>
        </w:rPr>
        <w:t xml:space="preserve">*  </w:t>
      </w:r>
      <w:r w:rsidRPr="00E86927">
        <w:rPr>
          <w:b/>
          <w:iCs/>
          <w:sz w:val="28"/>
          <w:szCs w:val="28"/>
        </w:rPr>
        <w:t>«Развитие образования Рогнединского района»</w:t>
      </w:r>
      <w:r>
        <w:rPr>
          <w:iCs/>
          <w:sz w:val="28"/>
          <w:szCs w:val="28"/>
        </w:rPr>
        <w:t xml:space="preserve"> ( 2015-2017 годы), программа направлена на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654C42" w:rsidRDefault="00654C42" w:rsidP="00705B06">
      <w:pPr>
        <w:autoSpaceDE w:val="0"/>
        <w:autoSpaceDN w:val="0"/>
        <w:adjustRightInd w:val="0"/>
        <w:ind w:firstLine="540"/>
        <w:jc w:val="both"/>
        <w:rPr>
          <w:iCs/>
          <w:sz w:val="28"/>
          <w:szCs w:val="28"/>
        </w:rPr>
      </w:pPr>
      <w:r>
        <w:rPr>
          <w:iCs/>
          <w:sz w:val="28"/>
          <w:szCs w:val="28"/>
        </w:rPr>
        <w:t xml:space="preserve">  2014 год – 53851,4 тыс. рублей; </w:t>
      </w:r>
    </w:p>
    <w:p w:rsidR="00654C42" w:rsidRDefault="00654C42" w:rsidP="00705B06">
      <w:pPr>
        <w:autoSpaceDE w:val="0"/>
        <w:autoSpaceDN w:val="0"/>
        <w:adjustRightInd w:val="0"/>
        <w:ind w:firstLine="540"/>
        <w:jc w:val="both"/>
        <w:rPr>
          <w:iCs/>
          <w:sz w:val="28"/>
          <w:szCs w:val="28"/>
        </w:rPr>
      </w:pPr>
      <w:r>
        <w:rPr>
          <w:iCs/>
          <w:sz w:val="28"/>
          <w:szCs w:val="28"/>
        </w:rPr>
        <w:t xml:space="preserve">  2015 год –  63103,4 тыс.рублей;</w:t>
      </w:r>
    </w:p>
    <w:p w:rsidR="00654C42" w:rsidRDefault="00654C42" w:rsidP="008224EC">
      <w:pPr>
        <w:widowControl w:val="0"/>
        <w:ind w:firstLine="720"/>
        <w:jc w:val="both"/>
        <w:outlineLvl w:val="0"/>
        <w:rPr>
          <w:color w:val="000000"/>
          <w:sz w:val="28"/>
          <w:szCs w:val="28"/>
        </w:rPr>
      </w:pPr>
      <w:r>
        <w:rPr>
          <w:color w:val="000000"/>
          <w:sz w:val="28"/>
          <w:szCs w:val="28"/>
        </w:rPr>
        <w:t>2016 год -  61683,6 тыс. рублей;</w:t>
      </w:r>
    </w:p>
    <w:p w:rsidR="00654C42" w:rsidRDefault="00654C42" w:rsidP="008224EC">
      <w:pPr>
        <w:widowControl w:val="0"/>
        <w:ind w:firstLine="720"/>
        <w:jc w:val="both"/>
        <w:outlineLvl w:val="0"/>
        <w:rPr>
          <w:color w:val="000000"/>
          <w:sz w:val="28"/>
          <w:szCs w:val="28"/>
        </w:rPr>
      </w:pPr>
      <w:r>
        <w:rPr>
          <w:color w:val="000000"/>
          <w:sz w:val="28"/>
          <w:szCs w:val="28"/>
        </w:rPr>
        <w:t>2017 год -  61809,5 тыс. рублей.</w:t>
      </w:r>
    </w:p>
    <w:p w:rsidR="00654C42" w:rsidRDefault="00654C42" w:rsidP="004E3CBE">
      <w:pPr>
        <w:widowControl w:val="0"/>
        <w:ind w:firstLine="720"/>
        <w:jc w:val="both"/>
        <w:outlineLvl w:val="0"/>
        <w:rPr>
          <w:color w:val="000000"/>
          <w:sz w:val="28"/>
          <w:szCs w:val="28"/>
        </w:rPr>
      </w:pPr>
      <w:r>
        <w:rPr>
          <w:color w:val="000000"/>
          <w:sz w:val="28"/>
          <w:szCs w:val="28"/>
        </w:rPr>
        <w:t>Структура и динамика основных расходов данной  муниципальной программы представлена следующими показателями:</w:t>
      </w:r>
    </w:p>
    <w:p w:rsidR="00654C42" w:rsidRDefault="00654C42" w:rsidP="004E3CBE">
      <w:pPr>
        <w:widowControl w:val="0"/>
        <w:ind w:firstLine="720"/>
        <w:jc w:val="both"/>
        <w:outlineLvl w:val="0"/>
        <w:rPr>
          <w:color w:val="000000"/>
          <w:sz w:val="28"/>
          <w:szCs w:val="28"/>
        </w:rPr>
      </w:pPr>
      <w:r>
        <w:rPr>
          <w:color w:val="000000"/>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3745"/>
        <w:gridCol w:w="889"/>
        <w:gridCol w:w="889"/>
        <w:gridCol w:w="866"/>
        <w:gridCol w:w="866"/>
        <w:gridCol w:w="666"/>
        <w:gridCol w:w="666"/>
        <w:gridCol w:w="666"/>
      </w:tblGrid>
      <w:tr w:rsidR="00654C42" w:rsidRPr="005B3E47" w:rsidTr="00D1735B">
        <w:tc>
          <w:tcPr>
            <w:tcW w:w="317" w:type="dxa"/>
          </w:tcPr>
          <w:p w:rsidR="00654C42" w:rsidRPr="005B3E47" w:rsidRDefault="00654C42" w:rsidP="00F42F7A">
            <w:pPr>
              <w:widowControl w:val="0"/>
              <w:jc w:val="both"/>
              <w:outlineLvl w:val="0"/>
              <w:rPr>
                <w:color w:val="000000"/>
                <w:sz w:val="28"/>
                <w:szCs w:val="28"/>
              </w:rPr>
            </w:pPr>
          </w:p>
        </w:tc>
        <w:tc>
          <w:tcPr>
            <w:tcW w:w="3745" w:type="dxa"/>
          </w:tcPr>
          <w:p w:rsidR="00654C42" w:rsidRPr="005B3E47"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sidRPr="005B3E47">
              <w:rPr>
                <w:color w:val="000000"/>
                <w:sz w:val="20"/>
                <w:szCs w:val="20"/>
              </w:rPr>
              <w:t xml:space="preserve">            Направление   расходов  </w:t>
            </w:r>
          </w:p>
        </w:tc>
        <w:tc>
          <w:tcPr>
            <w:tcW w:w="889" w:type="dxa"/>
          </w:tcPr>
          <w:p w:rsidR="00654C42" w:rsidRPr="005B3E47" w:rsidRDefault="00654C42" w:rsidP="00F42F7A">
            <w:pPr>
              <w:widowControl w:val="0"/>
              <w:jc w:val="both"/>
              <w:outlineLvl w:val="0"/>
              <w:rPr>
                <w:color w:val="000000"/>
                <w:sz w:val="20"/>
                <w:szCs w:val="20"/>
              </w:rPr>
            </w:pPr>
            <w:r w:rsidRPr="005B3E47">
              <w:rPr>
                <w:color w:val="000000"/>
                <w:sz w:val="20"/>
                <w:szCs w:val="20"/>
              </w:rPr>
              <w:t>2014 год</w:t>
            </w:r>
          </w:p>
        </w:tc>
        <w:tc>
          <w:tcPr>
            <w:tcW w:w="889"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год</w:t>
            </w:r>
          </w:p>
        </w:tc>
        <w:tc>
          <w:tcPr>
            <w:tcW w:w="8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2016 год</w:t>
            </w:r>
          </w:p>
        </w:tc>
        <w:tc>
          <w:tcPr>
            <w:tcW w:w="8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2017 год</w:t>
            </w:r>
          </w:p>
        </w:tc>
        <w:tc>
          <w:tcPr>
            <w:tcW w:w="6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 2014</w:t>
            </w:r>
          </w:p>
        </w:tc>
        <w:tc>
          <w:tcPr>
            <w:tcW w:w="6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 2016</w:t>
            </w:r>
          </w:p>
        </w:tc>
        <w:tc>
          <w:tcPr>
            <w:tcW w:w="6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w:t>
            </w:r>
          </w:p>
          <w:p w:rsidR="00654C42" w:rsidRPr="005B3E47" w:rsidRDefault="00654C42" w:rsidP="00F42F7A">
            <w:pPr>
              <w:widowControl w:val="0"/>
              <w:jc w:val="both"/>
              <w:outlineLvl w:val="0"/>
              <w:rPr>
                <w:color w:val="000000"/>
                <w:sz w:val="20"/>
                <w:szCs w:val="20"/>
              </w:rPr>
            </w:pPr>
            <w:r w:rsidRPr="005B3E47">
              <w:rPr>
                <w:color w:val="000000"/>
                <w:sz w:val="20"/>
                <w:szCs w:val="20"/>
              </w:rPr>
              <w:t>2017</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1</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889"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705,3</w:t>
            </w:r>
          </w:p>
        </w:tc>
        <w:tc>
          <w:tcPr>
            <w:tcW w:w="889"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788,0</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788,0</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788,0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111,7</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2</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Дошкольные образовательные организации</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1864,7</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2059,3</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2059,3</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2059,3</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110,4</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r>
              <w:rPr>
                <w:color w:val="000000"/>
                <w:sz w:val="20"/>
                <w:szCs w:val="20"/>
              </w:rPr>
              <w:t>100,0</w:t>
            </w:r>
          </w:p>
          <w:p w:rsidR="00654C42" w:rsidRPr="005B3E47" w:rsidRDefault="00654C42" w:rsidP="00F42F7A">
            <w:pPr>
              <w:widowControl w:val="0"/>
              <w:jc w:val="both"/>
              <w:outlineLvl w:val="0"/>
              <w:rPr>
                <w:color w:val="000000"/>
                <w:sz w:val="20"/>
                <w:szCs w:val="20"/>
              </w:rPr>
            </w:pP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3</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Общеобразовательные организации</w:t>
            </w:r>
          </w:p>
        </w:tc>
        <w:tc>
          <w:tcPr>
            <w:tcW w:w="889" w:type="dxa"/>
          </w:tcPr>
          <w:p w:rsidR="00654C42" w:rsidRPr="005B3E47" w:rsidRDefault="00654C42" w:rsidP="00F42F7A">
            <w:pPr>
              <w:widowControl w:val="0"/>
              <w:jc w:val="both"/>
              <w:outlineLvl w:val="0"/>
              <w:rPr>
                <w:color w:val="000000"/>
                <w:sz w:val="20"/>
                <w:szCs w:val="20"/>
              </w:rPr>
            </w:pPr>
            <w:r>
              <w:rPr>
                <w:color w:val="000000"/>
                <w:sz w:val="20"/>
                <w:szCs w:val="20"/>
              </w:rPr>
              <w:t>5582,2</w:t>
            </w:r>
          </w:p>
        </w:tc>
        <w:tc>
          <w:tcPr>
            <w:tcW w:w="889" w:type="dxa"/>
          </w:tcPr>
          <w:p w:rsidR="00654C42" w:rsidRPr="005B3E47" w:rsidRDefault="00654C42" w:rsidP="00F42F7A">
            <w:pPr>
              <w:widowControl w:val="0"/>
              <w:jc w:val="both"/>
              <w:outlineLvl w:val="0"/>
              <w:rPr>
                <w:color w:val="000000"/>
                <w:sz w:val="20"/>
                <w:szCs w:val="20"/>
              </w:rPr>
            </w:pPr>
            <w:r>
              <w:rPr>
                <w:color w:val="000000"/>
                <w:sz w:val="20"/>
                <w:szCs w:val="20"/>
              </w:rPr>
              <w:t>6587,4</w:t>
            </w:r>
          </w:p>
        </w:tc>
        <w:tc>
          <w:tcPr>
            <w:tcW w:w="866" w:type="dxa"/>
          </w:tcPr>
          <w:p w:rsidR="00654C42" w:rsidRPr="005B3E47" w:rsidRDefault="00654C42" w:rsidP="00F42F7A">
            <w:pPr>
              <w:widowControl w:val="0"/>
              <w:jc w:val="both"/>
              <w:outlineLvl w:val="0"/>
              <w:rPr>
                <w:color w:val="000000"/>
                <w:sz w:val="20"/>
                <w:szCs w:val="20"/>
              </w:rPr>
            </w:pPr>
            <w:r>
              <w:rPr>
                <w:color w:val="000000"/>
                <w:sz w:val="20"/>
                <w:szCs w:val="20"/>
              </w:rPr>
              <w:t>6259,4</w:t>
            </w:r>
          </w:p>
        </w:tc>
        <w:tc>
          <w:tcPr>
            <w:tcW w:w="866" w:type="dxa"/>
          </w:tcPr>
          <w:p w:rsidR="00654C42" w:rsidRPr="005B3E47" w:rsidRDefault="00654C42" w:rsidP="00F42F7A">
            <w:pPr>
              <w:widowControl w:val="0"/>
              <w:jc w:val="both"/>
              <w:outlineLvl w:val="0"/>
              <w:rPr>
                <w:color w:val="000000"/>
                <w:sz w:val="20"/>
                <w:szCs w:val="20"/>
              </w:rPr>
            </w:pPr>
            <w:r>
              <w:rPr>
                <w:color w:val="000000"/>
                <w:sz w:val="20"/>
                <w:szCs w:val="20"/>
              </w:rPr>
              <w:t>6259,4</w:t>
            </w:r>
          </w:p>
        </w:tc>
        <w:tc>
          <w:tcPr>
            <w:tcW w:w="666" w:type="dxa"/>
          </w:tcPr>
          <w:p w:rsidR="00654C42" w:rsidRPr="005B3E47" w:rsidRDefault="00654C42" w:rsidP="00F42F7A">
            <w:pPr>
              <w:widowControl w:val="0"/>
              <w:jc w:val="both"/>
              <w:outlineLvl w:val="0"/>
              <w:rPr>
                <w:color w:val="000000"/>
                <w:sz w:val="20"/>
                <w:szCs w:val="20"/>
              </w:rPr>
            </w:pPr>
            <w:r>
              <w:rPr>
                <w:color w:val="000000"/>
                <w:sz w:val="20"/>
                <w:szCs w:val="20"/>
              </w:rPr>
              <w:t>118,0</w:t>
            </w:r>
          </w:p>
        </w:tc>
        <w:tc>
          <w:tcPr>
            <w:tcW w:w="666" w:type="dxa"/>
          </w:tcPr>
          <w:p w:rsidR="00654C42" w:rsidRPr="005B3E47" w:rsidRDefault="00654C42" w:rsidP="00F42F7A">
            <w:pPr>
              <w:widowControl w:val="0"/>
              <w:jc w:val="both"/>
              <w:outlineLvl w:val="0"/>
              <w:rPr>
                <w:color w:val="000000"/>
                <w:sz w:val="20"/>
                <w:szCs w:val="20"/>
              </w:rPr>
            </w:pPr>
            <w:r>
              <w:rPr>
                <w:color w:val="000000"/>
                <w:sz w:val="20"/>
                <w:szCs w:val="20"/>
              </w:rPr>
              <w:t>105,2</w:t>
            </w:r>
          </w:p>
        </w:tc>
        <w:tc>
          <w:tcPr>
            <w:tcW w:w="666" w:type="dxa"/>
          </w:tcPr>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4</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Организации дополнительного образования</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1470,8</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1859,8</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1859,8</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1859,8</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126,5</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5</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Учреждения, обеспечивающие оказание услуг в сфере образования</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4248,1</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4380,1</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3918,2</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4044,1</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103,1</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111,8</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108,3</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6</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Финансовое обеспечение деятельности муниципальных общеобразовательных школ</w:t>
            </w:r>
          </w:p>
        </w:tc>
        <w:tc>
          <w:tcPr>
            <w:tcW w:w="889" w:type="dxa"/>
          </w:tcPr>
          <w:p w:rsidR="00654C42" w:rsidRDefault="00654C42" w:rsidP="00F42F7A">
            <w:pPr>
              <w:widowControl w:val="0"/>
              <w:jc w:val="both"/>
              <w:outlineLvl w:val="0"/>
              <w:rPr>
                <w:color w:val="000000"/>
                <w:sz w:val="20"/>
                <w:szCs w:val="20"/>
              </w:rPr>
            </w:pPr>
          </w:p>
          <w:p w:rsidR="00654C42" w:rsidRDefault="00654C42" w:rsidP="004D49D0">
            <w:pPr>
              <w:rPr>
                <w:sz w:val="20"/>
                <w:szCs w:val="20"/>
              </w:rPr>
            </w:pPr>
          </w:p>
          <w:p w:rsidR="00654C42" w:rsidRPr="004D49D0" w:rsidRDefault="00654C42" w:rsidP="004D49D0">
            <w:pPr>
              <w:rPr>
                <w:sz w:val="20"/>
                <w:szCs w:val="20"/>
              </w:rPr>
            </w:pPr>
            <w:r>
              <w:rPr>
                <w:sz w:val="20"/>
                <w:szCs w:val="20"/>
              </w:rPr>
              <w:t>29726,7</w:t>
            </w:r>
          </w:p>
        </w:tc>
        <w:tc>
          <w:tcPr>
            <w:tcW w:w="889"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35673,8</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35673,8</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35673,8</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120,0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7</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 xml:space="preserve">Финансовое обеспечение получения дошкольного образования </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7541,1</w:t>
            </w:r>
          </w:p>
        </w:tc>
        <w:tc>
          <w:tcPr>
            <w:tcW w:w="889"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8257,4</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8257,4</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8257,4</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109,5</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8</w:t>
            </w:r>
          </w:p>
        </w:tc>
        <w:tc>
          <w:tcPr>
            <w:tcW w:w="3745" w:type="dxa"/>
          </w:tcPr>
          <w:p w:rsidR="00654C42" w:rsidRPr="005B3E47" w:rsidRDefault="00654C42" w:rsidP="00F42F7A">
            <w:pPr>
              <w:widowControl w:val="0"/>
              <w:jc w:val="both"/>
              <w:outlineLvl w:val="0"/>
              <w:rPr>
                <w:color w:val="000000"/>
                <w:sz w:val="20"/>
                <w:szCs w:val="20"/>
              </w:rPr>
            </w:pPr>
            <w:r>
              <w:rPr>
                <w:color w:val="000000"/>
                <w:sz w:val="20"/>
                <w:szCs w:val="20"/>
              </w:rPr>
              <w:t>Предоставление мер социальной поддержки работникам образовательных организаций</w:t>
            </w:r>
          </w:p>
        </w:tc>
        <w:tc>
          <w:tcPr>
            <w:tcW w:w="889"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1428,5</w:t>
            </w:r>
          </w:p>
        </w:tc>
        <w:tc>
          <w:tcPr>
            <w:tcW w:w="889"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2143,9</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2143,9</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2143,9</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150,1</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D1735B">
        <w:tc>
          <w:tcPr>
            <w:tcW w:w="317" w:type="dxa"/>
          </w:tcPr>
          <w:p w:rsidR="00654C42" w:rsidRPr="005B3E47" w:rsidRDefault="00654C42" w:rsidP="00F42F7A">
            <w:pPr>
              <w:widowControl w:val="0"/>
              <w:jc w:val="both"/>
              <w:outlineLvl w:val="0"/>
              <w:rPr>
                <w:b/>
                <w:color w:val="000000"/>
                <w:sz w:val="28"/>
                <w:szCs w:val="28"/>
              </w:rPr>
            </w:pPr>
          </w:p>
        </w:tc>
        <w:tc>
          <w:tcPr>
            <w:tcW w:w="3745" w:type="dxa"/>
          </w:tcPr>
          <w:p w:rsidR="00654C42" w:rsidRPr="005B3E47"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sidRPr="005B3E47">
              <w:rPr>
                <w:b/>
                <w:color w:val="000000"/>
                <w:sz w:val="20"/>
                <w:szCs w:val="20"/>
              </w:rPr>
              <w:t>Всего по программе</w:t>
            </w:r>
          </w:p>
        </w:tc>
        <w:tc>
          <w:tcPr>
            <w:tcW w:w="889" w:type="dxa"/>
          </w:tcPr>
          <w:p w:rsidR="00654C42" w:rsidRPr="005B3E47"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53851,4</w:t>
            </w:r>
          </w:p>
        </w:tc>
        <w:tc>
          <w:tcPr>
            <w:tcW w:w="889" w:type="dxa"/>
          </w:tcPr>
          <w:p w:rsidR="00654C42" w:rsidRPr="005B3E47"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63103,4</w:t>
            </w:r>
          </w:p>
        </w:tc>
        <w:tc>
          <w:tcPr>
            <w:tcW w:w="866" w:type="dxa"/>
          </w:tcPr>
          <w:p w:rsidR="00654C42" w:rsidRPr="005B3E47"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61683,6</w:t>
            </w:r>
          </w:p>
        </w:tc>
        <w:tc>
          <w:tcPr>
            <w:tcW w:w="866" w:type="dxa"/>
          </w:tcPr>
          <w:p w:rsidR="00654C42" w:rsidRPr="005B3E47"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61809,5</w:t>
            </w:r>
          </w:p>
        </w:tc>
        <w:tc>
          <w:tcPr>
            <w:tcW w:w="666" w:type="dxa"/>
          </w:tcPr>
          <w:p w:rsidR="00654C42"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117,2</w:t>
            </w:r>
          </w:p>
        </w:tc>
        <w:tc>
          <w:tcPr>
            <w:tcW w:w="666" w:type="dxa"/>
          </w:tcPr>
          <w:p w:rsidR="00654C42"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102,3</w:t>
            </w:r>
          </w:p>
        </w:tc>
        <w:tc>
          <w:tcPr>
            <w:tcW w:w="666" w:type="dxa"/>
          </w:tcPr>
          <w:p w:rsidR="00654C42" w:rsidRDefault="00654C42" w:rsidP="00F42F7A">
            <w:pPr>
              <w:widowControl w:val="0"/>
              <w:jc w:val="both"/>
              <w:outlineLvl w:val="0"/>
              <w:rPr>
                <w:b/>
                <w:color w:val="000000"/>
                <w:sz w:val="20"/>
                <w:szCs w:val="20"/>
              </w:rPr>
            </w:pPr>
          </w:p>
          <w:p w:rsidR="00654C42" w:rsidRPr="005B3E47" w:rsidRDefault="00654C42" w:rsidP="00F42F7A">
            <w:pPr>
              <w:widowControl w:val="0"/>
              <w:jc w:val="both"/>
              <w:outlineLvl w:val="0"/>
              <w:rPr>
                <w:b/>
                <w:color w:val="000000"/>
                <w:sz w:val="20"/>
                <w:szCs w:val="20"/>
              </w:rPr>
            </w:pPr>
            <w:r>
              <w:rPr>
                <w:b/>
                <w:color w:val="000000"/>
                <w:sz w:val="20"/>
                <w:szCs w:val="20"/>
              </w:rPr>
              <w:t>102,1</w:t>
            </w:r>
          </w:p>
        </w:tc>
      </w:tr>
    </w:tbl>
    <w:p w:rsidR="00654C42" w:rsidRDefault="00654C42" w:rsidP="00D1735B">
      <w:pPr>
        <w:pStyle w:val="BodyTextIndent2"/>
        <w:widowControl w:val="0"/>
        <w:spacing w:after="0" w:line="240" w:lineRule="auto"/>
        <w:ind w:left="0" w:firstLine="708"/>
        <w:jc w:val="both"/>
        <w:rPr>
          <w:rFonts w:ascii="Times New Roman" w:hAnsi="Times New Roman"/>
          <w:bCs/>
          <w:spacing w:val="-10"/>
          <w:sz w:val="28"/>
          <w:szCs w:val="28"/>
        </w:rPr>
      </w:pPr>
    </w:p>
    <w:p w:rsidR="00654C42" w:rsidRDefault="00654C42" w:rsidP="00D1735B">
      <w:pPr>
        <w:pStyle w:val="BodyTextIndent2"/>
        <w:widowControl w:val="0"/>
        <w:spacing w:after="0" w:line="240" w:lineRule="auto"/>
        <w:ind w:left="0" w:firstLine="708"/>
        <w:jc w:val="both"/>
        <w:rPr>
          <w:rFonts w:ascii="Times New Roman" w:hAnsi="Times New Roman"/>
          <w:spacing w:val="-8"/>
          <w:sz w:val="28"/>
          <w:szCs w:val="28"/>
        </w:rPr>
      </w:pPr>
      <w:r>
        <w:rPr>
          <w:rFonts w:ascii="Times New Roman" w:hAnsi="Times New Roman"/>
          <w:bCs/>
          <w:spacing w:val="-10"/>
          <w:sz w:val="28"/>
          <w:szCs w:val="28"/>
        </w:rPr>
        <w:t>Рас</w:t>
      </w:r>
      <w:r w:rsidRPr="007535CA">
        <w:rPr>
          <w:rFonts w:ascii="Times New Roman" w:hAnsi="Times New Roman"/>
          <w:bCs/>
          <w:spacing w:val="-10"/>
          <w:sz w:val="28"/>
          <w:szCs w:val="28"/>
        </w:rPr>
        <w:t>ходы</w:t>
      </w:r>
      <w:r>
        <w:rPr>
          <w:rFonts w:ascii="Times New Roman" w:hAnsi="Times New Roman"/>
          <w:bCs/>
          <w:spacing w:val="-10"/>
          <w:sz w:val="28"/>
          <w:szCs w:val="28"/>
        </w:rPr>
        <w:t xml:space="preserve"> средств</w:t>
      </w:r>
      <w:r w:rsidRPr="007535CA">
        <w:rPr>
          <w:rFonts w:ascii="Times New Roman" w:hAnsi="Times New Roman"/>
          <w:bCs/>
          <w:spacing w:val="-10"/>
          <w:sz w:val="28"/>
          <w:szCs w:val="28"/>
        </w:rPr>
        <w:t xml:space="preserve"> бюджета</w:t>
      </w:r>
      <w:r w:rsidRPr="007535CA">
        <w:rPr>
          <w:rFonts w:ascii="Times New Roman" w:hAnsi="Times New Roman"/>
          <w:b/>
          <w:bCs/>
          <w:spacing w:val="-10"/>
          <w:sz w:val="28"/>
          <w:szCs w:val="28"/>
        </w:rPr>
        <w:t xml:space="preserve"> </w:t>
      </w:r>
      <w:r w:rsidRPr="00052C67">
        <w:rPr>
          <w:rFonts w:ascii="Times New Roman" w:hAnsi="Times New Roman"/>
          <w:bCs/>
          <w:spacing w:val="-10"/>
          <w:sz w:val="28"/>
          <w:szCs w:val="28"/>
        </w:rPr>
        <w:t xml:space="preserve">по </w:t>
      </w:r>
      <w:r>
        <w:rPr>
          <w:rFonts w:ascii="Times New Roman" w:hAnsi="Times New Roman"/>
          <w:b/>
          <w:bCs/>
          <w:spacing w:val="-10"/>
          <w:sz w:val="28"/>
          <w:szCs w:val="28"/>
        </w:rPr>
        <w:t xml:space="preserve"> </w:t>
      </w:r>
      <w:r w:rsidRPr="00052C67">
        <w:rPr>
          <w:rFonts w:ascii="Times New Roman" w:hAnsi="Times New Roman"/>
          <w:bCs/>
          <w:spacing w:val="-10"/>
          <w:sz w:val="28"/>
          <w:szCs w:val="28"/>
        </w:rPr>
        <w:t>программе</w:t>
      </w:r>
      <w:r>
        <w:rPr>
          <w:rFonts w:ascii="Times New Roman" w:hAnsi="Times New Roman"/>
          <w:bCs/>
          <w:spacing w:val="-10"/>
          <w:sz w:val="28"/>
          <w:szCs w:val="28"/>
        </w:rPr>
        <w:t xml:space="preserve"> «Развитие образования Рогнединского района» </w:t>
      </w:r>
      <w:r w:rsidRPr="007535CA">
        <w:rPr>
          <w:rFonts w:ascii="Times New Roman" w:hAnsi="Times New Roman"/>
          <w:spacing w:val="-10"/>
          <w:sz w:val="28"/>
          <w:szCs w:val="28"/>
        </w:rPr>
        <w:t>на 201</w:t>
      </w:r>
      <w:r>
        <w:rPr>
          <w:rFonts w:ascii="Times New Roman" w:hAnsi="Times New Roman"/>
          <w:spacing w:val="-10"/>
          <w:sz w:val="28"/>
          <w:szCs w:val="28"/>
        </w:rPr>
        <w:t>5</w:t>
      </w:r>
      <w:r w:rsidRPr="007535CA">
        <w:rPr>
          <w:rFonts w:ascii="Times New Roman" w:hAnsi="Times New Roman"/>
          <w:spacing w:val="-10"/>
          <w:sz w:val="28"/>
          <w:szCs w:val="28"/>
        </w:rPr>
        <w:t xml:space="preserve"> год прогнозируются в сумме </w:t>
      </w:r>
      <w:r>
        <w:rPr>
          <w:rFonts w:ascii="Times New Roman" w:hAnsi="Times New Roman"/>
          <w:spacing w:val="-10"/>
          <w:sz w:val="28"/>
          <w:szCs w:val="28"/>
        </w:rPr>
        <w:t xml:space="preserve"> 63103,4 </w:t>
      </w:r>
      <w:r w:rsidRPr="007535CA">
        <w:rPr>
          <w:rFonts w:ascii="Times New Roman" w:hAnsi="Times New Roman"/>
          <w:spacing w:val="-10"/>
          <w:sz w:val="28"/>
          <w:szCs w:val="28"/>
        </w:rPr>
        <w:t xml:space="preserve"> тыс. рублей, или </w:t>
      </w:r>
      <w:r>
        <w:rPr>
          <w:rFonts w:ascii="Times New Roman" w:hAnsi="Times New Roman"/>
          <w:spacing w:val="-10"/>
          <w:sz w:val="28"/>
          <w:szCs w:val="28"/>
        </w:rPr>
        <w:t>117,2</w:t>
      </w:r>
      <w:r w:rsidRPr="007535CA">
        <w:rPr>
          <w:rFonts w:ascii="Times New Roman" w:hAnsi="Times New Roman"/>
          <w:spacing w:val="-10"/>
          <w:sz w:val="28"/>
          <w:szCs w:val="28"/>
        </w:rPr>
        <w:t xml:space="preserve"> % к показателю </w:t>
      </w:r>
      <w:r>
        <w:rPr>
          <w:rFonts w:ascii="Times New Roman" w:hAnsi="Times New Roman"/>
          <w:spacing w:val="-10"/>
          <w:sz w:val="28"/>
          <w:szCs w:val="28"/>
        </w:rPr>
        <w:t xml:space="preserve">ожидаемого </w:t>
      </w:r>
      <w:r w:rsidRPr="007535CA">
        <w:rPr>
          <w:rFonts w:ascii="Times New Roman" w:hAnsi="Times New Roman"/>
          <w:spacing w:val="-10"/>
          <w:sz w:val="28"/>
          <w:szCs w:val="28"/>
        </w:rPr>
        <w:t>исполнения 201</w:t>
      </w:r>
      <w:r>
        <w:rPr>
          <w:rFonts w:ascii="Times New Roman" w:hAnsi="Times New Roman"/>
          <w:spacing w:val="-10"/>
          <w:sz w:val="28"/>
          <w:szCs w:val="28"/>
        </w:rPr>
        <w:t>4 года и 102,3</w:t>
      </w:r>
      <w:r w:rsidRPr="007535CA">
        <w:rPr>
          <w:rFonts w:ascii="Times New Roman" w:hAnsi="Times New Roman"/>
          <w:spacing w:val="-10"/>
          <w:sz w:val="28"/>
          <w:szCs w:val="28"/>
        </w:rPr>
        <w:t xml:space="preserve"> % к оценке поступ</w:t>
      </w:r>
      <w:r>
        <w:rPr>
          <w:rFonts w:ascii="Times New Roman" w:hAnsi="Times New Roman"/>
          <w:spacing w:val="-10"/>
          <w:sz w:val="28"/>
          <w:szCs w:val="28"/>
        </w:rPr>
        <w:t xml:space="preserve">лений 2016 года.  </w:t>
      </w:r>
      <w:r>
        <w:rPr>
          <w:rFonts w:ascii="Times New Roman" w:hAnsi="Times New Roman"/>
          <w:spacing w:val="-8"/>
          <w:sz w:val="28"/>
          <w:szCs w:val="28"/>
        </w:rPr>
        <w:t>Удельный вес расходов по данной программе в общем объеме расходов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2015 год составляет  54,9 %, что</w:t>
      </w:r>
      <w:r>
        <w:rPr>
          <w:rFonts w:ascii="Times New Roman" w:hAnsi="Times New Roman"/>
          <w:color w:val="008000"/>
          <w:spacing w:val="-8"/>
          <w:sz w:val="28"/>
          <w:szCs w:val="28"/>
        </w:rPr>
        <w:t xml:space="preserve">  выше </w:t>
      </w:r>
      <w:r>
        <w:rPr>
          <w:rFonts w:ascii="Times New Roman" w:hAnsi="Times New Roman"/>
          <w:spacing w:val="-8"/>
          <w:sz w:val="28"/>
          <w:szCs w:val="28"/>
        </w:rPr>
        <w:t xml:space="preserve"> оценки 2014 года на  9,2 процентных пункта.</w:t>
      </w:r>
    </w:p>
    <w:p w:rsidR="00654C42" w:rsidRDefault="00654C42" w:rsidP="00E60A70">
      <w:pPr>
        <w:widowControl w:val="0"/>
        <w:ind w:firstLine="720"/>
        <w:jc w:val="both"/>
        <w:rPr>
          <w:color w:val="000000"/>
          <w:sz w:val="28"/>
          <w:szCs w:val="28"/>
        </w:rPr>
      </w:pPr>
      <w:r>
        <w:rPr>
          <w:sz w:val="28"/>
          <w:szCs w:val="28"/>
        </w:rPr>
        <w:t>Основную долю  расходов бюджета по программе   в 2015 году  будут составлять расходы по финансовому обеспечению получения дошкольного образования – 13,1 %  и расходы на содержание общеобразовательных организаций  – 10,4 %.</w:t>
      </w:r>
    </w:p>
    <w:p w:rsidR="00654C42" w:rsidRDefault="00654C42" w:rsidP="004E3CBE">
      <w:pPr>
        <w:widowControl w:val="0"/>
        <w:ind w:firstLine="720"/>
        <w:jc w:val="both"/>
        <w:outlineLvl w:val="0"/>
        <w:rPr>
          <w:color w:val="000000"/>
          <w:sz w:val="28"/>
          <w:szCs w:val="28"/>
        </w:rPr>
      </w:pPr>
    </w:p>
    <w:p w:rsidR="00654C42" w:rsidRDefault="00654C42" w:rsidP="000608C8">
      <w:pPr>
        <w:widowControl w:val="0"/>
        <w:ind w:firstLine="720"/>
        <w:jc w:val="both"/>
        <w:outlineLvl w:val="0"/>
        <w:rPr>
          <w:color w:val="000000"/>
          <w:sz w:val="28"/>
          <w:szCs w:val="28"/>
        </w:rPr>
      </w:pPr>
      <w:r w:rsidRPr="000608C8">
        <w:rPr>
          <w:color w:val="000000"/>
          <w:sz w:val="28"/>
          <w:szCs w:val="28"/>
        </w:rPr>
        <w:t>*</w:t>
      </w:r>
      <w:r>
        <w:rPr>
          <w:color w:val="000000"/>
          <w:sz w:val="28"/>
          <w:szCs w:val="28"/>
        </w:rPr>
        <w:t xml:space="preserve"> </w:t>
      </w:r>
      <w:r w:rsidRPr="00E86927">
        <w:rPr>
          <w:b/>
          <w:color w:val="000000"/>
          <w:sz w:val="28"/>
          <w:szCs w:val="28"/>
        </w:rPr>
        <w:t>«Управление муниципальными финансами Рогнединского района»</w:t>
      </w:r>
      <w:r>
        <w:rPr>
          <w:color w:val="000000"/>
          <w:sz w:val="28"/>
          <w:szCs w:val="28"/>
        </w:rPr>
        <w:t xml:space="preserve">    (2015 – 2017 годы), программа направлена на обеспечение долгосрочной сбалансированности и устойчивости бюджетной системы, повышение качества управления общественными финансами Рогнединского района и характеризуются следующими параметрами :</w:t>
      </w:r>
    </w:p>
    <w:p w:rsidR="00654C42" w:rsidRDefault="00654C42" w:rsidP="000608C8">
      <w:pPr>
        <w:widowControl w:val="0"/>
        <w:ind w:firstLine="720"/>
        <w:jc w:val="both"/>
        <w:outlineLvl w:val="0"/>
        <w:rPr>
          <w:color w:val="000000"/>
          <w:sz w:val="28"/>
          <w:szCs w:val="28"/>
        </w:rPr>
      </w:pPr>
      <w:r>
        <w:rPr>
          <w:color w:val="000000"/>
          <w:sz w:val="28"/>
          <w:szCs w:val="28"/>
        </w:rPr>
        <w:t xml:space="preserve">  2014 год – 7634,5 тыс. рублей;</w:t>
      </w:r>
    </w:p>
    <w:p w:rsidR="00654C42" w:rsidRDefault="00654C42" w:rsidP="000608C8">
      <w:pPr>
        <w:widowControl w:val="0"/>
        <w:ind w:firstLine="720"/>
        <w:jc w:val="both"/>
        <w:outlineLvl w:val="0"/>
        <w:rPr>
          <w:color w:val="000000"/>
          <w:sz w:val="28"/>
          <w:szCs w:val="28"/>
        </w:rPr>
      </w:pPr>
      <w:r>
        <w:rPr>
          <w:color w:val="000000"/>
          <w:sz w:val="28"/>
          <w:szCs w:val="28"/>
        </w:rPr>
        <w:t xml:space="preserve">  2015 год –  6784,6 тыс.рублей;</w:t>
      </w:r>
    </w:p>
    <w:p w:rsidR="00654C42" w:rsidRDefault="00654C42" w:rsidP="000608C8">
      <w:pPr>
        <w:widowControl w:val="0"/>
        <w:ind w:firstLine="720"/>
        <w:jc w:val="both"/>
        <w:outlineLvl w:val="0"/>
        <w:rPr>
          <w:color w:val="000000"/>
          <w:sz w:val="28"/>
          <w:szCs w:val="28"/>
        </w:rPr>
      </w:pPr>
      <w:r>
        <w:rPr>
          <w:color w:val="000000"/>
          <w:sz w:val="28"/>
          <w:szCs w:val="28"/>
        </w:rPr>
        <w:t xml:space="preserve">  2016 год – 6815,0 тыс.рублей;</w:t>
      </w:r>
    </w:p>
    <w:p w:rsidR="00654C42" w:rsidRDefault="00654C42" w:rsidP="000608C8">
      <w:pPr>
        <w:widowControl w:val="0"/>
        <w:ind w:firstLine="720"/>
        <w:jc w:val="both"/>
        <w:outlineLvl w:val="0"/>
        <w:rPr>
          <w:color w:val="000000"/>
          <w:sz w:val="28"/>
          <w:szCs w:val="28"/>
        </w:rPr>
      </w:pPr>
      <w:r>
        <w:rPr>
          <w:color w:val="000000"/>
          <w:sz w:val="28"/>
          <w:szCs w:val="28"/>
        </w:rPr>
        <w:t xml:space="preserve">  2017 год – 6836,8 тыс.рублей.</w:t>
      </w:r>
    </w:p>
    <w:p w:rsidR="00654C42" w:rsidRDefault="00654C42" w:rsidP="000A661A">
      <w:pPr>
        <w:widowControl w:val="0"/>
        <w:ind w:firstLine="720"/>
        <w:jc w:val="both"/>
        <w:outlineLvl w:val="0"/>
        <w:rPr>
          <w:color w:val="000000"/>
          <w:sz w:val="28"/>
          <w:szCs w:val="28"/>
        </w:rPr>
      </w:pPr>
      <w:r>
        <w:rPr>
          <w:color w:val="000000"/>
          <w:sz w:val="28"/>
          <w:szCs w:val="28"/>
        </w:rPr>
        <w:t>Структура и динамика основных расходов данной  муниципальной программы представлена следующими показателями:</w:t>
      </w:r>
    </w:p>
    <w:p w:rsidR="00654C42" w:rsidRDefault="00654C42" w:rsidP="000A661A">
      <w:pPr>
        <w:widowControl w:val="0"/>
        <w:ind w:firstLine="720"/>
        <w:jc w:val="both"/>
        <w:outlineLvl w:val="0"/>
        <w:rPr>
          <w:color w:val="000000"/>
          <w:sz w:val="28"/>
          <w:szCs w:val="28"/>
        </w:rPr>
      </w:pPr>
      <w:r>
        <w:rPr>
          <w:color w:val="000000"/>
          <w:sz w:val="28"/>
          <w:szCs w:val="28"/>
        </w:rPr>
        <w:t xml:space="preserve">                                                                                                      тыс. рублей.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3769"/>
        <w:gridCol w:w="883"/>
        <w:gridCol w:w="883"/>
        <w:gridCol w:w="860"/>
        <w:gridCol w:w="860"/>
        <w:gridCol w:w="666"/>
        <w:gridCol w:w="666"/>
        <w:gridCol w:w="666"/>
      </w:tblGrid>
      <w:tr w:rsidR="00654C42" w:rsidRPr="005B3E47" w:rsidTr="00E5369A">
        <w:tc>
          <w:tcPr>
            <w:tcW w:w="317" w:type="dxa"/>
          </w:tcPr>
          <w:p w:rsidR="00654C42" w:rsidRPr="005B3E47" w:rsidRDefault="00654C42" w:rsidP="00F42F7A">
            <w:pPr>
              <w:widowControl w:val="0"/>
              <w:jc w:val="both"/>
              <w:outlineLvl w:val="0"/>
              <w:rPr>
                <w:color w:val="000000"/>
                <w:sz w:val="28"/>
                <w:szCs w:val="28"/>
              </w:rPr>
            </w:pPr>
          </w:p>
        </w:tc>
        <w:tc>
          <w:tcPr>
            <w:tcW w:w="3891" w:type="dxa"/>
          </w:tcPr>
          <w:p w:rsidR="00654C42" w:rsidRPr="005B3E47"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sidRPr="005B3E47">
              <w:rPr>
                <w:color w:val="000000"/>
                <w:sz w:val="20"/>
                <w:szCs w:val="20"/>
              </w:rPr>
              <w:t xml:space="preserve">            Направление   расходов  </w:t>
            </w:r>
          </w:p>
        </w:tc>
        <w:tc>
          <w:tcPr>
            <w:tcW w:w="891" w:type="dxa"/>
          </w:tcPr>
          <w:p w:rsidR="00654C42" w:rsidRPr="005B3E47" w:rsidRDefault="00654C42" w:rsidP="00F42F7A">
            <w:pPr>
              <w:widowControl w:val="0"/>
              <w:jc w:val="both"/>
              <w:outlineLvl w:val="0"/>
              <w:rPr>
                <w:color w:val="000000"/>
                <w:sz w:val="20"/>
                <w:szCs w:val="20"/>
              </w:rPr>
            </w:pPr>
            <w:r w:rsidRPr="005B3E47">
              <w:rPr>
                <w:color w:val="000000"/>
                <w:sz w:val="20"/>
                <w:szCs w:val="20"/>
              </w:rPr>
              <w:t>2014 год</w:t>
            </w:r>
          </w:p>
        </w:tc>
        <w:tc>
          <w:tcPr>
            <w:tcW w:w="891"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год</w:t>
            </w:r>
          </w:p>
        </w:tc>
        <w:tc>
          <w:tcPr>
            <w:tcW w:w="8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2016 год</w:t>
            </w:r>
          </w:p>
        </w:tc>
        <w:tc>
          <w:tcPr>
            <w:tcW w:w="866" w:type="dxa"/>
          </w:tcPr>
          <w:p w:rsidR="00654C42" w:rsidRPr="005B3E47" w:rsidRDefault="00654C42" w:rsidP="00F42F7A">
            <w:pPr>
              <w:widowControl w:val="0"/>
              <w:jc w:val="both"/>
              <w:outlineLvl w:val="0"/>
              <w:rPr>
                <w:color w:val="000000"/>
                <w:sz w:val="20"/>
                <w:szCs w:val="20"/>
              </w:rPr>
            </w:pPr>
            <w:r w:rsidRPr="005B3E47">
              <w:rPr>
                <w:color w:val="000000"/>
                <w:sz w:val="20"/>
                <w:szCs w:val="20"/>
              </w:rPr>
              <w:t>2017 год</w:t>
            </w:r>
          </w:p>
        </w:tc>
        <w:tc>
          <w:tcPr>
            <w:tcW w:w="61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 2014</w:t>
            </w:r>
          </w:p>
        </w:tc>
        <w:tc>
          <w:tcPr>
            <w:tcW w:w="61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 2016</w:t>
            </w:r>
          </w:p>
        </w:tc>
        <w:tc>
          <w:tcPr>
            <w:tcW w:w="616" w:type="dxa"/>
          </w:tcPr>
          <w:p w:rsidR="00654C42" w:rsidRPr="005B3E47" w:rsidRDefault="00654C42" w:rsidP="00F42F7A">
            <w:pPr>
              <w:widowControl w:val="0"/>
              <w:jc w:val="both"/>
              <w:outlineLvl w:val="0"/>
              <w:rPr>
                <w:color w:val="000000"/>
                <w:sz w:val="20"/>
                <w:szCs w:val="20"/>
              </w:rPr>
            </w:pPr>
            <w:r w:rsidRPr="005B3E47">
              <w:rPr>
                <w:color w:val="000000"/>
                <w:sz w:val="20"/>
                <w:szCs w:val="20"/>
              </w:rPr>
              <w:t>2015 в %</w:t>
            </w:r>
          </w:p>
          <w:p w:rsidR="00654C42" w:rsidRPr="005B3E47" w:rsidRDefault="00654C42" w:rsidP="00F42F7A">
            <w:pPr>
              <w:widowControl w:val="0"/>
              <w:jc w:val="both"/>
              <w:outlineLvl w:val="0"/>
              <w:rPr>
                <w:color w:val="000000"/>
                <w:sz w:val="20"/>
                <w:szCs w:val="20"/>
              </w:rPr>
            </w:pPr>
            <w:r w:rsidRPr="005B3E47">
              <w:rPr>
                <w:color w:val="000000"/>
                <w:sz w:val="20"/>
                <w:szCs w:val="20"/>
              </w:rPr>
              <w:t>2017</w:t>
            </w:r>
          </w:p>
        </w:tc>
      </w:tr>
      <w:tr w:rsidR="00654C42" w:rsidRPr="005B3E47" w:rsidTr="00E5369A">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1</w:t>
            </w:r>
          </w:p>
        </w:tc>
        <w:tc>
          <w:tcPr>
            <w:tcW w:w="3891" w:type="dxa"/>
          </w:tcPr>
          <w:p w:rsidR="00654C42" w:rsidRPr="005B3E47" w:rsidRDefault="00654C42" w:rsidP="00F42F7A">
            <w:pPr>
              <w:widowControl w:val="0"/>
              <w:jc w:val="both"/>
              <w:outlineLvl w:val="0"/>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891"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2543,9</w:t>
            </w:r>
          </w:p>
        </w:tc>
        <w:tc>
          <w:tcPr>
            <w:tcW w:w="891"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2658,8</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2641,9</w:t>
            </w:r>
          </w:p>
        </w:tc>
        <w:tc>
          <w:tcPr>
            <w:tcW w:w="86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2641,9</w:t>
            </w:r>
          </w:p>
        </w:tc>
        <w:tc>
          <w:tcPr>
            <w:tcW w:w="616" w:type="dxa"/>
          </w:tcPr>
          <w:p w:rsidR="00654C42" w:rsidRDefault="00654C42" w:rsidP="00F42F7A">
            <w:pPr>
              <w:widowControl w:val="0"/>
              <w:jc w:val="both"/>
              <w:outlineLvl w:val="0"/>
              <w:rPr>
                <w:color w:val="000000"/>
                <w:sz w:val="20"/>
                <w:szCs w:val="20"/>
              </w:rPr>
            </w:pPr>
          </w:p>
          <w:p w:rsidR="00654C42" w:rsidRDefault="00654C42" w:rsidP="00551736">
            <w:pPr>
              <w:rPr>
                <w:sz w:val="20"/>
                <w:szCs w:val="20"/>
              </w:rPr>
            </w:pPr>
          </w:p>
          <w:p w:rsidR="00654C42" w:rsidRPr="00551736" w:rsidRDefault="00654C42" w:rsidP="00551736">
            <w:pPr>
              <w:rPr>
                <w:sz w:val="20"/>
                <w:szCs w:val="20"/>
              </w:rPr>
            </w:pPr>
            <w:r>
              <w:rPr>
                <w:sz w:val="20"/>
                <w:szCs w:val="20"/>
              </w:rPr>
              <w:t>104,5</w:t>
            </w:r>
          </w:p>
        </w:tc>
        <w:tc>
          <w:tcPr>
            <w:tcW w:w="61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100,6</w:t>
            </w:r>
          </w:p>
        </w:tc>
        <w:tc>
          <w:tcPr>
            <w:tcW w:w="61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100,6</w:t>
            </w:r>
          </w:p>
        </w:tc>
      </w:tr>
      <w:tr w:rsidR="00654C42" w:rsidRPr="005B3E47" w:rsidTr="00E5369A">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2</w:t>
            </w:r>
          </w:p>
        </w:tc>
        <w:tc>
          <w:tcPr>
            <w:tcW w:w="3891" w:type="dxa"/>
          </w:tcPr>
          <w:p w:rsidR="00654C42" w:rsidRPr="005B3E47" w:rsidRDefault="00654C42" w:rsidP="00F42F7A">
            <w:pPr>
              <w:widowControl w:val="0"/>
              <w:jc w:val="both"/>
              <w:outlineLvl w:val="0"/>
              <w:rPr>
                <w:color w:val="000000"/>
                <w:sz w:val="20"/>
                <w:szCs w:val="20"/>
              </w:rPr>
            </w:pPr>
            <w:r>
              <w:rPr>
                <w:color w:val="000000"/>
                <w:sz w:val="20"/>
                <w:szCs w:val="20"/>
              </w:rPr>
              <w:t>Выравнивание бюджетной обеспеченности поселений</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1654,0</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2075,0</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2075,0</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2075,0</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125,5</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100,0</w:t>
            </w:r>
          </w:p>
        </w:tc>
      </w:tr>
      <w:tr w:rsidR="00654C42" w:rsidRPr="005B3E47" w:rsidTr="00E5369A">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3</w:t>
            </w:r>
          </w:p>
        </w:tc>
        <w:tc>
          <w:tcPr>
            <w:tcW w:w="3891" w:type="dxa"/>
          </w:tcPr>
          <w:p w:rsidR="00654C42" w:rsidRPr="005B3E47" w:rsidRDefault="00654C42" w:rsidP="00F42F7A">
            <w:pPr>
              <w:widowControl w:val="0"/>
              <w:jc w:val="both"/>
              <w:outlineLvl w:val="0"/>
              <w:rPr>
                <w:color w:val="000000"/>
                <w:sz w:val="20"/>
                <w:szCs w:val="20"/>
              </w:rPr>
            </w:pPr>
            <w:r>
              <w:rPr>
                <w:color w:val="000000"/>
                <w:sz w:val="20"/>
                <w:szCs w:val="20"/>
              </w:rPr>
              <w:t>Поддержка мер по обеспечению сбалансированности бюджетов поселений</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2944,0</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1574,0</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1616,0</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1657,0</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53,5</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97,4</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95,0</w:t>
            </w:r>
          </w:p>
        </w:tc>
      </w:tr>
      <w:tr w:rsidR="00654C42" w:rsidRPr="005B3E47" w:rsidTr="00E5369A">
        <w:tc>
          <w:tcPr>
            <w:tcW w:w="317" w:type="dxa"/>
          </w:tcPr>
          <w:p w:rsidR="00654C42" w:rsidRPr="005B3E47" w:rsidRDefault="00654C42" w:rsidP="00F42F7A">
            <w:pPr>
              <w:widowControl w:val="0"/>
              <w:jc w:val="both"/>
              <w:outlineLvl w:val="0"/>
              <w:rPr>
                <w:color w:val="000000"/>
                <w:sz w:val="20"/>
                <w:szCs w:val="20"/>
              </w:rPr>
            </w:pPr>
            <w:r w:rsidRPr="005B3E47">
              <w:rPr>
                <w:color w:val="000000"/>
                <w:sz w:val="20"/>
                <w:szCs w:val="20"/>
              </w:rPr>
              <w:t>4</w:t>
            </w:r>
          </w:p>
        </w:tc>
        <w:tc>
          <w:tcPr>
            <w:tcW w:w="3891" w:type="dxa"/>
          </w:tcPr>
          <w:p w:rsidR="00654C42" w:rsidRPr="005B3E47" w:rsidRDefault="00654C42" w:rsidP="00F42F7A">
            <w:pPr>
              <w:widowControl w:val="0"/>
              <w:jc w:val="both"/>
              <w:outlineLvl w:val="0"/>
              <w:rPr>
                <w:color w:val="000000"/>
                <w:sz w:val="20"/>
                <w:szCs w:val="20"/>
              </w:rPr>
            </w:pPr>
            <w:r>
              <w:rPr>
                <w:color w:val="000000"/>
                <w:sz w:val="20"/>
                <w:szCs w:val="20"/>
              </w:rPr>
              <w:t>Осуществление первичного воинского учета</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393,8</w:t>
            </w:r>
          </w:p>
        </w:tc>
        <w:tc>
          <w:tcPr>
            <w:tcW w:w="891"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428,9</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434,1</w:t>
            </w:r>
          </w:p>
        </w:tc>
        <w:tc>
          <w:tcPr>
            <w:tcW w:w="86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414,9</w:t>
            </w: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108,9</w:t>
            </w:r>
          </w:p>
        </w:tc>
        <w:tc>
          <w:tcPr>
            <w:tcW w:w="616" w:type="dxa"/>
          </w:tcPr>
          <w:p w:rsidR="00654C42" w:rsidRDefault="00654C42" w:rsidP="00F42F7A">
            <w:pPr>
              <w:widowControl w:val="0"/>
              <w:jc w:val="both"/>
              <w:outlineLvl w:val="0"/>
              <w:rPr>
                <w:color w:val="000000"/>
                <w:sz w:val="20"/>
                <w:szCs w:val="20"/>
              </w:rPr>
            </w:pPr>
          </w:p>
          <w:p w:rsidR="00654C42" w:rsidRDefault="00654C42" w:rsidP="00F42F7A">
            <w:pPr>
              <w:widowControl w:val="0"/>
              <w:jc w:val="both"/>
              <w:outlineLvl w:val="0"/>
              <w:rPr>
                <w:color w:val="000000"/>
                <w:sz w:val="20"/>
                <w:szCs w:val="20"/>
              </w:rPr>
            </w:pPr>
            <w:r>
              <w:rPr>
                <w:color w:val="000000"/>
                <w:sz w:val="20"/>
                <w:szCs w:val="20"/>
              </w:rPr>
              <w:t>98,8</w:t>
            </w:r>
          </w:p>
          <w:p w:rsidR="00654C42" w:rsidRPr="005B3E47" w:rsidRDefault="00654C42" w:rsidP="00F42F7A">
            <w:pPr>
              <w:widowControl w:val="0"/>
              <w:jc w:val="both"/>
              <w:outlineLvl w:val="0"/>
              <w:rPr>
                <w:color w:val="000000"/>
                <w:sz w:val="20"/>
                <w:szCs w:val="20"/>
              </w:rPr>
            </w:pPr>
          </w:p>
        </w:tc>
        <w:tc>
          <w:tcPr>
            <w:tcW w:w="616" w:type="dxa"/>
          </w:tcPr>
          <w:p w:rsidR="00654C42" w:rsidRDefault="00654C42" w:rsidP="00F42F7A">
            <w:pPr>
              <w:widowControl w:val="0"/>
              <w:jc w:val="both"/>
              <w:outlineLvl w:val="0"/>
              <w:rPr>
                <w:color w:val="000000"/>
                <w:sz w:val="20"/>
                <w:szCs w:val="20"/>
              </w:rPr>
            </w:pPr>
          </w:p>
          <w:p w:rsidR="00654C42" w:rsidRPr="005B3E47" w:rsidRDefault="00654C42" w:rsidP="00F42F7A">
            <w:pPr>
              <w:widowControl w:val="0"/>
              <w:jc w:val="both"/>
              <w:outlineLvl w:val="0"/>
              <w:rPr>
                <w:color w:val="000000"/>
                <w:sz w:val="20"/>
                <w:szCs w:val="20"/>
              </w:rPr>
            </w:pPr>
            <w:r>
              <w:rPr>
                <w:color w:val="000000"/>
                <w:sz w:val="20"/>
                <w:szCs w:val="20"/>
              </w:rPr>
              <w:t>103,4</w:t>
            </w:r>
          </w:p>
        </w:tc>
      </w:tr>
      <w:tr w:rsidR="00654C42" w:rsidRPr="00E5369A" w:rsidTr="00E5369A">
        <w:tc>
          <w:tcPr>
            <w:tcW w:w="317" w:type="dxa"/>
          </w:tcPr>
          <w:p w:rsidR="00654C42" w:rsidRPr="00E5369A" w:rsidRDefault="00654C42" w:rsidP="00F42F7A">
            <w:pPr>
              <w:widowControl w:val="0"/>
              <w:jc w:val="both"/>
              <w:outlineLvl w:val="0"/>
              <w:rPr>
                <w:b/>
                <w:color w:val="000000"/>
                <w:sz w:val="20"/>
                <w:szCs w:val="20"/>
              </w:rPr>
            </w:pPr>
          </w:p>
        </w:tc>
        <w:tc>
          <w:tcPr>
            <w:tcW w:w="3891" w:type="dxa"/>
          </w:tcPr>
          <w:p w:rsidR="00654C42" w:rsidRPr="00E5369A" w:rsidRDefault="00654C42" w:rsidP="00F42F7A">
            <w:pPr>
              <w:widowControl w:val="0"/>
              <w:jc w:val="both"/>
              <w:outlineLvl w:val="0"/>
              <w:rPr>
                <w:b/>
                <w:color w:val="000000"/>
                <w:sz w:val="20"/>
                <w:szCs w:val="20"/>
              </w:rPr>
            </w:pPr>
            <w:r w:rsidRPr="00E5369A">
              <w:rPr>
                <w:b/>
                <w:color w:val="000000"/>
                <w:sz w:val="20"/>
                <w:szCs w:val="20"/>
              </w:rPr>
              <w:t>Итого по программе</w:t>
            </w:r>
          </w:p>
        </w:tc>
        <w:tc>
          <w:tcPr>
            <w:tcW w:w="891" w:type="dxa"/>
          </w:tcPr>
          <w:p w:rsidR="00654C42" w:rsidRPr="00E5369A" w:rsidRDefault="00654C42" w:rsidP="00F42F7A">
            <w:pPr>
              <w:widowControl w:val="0"/>
              <w:jc w:val="both"/>
              <w:outlineLvl w:val="0"/>
              <w:rPr>
                <w:b/>
                <w:color w:val="000000"/>
                <w:sz w:val="20"/>
                <w:szCs w:val="20"/>
              </w:rPr>
            </w:pPr>
            <w:r>
              <w:rPr>
                <w:b/>
                <w:color w:val="000000"/>
                <w:sz w:val="20"/>
                <w:szCs w:val="20"/>
              </w:rPr>
              <w:t>7634,5</w:t>
            </w:r>
          </w:p>
        </w:tc>
        <w:tc>
          <w:tcPr>
            <w:tcW w:w="891" w:type="dxa"/>
          </w:tcPr>
          <w:p w:rsidR="00654C42" w:rsidRPr="00E5369A" w:rsidRDefault="00654C42" w:rsidP="00F42F7A">
            <w:pPr>
              <w:widowControl w:val="0"/>
              <w:jc w:val="both"/>
              <w:outlineLvl w:val="0"/>
              <w:rPr>
                <w:b/>
                <w:color w:val="000000"/>
                <w:sz w:val="20"/>
                <w:szCs w:val="20"/>
              </w:rPr>
            </w:pPr>
            <w:r>
              <w:rPr>
                <w:b/>
                <w:color w:val="000000"/>
                <w:sz w:val="20"/>
                <w:szCs w:val="20"/>
              </w:rPr>
              <w:t>6784,6</w:t>
            </w:r>
          </w:p>
        </w:tc>
        <w:tc>
          <w:tcPr>
            <w:tcW w:w="866" w:type="dxa"/>
          </w:tcPr>
          <w:p w:rsidR="00654C42" w:rsidRPr="00E5369A" w:rsidRDefault="00654C42" w:rsidP="00F42F7A">
            <w:pPr>
              <w:widowControl w:val="0"/>
              <w:jc w:val="both"/>
              <w:outlineLvl w:val="0"/>
              <w:rPr>
                <w:b/>
                <w:color w:val="000000"/>
                <w:sz w:val="20"/>
                <w:szCs w:val="20"/>
              </w:rPr>
            </w:pPr>
            <w:r>
              <w:rPr>
                <w:b/>
                <w:color w:val="000000"/>
                <w:sz w:val="20"/>
                <w:szCs w:val="20"/>
              </w:rPr>
              <w:t>6815,0</w:t>
            </w:r>
          </w:p>
        </w:tc>
        <w:tc>
          <w:tcPr>
            <w:tcW w:w="866" w:type="dxa"/>
          </w:tcPr>
          <w:p w:rsidR="00654C42" w:rsidRPr="00E5369A" w:rsidRDefault="00654C42" w:rsidP="00F42F7A">
            <w:pPr>
              <w:widowControl w:val="0"/>
              <w:jc w:val="both"/>
              <w:outlineLvl w:val="0"/>
              <w:rPr>
                <w:b/>
                <w:color w:val="000000"/>
                <w:sz w:val="20"/>
                <w:szCs w:val="20"/>
              </w:rPr>
            </w:pPr>
            <w:r>
              <w:rPr>
                <w:b/>
                <w:color w:val="000000"/>
                <w:sz w:val="20"/>
                <w:szCs w:val="20"/>
              </w:rPr>
              <w:t>6836,8</w:t>
            </w:r>
          </w:p>
        </w:tc>
        <w:tc>
          <w:tcPr>
            <w:tcW w:w="616" w:type="dxa"/>
          </w:tcPr>
          <w:p w:rsidR="00654C42" w:rsidRPr="00E5369A" w:rsidRDefault="00654C42" w:rsidP="00F42F7A">
            <w:pPr>
              <w:widowControl w:val="0"/>
              <w:jc w:val="both"/>
              <w:outlineLvl w:val="0"/>
              <w:rPr>
                <w:b/>
                <w:color w:val="000000"/>
                <w:sz w:val="20"/>
                <w:szCs w:val="20"/>
              </w:rPr>
            </w:pPr>
            <w:r>
              <w:rPr>
                <w:b/>
                <w:color w:val="000000"/>
                <w:sz w:val="20"/>
                <w:szCs w:val="20"/>
              </w:rPr>
              <w:t>88,9</w:t>
            </w:r>
          </w:p>
        </w:tc>
        <w:tc>
          <w:tcPr>
            <w:tcW w:w="616" w:type="dxa"/>
          </w:tcPr>
          <w:p w:rsidR="00654C42" w:rsidRPr="00E5369A" w:rsidRDefault="00654C42" w:rsidP="00F42F7A">
            <w:pPr>
              <w:widowControl w:val="0"/>
              <w:jc w:val="both"/>
              <w:outlineLvl w:val="0"/>
              <w:rPr>
                <w:b/>
                <w:color w:val="000000"/>
                <w:sz w:val="20"/>
                <w:szCs w:val="20"/>
              </w:rPr>
            </w:pPr>
            <w:r>
              <w:rPr>
                <w:b/>
                <w:color w:val="000000"/>
                <w:sz w:val="20"/>
                <w:szCs w:val="20"/>
              </w:rPr>
              <w:t>99,6</w:t>
            </w:r>
          </w:p>
        </w:tc>
        <w:tc>
          <w:tcPr>
            <w:tcW w:w="616" w:type="dxa"/>
          </w:tcPr>
          <w:p w:rsidR="00654C42" w:rsidRPr="00E5369A" w:rsidRDefault="00654C42" w:rsidP="00F42F7A">
            <w:pPr>
              <w:widowControl w:val="0"/>
              <w:jc w:val="both"/>
              <w:outlineLvl w:val="0"/>
              <w:rPr>
                <w:b/>
                <w:color w:val="000000"/>
                <w:sz w:val="20"/>
                <w:szCs w:val="20"/>
              </w:rPr>
            </w:pPr>
            <w:r>
              <w:rPr>
                <w:b/>
                <w:color w:val="000000"/>
                <w:sz w:val="20"/>
                <w:szCs w:val="20"/>
              </w:rPr>
              <w:t>99,2</w:t>
            </w:r>
          </w:p>
        </w:tc>
      </w:tr>
    </w:tbl>
    <w:p w:rsidR="00654C42" w:rsidRDefault="00654C42" w:rsidP="00E30E37">
      <w:pPr>
        <w:autoSpaceDE w:val="0"/>
        <w:autoSpaceDN w:val="0"/>
        <w:adjustRightInd w:val="0"/>
        <w:ind w:firstLine="540"/>
        <w:jc w:val="both"/>
        <w:rPr>
          <w:iCs/>
          <w:sz w:val="28"/>
          <w:szCs w:val="28"/>
        </w:rPr>
      </w:pPr>
    </w:p>
    <w:p w:rsidR="00654C42" w:rsidRDefault="00654C42" w:rsidP="00A34B07">
      <w:pPr>
        <w:pStyle w:val="BodyTextIndent2"/>
        <w:widowControl w:val="0"/>
        <w:spacing w:after="0" w:line="240" w:lineRule="auto"/>
        <w:ind w:left="0" w:firstLine="708"/>
        <w:jc w:val="both"/>
        <w:rPr>
          <w:rFonts w:ascii="Times New Roman" w:hAnsi="Times New Roman"/>
          <w:spacing w:val="-8"/>
          <w:sz w:val="28"/>
          <w:szCs w:val="28"/>
        </w:rPr>
      </w:pPr>
      <w:r>
        <w:rPr>
          <w:rFonts w:ascii="Times New Roman" w:hAnsi="Times New Roman"/>
          <w:bCs/>
          <w:spacing w:val="-10"/>
          <w:sz w:val="28"/>
          <w:szCs w:val="28"/>
        </w:rPr>
        <w:t>Рас</w:t>
      </w:r>
      <w:r w:rsidRPr="007535CA">
        <w:rPr>
          <w:rFonts w:ascii="Times New Roman" w:hAnsi="Times New Roman"/>
          <w:bCs/>
          <w:spacing w:val="-10"/>
          <w:sz w:val="28"/>
          <w:szCs w:val="28"/>
        </w:rPr>
        <w:t>ходы</w:t>
      </w:r>
      <w:r>
        <w:rPr>
          <w:rFonts w:ascii="Times New Roman" w:hAnsi="Times New Roman"/>
          <w:bCs/>
          <w:spacing w:val="-10"/>
          <w:sz w:val="28"/>
          <w:szCs w:val="28"/>
        </w:rPr>
        <w:t xml:space="preserve"> средств</w:t>
      </w:r>
      <w:r w:rsidRPr="007535CA">
        <w:rPr>
          <w:rFonts w:ascii="Times New Roman" w:hAnsi="Times New Roman"/>
          <w:bCs/>
          <w:spacing w:val="-10"/>
          <w:sz w:val="28"/>
          <w:szCs w:val="28"/>
        </w:rPr>
        <w:t xml:space="preserve"> бюджета</w:t>
      </w:r>
      <w:r w:rsidRPr="007535CA">
        <w:rPr>
          <w:rFonts w:ascii="Times New Roman" w:hAnsi="Times New Roman"/>
          <w:b/>
          <w:bCs/>
          <w:spacing w:val="-10"/>
          <w:sz w:val="28"/>
          <w:szCs w:val="28"/>
        </w:rPr>
        <w:t xml:space="preserve"> </w:t>
      </w:r>
      <w:r w:rsidRPr="00052C67">
        <w:rPr>
          <w:rFonts w:ascii="Times New Roman" w:hAnsi="Times New Roman"/>
          <w:bCs/>
          <w:spacing w:val="-10"/>
          <w:sz w:val="28"/>
          <w:szCs w:val="28"/>
        </w:rPr>
        <w:t xml:space="preserve">по </w:t>
      </w:r>
      <w:r>
        <w:rPr>
          <w:rFonts w:ascii="Times New Roman" w:hAnsi="Times New Roman"/>
          <w:bCs/>
          <w:spacing w:val="-10"/>
          <w:sz w:val="28"/>
          <w:szCs w:val="28"/>
        </w:rPr>
        <w:t>данной программе</w:t>
      </w:r>
      <w:r>
        <w:rPr>
          <w:rFonts w:ascii="Times New Roman" w:hAnsi="Times New Roman"/>
          <w:b/>
          <w:bCs/>
          <w:spacing w:val="-10"/>
          <w:sz w:val="28"/>
          <w:szCs w:val="28"/>
        </w:rPr>
        <w:t xml:space="preserve"> </w:t>
      </w:r>
      <w:r>
        <w:rPr>
          <w:rFonts w:ascii="Times New Roman" w:hAnsi="Times New Roman"/>
          <w:bCs/>
          <w:spacing w:val="-10"/>
          <w:sz w:val="28"/>
          <w:szCs w:val="28"/>
        </w:rPr>
        <w:t xml:space="preserve"> </w:t>
      </w:r>
      <w:r w:rsidRPr="007535CA">
        <w:rPr>
          <w:rFonts w:ascii="Times New Roman" w:hAnsi="Times New Roman"/>
          <w:spacing w:val="-10"/>
          <w:sz w:val="28"/>
          <w:szCs w:val="28"/>
        </w:rPr>
        <w:t>на 201</w:t>
      </w:r>
      <w:r>
        <w:rPr>
          <w:rFonts w:ascii="Times New Roman" w:hAnsi="Times New Roman"/>
          <w:spacing w:val="-10"/>
          <w:sz w:val="28"/>
          <w:szCs w:val="28"/>
        </w:rPr>
        <w:t>5</w:t>
      </w:r>
      <w:r w:rsidRPr="007535CA">
        <w:rPr>
          <w:rFonts w:ascii="Times New Roman" w:hAnsi="Times New Roman"/>
          <w:spacing w:val="-10"/>
          <w:sz w:val="28"/>
          <w:szCs w:val="28"/>
        </w:rPr>
        <w:t xml:space="preserve"> год прогнозируются в сумме </w:t>
      </w:r>
      <w:r>
        <w:rPr>
          <w:rFonts w:ascii="Times New Roman" w:hAnsi="Times New Roman"/>
          <w:spacing w:val="-10"/>
          <w:sz w:val="28"/>
          <w:szCs w:val="28"/>
        </w:rPr>
        <w:t xml:space="preserve"> 6784,6 </w:t>
      </w:r>
      <w:r w:rsidRPr="007535CA">
        <w:rPr>
          <w:rFonts w:ascii="Times New Roman" w:hAnsi="Times New Roman"/>
          <w:spacing w:val="-10"/>
          <w:sz w:val="28"/>
          <w:szCs w:val="28"/>
        </w:rPr>
        <w:t xml:space="preserve"> тыс. рублей, или </w:t>
      </w:r>
      <w:r>
        <w:rPr>
          <w:rFonts w:ascii="Times New Roman" w:hAnsi="Times New Roman"/>
          <w:spacing w:val="-10"/>
          <w:sz w:val="28"/>
          <w:szCs w:val="28"/>
        </w:rPr>
        <w:t xml:space="preserve"> 88,9</w:t>
      </w:r>
      <w:r w:rsidRPr="007535CA">
        <w:rPr>
          <w:rFonts w:ascii="Times New Roman" w:hAnsi="Times New Roman"/>
          <w:spacing w:val="-10"/>
          <w:sz w:val="28"/>
          <w:szCs w:val="28"/>
        </w:rPr>
        <w:t xml:space="preserve"> % к показателю </w:t>
      </w:r>
      <w:r>
        <w:rPr>
          <w:rFonts w:ascii="Times New Roman" w:hAnsi="Times New Roman"/>
          <w:spacing w:val="-10"/>
          <w:sz w:val="28"/>
          <w:szCs w:val="28"/>
        </w:rPr>
        <w:t xml:space="preserve">ожидаемого </w:t>
      </w:r>
      <w:r w:rsidRPr="007535CA">
        <w:rPr>
          <w:rFonts w:ascii="Times New Roman" w:hAnsi="Times New Roman"/>
          <w:spacing w:val="-10"/>
          <w:sz w:val="28"/>
          <w:szCs w:val="28"/>
        </w:rPr>
        <w:t>исполнения 201</w:t>
      </w:r>
      <w:r>
        <w:rPr>
          <w:rFonts w:ascii="Times New Roman" w:hAnsi="Times New Roman"/>
          <w:spacing w:val="-10"/>
          <w:sz w:val="28"/>
          <w:szCs w:val="28"/>
        </w:rPr>
        <w:t>4 года и  99,6</w:t>
      </w:r>
      <w:r w:rsidRPr="007535CA">
        <w:rPr>
          <w:rFonts w:ascii="Times New Roman" w:hAnsi="Times New Roman"/>
          <w:spacing w:val="-10"/>
          <w:sz w:val="28"/>
          <w:szCs w:val="28"/>
        </w:rPr>
        <w:t xml:space="preserve"> % к оценке поступ</w:t>
      </w:r>
      <w:r>
        <w:rPr>
          <w:rFonts w:ascii="Times New Roman" w:hAnsi="Times New Roman"/>
          <w:spacing w:val="-10"/>
          <w:sz w:val="28"/>
          <w:szCs w:val="28"/>
        </w:rPr>
        <w:t xml:space="preserve">лений 2016 года.  </w:t>
      </w:r>
      <w:r>
        <w:rPr>
          <w:rFonts w:ascii="Times New Roman" w:hAnsi="Times New Roman"/>
          <w:spacing w:val="-8"/>
          <w:sz w:val="28"/>
          <w:szCs w:val="28"/>
        </w:rPr>
        <w:t>Удельный вес расходов по  программе  «Управление муниципальными финансами Рогнединского района» в общем объеме расходов бюджета на</w:t>
      </w:r>
      <w:r>
        <w:rPr>
          <w:rFonts w:ascii="Times New Roman" w:hAnsi="Times New Roman"/>
          <w:color w:val="008000"/>
          <w:spacing w:val="-8"/>
          <w:sz w:val="28"/>
          <w:szCs w:val="28"/>
        </w:rPr>
        <w:t xml:space="preserve"> </w:t>
      </w:r>
      <w:r>
        <w:rPr>
          <w:rFonts w:ascii="Times New Roman" w:hAnsi="Times New Roman"/>
          <w:spacing w:val="-8"/>
          <w:sz w:val="28"/>
          <w:szCs w:val="28"/>
        </w:rPr>
        <w:t>2015 год составляет  5,9 %, что</w:t>
      </w:r>
      <w:r>
        <w:rPr>
          <w:rFonts w:ascii="Times New Roman" w:hAnsi="Times New Roman"/>
          <w:color w:val="008000"/>
          <w:spacing w:val="-8"/>
          <w:sz w:val="28"/>
          <w:szCs w:val="28"/>
        </w:rPr>
        <w:t xml:space="preserve">  ниже </w:t>
      </w:r>
      <w:r>
        <w:rPr>
          <w:rFonts w:ascii="Times New Roman" w:hAnsi="Times New Roman"/>
          <w:spacing w:val="-8"/>
          <w:sz w:val="28"/>
          <w:szCs w:val="28"/>
        </w:rPr>
        <w:t xml:space="preserve"> оценки 2014 года на  0,6  процентных пункта.</w:t>
      </w:r>
    </w:p>
    <w:p w:rsidR="00654C42" w:rsidRDefault="00654C42" w:rsidP="00A34B07">
      <w:pPr>
        <w:widowControl w:val="0"/>
        <w:ind w:firstLine="720"/>
        <w:jc w:val="both"/>
        <w:rPr>
          <w:bCs/>
          <w:sz w:val="28"/>
          <w:szCs w:val="28"/>
        </w:rPr>
      </w:pPr>
      <w:r>
        <w:rPr>
          <w:sz w:val="28"/>
          <w:szCs w:val="28"/>
        </w:rPr>
        <w:t>Основную долю  расходов бюджета по данной программе    в 2015 году  будут составлять расходы по руководству и управлению в сфере установленных функций органов местного самоуправления – 39,2 %  и расходы на выравнивание бюджетной обеспеченности поселений  – 30,6 %.</w:t>
      </w:r>
    </w:p>
    <w:p w:rsidR="00654C42" w:rsidRDefault="00654C42" w:rsidP="00E30E37">
      <w:pPr>
        <w:autoSpaceDE w:val="0"/>
        <w:autoSpaceDN w:val="0"/>
        <w:adjustRightInd w:val="0"/>
        <w:ind w:firstLine="540"/>
        <w:jc w:val="both"/>
        <w:rPr>
          <w:iCs/>
          <w:sz w:val="28"/>
          <w:szCs w:val="28"/>
        </w:rPr>
      </w:pPr>
    </w:p>
    <w:p w:rsidR="00654C42" w:rsidRDefault="00654C42" w:rsidP="00E30E37">
      <w:pPr>
        <w:autoSpaceDE w:val="0"/>
        <w:autoSpaceDN w:val="0"/>
        <w:adjustRightInd w:val="0"/>
        <w:ind w:firstLine="540"/>
        <w:jc w:val="both"/>
        <w:rPr>
          <w:iCs/>
          <w:sz w:val="28"/>
          <w:szCs w:val="28"/>
        </w:rPr>
      </w:pPr>
      <w:r>
        <w:rPr>
          <w:iCs/>
          <w:sz w:val="28"/>
          <w:szCs w:val="28"/>
        </w:rPr>
        <w:t xml:space="preserve">* </w:t>
      </w:r>
      <w:r w:rsidRPr="00AA186E">
        <w:rPr>
          <w:b/>
          <w:iCs/>
          <w:sz w:val="28"/>
          <w:szCs w:val="28"/>
        </w:rPr>
        <w:t xml:space="preserve">«Развитие культуры и сохранение культурного наследия Рогнединского района» </w:t>
      </w:r>
      <w:r>
        <w:rPr>
          <w:iCs/>
          <w:sz w:val="28"/>
          <w:szCs w:val="28"/>
        </w:rPr>
        <w:t>(2015-2017 годы), подпрограмма направлена на выполнение муниципального задания на оказание услуг 23 муниципальным бюджетным учреждениям культуры, в том числе 12 библиотекам и 11 Домам культуры  и характеризуется следующими параметрами:</w:t>
      </w:r>
    </w:p>
    <w:p w:rsidR="00654C42" w:rsidRDefault="00654C42" w:rsidP="00E30E37">
      <w:pPr>
        <w:autoSpaceDE w:val="0"/>
        <w:autoSpaceDN w:val="0"/>
        <w:adjustRightInd w:val="0"/>
        <w:ind w:firstLine="540"/>
        <w:jc w:val="both"/>
        <w:rPr>
          <w:iCs/>
          <w:sz w:val="28"/>
          <w:szCs w:val="28"/>
        </w:rPr>
      </w:pPr>
      <w:r>
        <w:rPr>
          <w:iCs/>
          <w:sz w:val="28"/>
          <w:szCs w:val="28"/>
        </w:rPr>
        <w:t xml:space="preserve">   2014 год – 100,0 тыс. рублей;</w:t>
      </w:r>
    </w:p>
    <w:p w:rsidR="00654C42" w:rsidRDefault="00654C42" w:rsidP="00E30E37">
      <w:pPr>
        <w:widowControl w:val="0"/>
        <w:ind w:firstLine="720"/>
        <w:jc w:val="both"/>
        <w:outlineLvl w:val="0"/>
        <w:rPr>
          <w:color w:val="000000"/>
          <w:sz w:val="28"/>
          <w:szCs w:val="28"/>
        </w:rPr>
      </w:pPr>
      <w:r>
        <w:rPr>
          <w:color w:val="000000"/>
          <w:sz w:val="28"/>
          <w:szCs w:val="28"/>
        </w:rPr>
        <w:t>2015 год – 11002,3 тыс. рублей;</w:t>
      </w:r>
    </w:p>
    <w:p w:rsidR="00654C42" w:rsidRDefault="00654C42" w:rsidP="00E30E37">
      <w:pPr>
        <w:widowControl w:val="0"/>
        <w:ind w:firstLine="720"/>
        <w:jc w:val="both"/>
        <w:outlineLvl w:val="0"/>
        <w:rPr>
          <w:color w:val="000000"/>
          <w:sz w:val="28"/>
          <w:szCs w:val="28"/>
        </w:rPr>
      </w:pPr>
      <w:r>
        <w:rPr>
          <w:color w:val="000000"/>
          <w:sz w:val="28"/>
          <w:szCs w:val="28"/>
        </w:rPr>
        <w:t>2016 год -  11102,3 тыс. рублей;</w:t>
      </w:r>
    </w:p>
    <w:p w:rsidR="00654C42" w:rsidRDefault="00654C42" w:rsidP="00E30E37">
      <w:pPr>
        <w:widowControl w:val="0"/>
        <w:ind w:firstLine="720"/>
        <w:jc w:val="both"/>
        <w:outlineLvl w:val="0"/>
        <w:rPr>
          <w:color w:val="000000"/>
          <w:sz w:val="28"/>
          <w:szCs w:val="28"/>
        </w:rPr>
      </w:pPr>
      <w:r>
        <w:rPr>
          <w:color w:val="000000"/>
          <w:sz w:val="28"/>
          <w:szCs w:val="28"/>
        </w:rPr>
        <w:t>2017 год -  11102,3 тыс. рублей.</w:t>
      </w:r>
    </w:p>
    <w:p w:rsidR="00654C42" w:rsidRDefault="00654C42" w:rsidP="00E30E37">
      <w:pPr>
        <w:widowControl w:val="0"/>
        <w:ind w:firstLine="720"/>
        <w:jc w:val="both"/>
        <w:outlineLvl w:val="0"/>
        <w:rPr>
          <w:color w:val="000000"/>
          <w:sz w:val="28"/>
          <w:szCs w:val="28"/>
        </w:rPr>
      </w:pPr>
      <w:r>
        <w:rPr>
          <w:color w:val="000000"/>
          <w:sz w:val="28"/>
          <w:szCs w:val="28"/>
        </w:rPr>
        <w:t>Структура и динамика основных расходов данной подпрограммы характеризуется следующими показателями:</w:t>
      </w:r>
    </w:p>
    <w:p w:rsidR="00654C42" w:rsidRDefault="00654C42" w:rsidP="00E30E37">
      <w:pPr>
        <w:widowControl w:val="0"/>
        <w:ind w:firstLine="720"/>
        <w:jc w:val="both"/>
        <w:outlineLvl w:val="0"/>
        <w:rPr>
          <w:color w:val="000000"/>
          <w:sz w:val="28"/>
          <w:szCs w:val="28"/>
        </w:rPr>
      </w:pPr>
      <w:r>
        <w:rPr>
          <w:color w:val="000000"/>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
        <w:gridCol w:w="3677"/>
        <w:gridCol w:w="873"/>
        <w:gridCol w:w="896"/>
        <w:gridCol w:w="866"/>
        <w:gridCol w:w="896"/>
        <w:gridCol w:w="714"/>
        <w:gridCol w:w="666"/>
        <w:gridCol w:w="666"/>
      </w:tblGrid>
      <w:tr w:rsidR="00654C42" w:rsidRPr="001E2033" w:rsidTr="005B3E47">
        <w:tc>
          <w:tcPr>
            <w:tcW w:w="288" w:type="dxa"/>
          </w:tcPr>
          <w:p w:rsidR="00654C42" w:rsidRPr="005B3E47" w:rsidRDefault="00654C42" w:rsidP="005B3E47">
            <w:pPr>
              <w:widowControl w:val="0"/>
              <w:jc w:val="both"/>
              <w:outlineLvl w:val="0"/>
              <w:rPr>
                <w:color w:val="000000"/>
                <w:sz w:val="20"/>
                <w:szCs w:val="20"/>
              </w:rPr>
            </w:pPr>
          </w:p>
        </w:tc>
        <w:tc>
          <w:tcPr>
            <w:tcW w:w="3960" w:type="dxa"/>
          </w:tcPr>
          <w:p w:rsidR="00654C42" w:rsidRPr="005B3E47" w:rsidRDefault="00654C42" w:rsidP="005B3E47">
            <w:pPr>
              <w:widowControl w:val="0"/>
              <w:tabs>
                <w:tab w:val="left" w:pos="2820"/>
              </w:tabs>
              <w:jc w:val="both"/>
              <w:outlineLvl w:val="0"/>
              <w:rPr>
                <w:color w:val="000000"/>
                <w:sz w:val="20"/>
                <w:szCs w:val="20"/>
              </w:rPr>
            </w:pPr>
            <w:r w:rsidRPr="005B3E47">
              <w:rPr>
                <w:color w:val="000000"/>
                <w:sz w:val="20"/>
                <w:szCs w:val="20"/>
              </w:rPr>
              <w:t xml:space="preserve">      Направление     расходов</w:t>
            </w:r>
            <w:r w:rsidRPr="005B3E47">
              <w:rPr>
                <w:color w:val="000000"/>
                <w:sz w:val="20"/>
                <w:szCs w:val="20"/>
              </w:rPr>
              <w:tab/>
            </w:r>
          </w:p>
        </w:tc>
        <w:tc>
          <w:tcPr>
            <w:tcW w:w="900" w:type="dxa"/>
          </w:tcPr>
          <w:p w:rsidR="00654C42" w:rsidRPr="005B3E47" w:rsidRDefault="00654C42" w:rsidP="005B3E47">
            <w:pPr>
              <w:widowControl w:val="0"/>
              <w:tabs>
                <w:tab w:val="left" w:pos="2820"/>
              </w:tabs>
              <w:jc w:val="both"/>
              <w:outlineLvl w:val="0"/>
              <w:rPr>
                <w:color w:val="000000"/>
                <w:sz w:val="20"/>
                <w:szCs w:val="20"/>
              </w:rPr>
            </w:pPr>
            <w:r w:rsidRPr="005B3E47">
              <w:rPr>
                <w:color w:val="000000"/>
                <w:sz w:val="20"/>
                <w:szCs w:val="20"/>
              </w:rPr>
              <w:t>2014 год</w:t>
            </w:r>
          </w:p>
        </w:tc>
        <w:tc>
          <w:tcPr>
            <w:tcW w:w="900"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год</w:t>
            </w:r>
          </w:p>
        </w:tc>
        <w:tc>
          <w:tcPr>
            <w:tcW w:w="720" w:type="dxa"/>
          </w:tcPr>
          <w:p w:rsidR="00654C42" w:rsidRPr="005B3E47" w:rsidRDefault="00654C42" w:rsidP="005B3E47">
            <w:pPr>
              <w:widowControl w:val="0"/>
              <w:jc w:val="both"/>
              <w:outlineLvl w:val="0"/>
              <w:rPr>
                <w:color w:val="000000"/>
                <w:sz w:val="20"/>
                <w:szCs w:val="20"/>
              </w:rPr>
            </w:pPr>
            <w:r w:rsidRPr="005B3E47">
              <w:rPr>
                <w:color w:val="000000"/>
                <w:sz w:val="20"/>
                <w:szCs w:val="20"/>
              </w:rPr>
              <w:t>2016 год</w:t>
            </w:r>
          </w:p>
        </w:tc>
        <w:tc>
          <w:tcPr>
            <w:tcW w:w="900" w:type="dxa"/>
          </w:tcPr>
          <w:p w:rsidR="00654C42" w:rsidRPr="005B3E47" w:rsidRDefault="00654C42" w:rsidP="005B3E47">
            <w:pPr>
              <w:widowControl w:val="0"/>
              <w:jc w:val="both"/>
              <w:outlineLvl w:val="0"/>
              <w:rPr>
                <w:color w:val="000000"/>
                <w:sz w:val="20"/>
                <w:szCs w:val="20"/>
              </w:rPr>
            </w:pPr>
            <w:r w:rsidRPr="005B3E47">
              <w:rPr>
                <w:color w:val="000000"/>
                <w:sz w:val="20"/>
                <w:szCs w:val="20"/>
              </w:rPr>
              <w:t>2017 год</w:t>
            </w:r>
          </w:p>
        </w:tc>
        <w:tc>
          <w:tcPr>
            <w:tcW w:w="720"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 2014</w:t>
            </w:r>
          </w:p>
        </w:tc>
        <w:tc>
          <w:tcPr>
            <w:tcW w:w="540"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 2016</w:t>
            </w:r>
          </w:p>
        </w:tc>
        <w:tc>
          <w:tcPr>
            <w:tcW w:w="642" w:type="dxa"/>
          </w:tcPr>
          <w:p w:rsidR="00654C42" w:rsidRPr="005B3E47" w:rsidRDefault="00654C42" w:rsidP="005B3E47">
            <w:pPr>
              <w:widowControl w:val="0"/>
              <w:jc w:val="both"/>
              <w:outlineLvl w:val="0"/>
              <w:rPr>
                <w:color w:val="000000"/>
                <w:sz w:val="20"/>
                <w:szCs w:val="20"/>
              </w:rPr>
            </w:pPr>
            <w:r w:rsidRPr="005B3E47">
              <w:rPr>
                <w:color w:val="000000"/>
                <w:sz w:val="20"/>
                <w:szCs w:val="20"/>
              </w:rPr>
              <w:t>2015 в % 2017</w:t>
            </w:r>
          </w:p>
        </w:tc>
      </w:tr>
      <w:tr w:rsidR="00654C42" w:rsidRPr="001E2033" w:rsidTr="005B3E47">
        <w:tc>
          <w:tcPr>
            <w:tcW w:w="288" w:type="dxa"/>
          </w:tcPr>
          <w:p w:rsidR="00654C42" w:rsidRPr="005B3E47" w:rsidRDefault="00654C42" w:rsidP="005B3E47">
            <w:pPr>
              <w:widowControl w:val="0"/>
              <w:jc w:val="both"/>
              <w:outlineLvl w:val="0"/>
              <w:rPr>
                <w:color w:val="000000"/>
                <w:sz w:val="20"/>
                <w:szCs w:val="20"/>
              </w:rPr>
            </w:pPr>
            <w:r w:rsidRPr="005B3E47">
              <w:rPr>
                <w:color w:val="000000"/>
                <w:sz w:val="20"/>
                <w:szCs w:val="20"/>
              </w:rPr>
              <w:t>1</w:t>
            </w:r>
          </w:p>
        </w:tc>
        <w:tc>
          <w:tcPr>
            <w:tcW w:w="3960" w:type="dxa"/>
          </w:tcPr>
          <w:p w:rsidR="00654C42" w:rsidRPr="005B3E47" w:rsidRDefault="00654C42" w:rsidP="005B3E47">
            <w:pPr>
              <w:widowControl w:val="0"/>
              <w:jc w:val="both"/>
              <w:outlineLvl w:val="0"/>
              <w:rPr>
                <w:color w:val="000000"/>
                <w:sz w:val="20"/>
                <w:szCs w:val="20"/>
              </w:rPr>
            </w:pPr>
            <w:r w:rsidRPr="005B3E47">
              <w:rPr>
                <w:color w:val="000000"/>
                <w:sz w:val="20"/>
                <w:szCs w:val="20"/>
              </w:rPr>
              <w:t xml:space="preserve">Содержание и обслуживание библиотечного фонда района </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0,0</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3133,6</w:t>
            </w:r>
          </w:p>
        </w:tc>
        <w:tc>
          <w:tcPr>
            <w:tcW w:w="72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3133,6</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3133,6</w:t>
            </w:r>
          </w:p>
        </w:tc>
        <w:tc>
          <w:tcPr>
            <w:tcW w:w="72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54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642"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RPr="001E2033" w:rsidTr="005B3E47">
        <w:tc>
          <w:tcPr>
            <w:tcW w:w="288" w:type="dxa"/>
          </w:tcPr>
          <w:p w:rsidR="00654C42" w:rsidRPr="005B3E47" w:rsidRDefault="00654C42" w:rsidP="005B3E47">
            <w:pPr>
              <w:widowControl w:val="0"/>
              <w:jc w:val="both"/>
              <w:outlineLvl w:val="0"/>
              <w:rPr>
                <w:color w:val="000000"/>
                <w:sz w:val="20"/>
                <w:szCs w:val="20"/>
              </w:rPr>
            </w:pPr>
            <w:r w:rsidRPr="005B3E47">
              <w:rPr>
                <w:color w:val="000000"/>
                <w:sz w:val="20"/>
                <w:szCs w:val="20"/>
              </w:rPr>
              <w:t>2</w:t>
            </w:r>
          </w:p>
        </w:tc>
        <w:tc>
          <w:tcPr>
            <w:tcW w:w="3960" w:type="dxa"/>
          </w:tcPr>
          <w:p w:rsidR="00654C42" w:rsidRPr="005B3E47" w:rsidRDefault="00654C42" w:rsidP="005B3E47">
            <w:pPr>
              <w:widowControl w:val="0"/>
              <w:jc w:val="both"/>
              <w:outlineLvl w:val="0"/>
              <w:rPr>
                <w:color w:val="000000"/>
                <w:sz w:val="20"/>
                <w:szCs w:val="20"/>
              </w:rPr>
            </w:pPr>
            <w:r w:rsidRPr="005B3E47">
              <w:rPr>
                <w:color w:val="000000"/>
                <w:sz w:val="20"/>
                <w:szCs w:val="20"/>
              </w:rPr>
              <w:t>Содержание и обслуживание Домов культуры</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0,0</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7768,7</w:t>
            </w:r>
          </w:p>
        </w:tc>
        <w:tc>
          <w:tcPr>
            <w:tcW w:w="72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7768,7</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7768,7</w:t>
            </w:r>
          </w:p>
        </w:tc>
        <w:tc>
          <w:tcPr>
            <w:tcW w:w="72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54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642"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RPr="001E2033" w:rsidTr="005B3E47">
        <w:tc>
          <w:tcPr>
            <w:tcW w:w="288" w:type="dxa"/>
          </w:tcPr>
          <w:p w:rsidR="00654C42" w:rsidRPr="005B3E47" w:rsidRDefault="00654C42" w:rsidP="005B3E47">
            <w:pPr>
              <w:widowControl w:val="0"/>
              <w:jc w:val="both"/>
              <w:outlineLvl w:val="0"/>
              <w:rPr>
                <w:color w:val="000000"/>
                <w:sz w:val="20"/>
                <w:szCs w:val="20"/>
              </w:rPr>
            </w:pPr>
            <w:r w:rsidRPr="005B3E47">
              <w:rPr>
                <w:color w:val="000000"/>
                <w:sz w:val="20"/>
                <w:szCs w:val="20"/>
              </w:rPr>
              <w:t>3</w:t>
            </w:r>
          </w:p>
        </w:tc>
        <w:tc>
          <w:tcPr>
            <w:tcW w:w="3960" w:type="dxa"/>
          </w:tcPr>
          <w:p w:rsidR="00654C42" w:rsidRPr="005B3E47" w:rsidRDefault="00654C42" w:rsidP="005B3E47">
            <w:pPr>
              <w:widowControl w:val="0"/>
              <w:jc w:val="both"/>
              <w:outlineLvl w:val="0"/>
              <w:rPr>
                <w:color w:val="000000"/>
                <w:sz w:val="20"/>
                <w:szCs w:val="20"/>
              </w:rPr>
            </w:pPr>
            <w:r w:rsidRPr="005B3E47">
              <w:rPr>
                <w:color w:val="000000"/>
                <w:sz w:val="20"/>
                <w:szCs w:val="20"/>
              </w:rPr>
              <w:t>Организация и проведение культурно-досуговых мероприятий</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100,0</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100,0</w:t>
            </w:r>
          </w:p>
        </w:tc>
        <w:tc>
          <w:tcPr>
            <w:tcW w:w="72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100,0</w:t>
            </w:r>
          </w:p>
        </w:tc>
        <w:tc>
          <w:tcPr>
            <w:tcW w:w="900" w:type="dxa"/>
          </w:tcPr>
          <w:p w:rsidR="00654C42" w:rsidRPr="005B3E47"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sidRPr="005B3E47">
              <w:rPr>
                <w:color w:val="000000"/>
                <w:sz w:val="20"/>
                <w:szCs w:val="20"/>
              </w:rPr>
              <w:t>100,0</w:t>
            </w:r>
          </w:p>
        </w:tc>
        <w:tc>
          <w:tcPr>
            <w:tcW w:w="72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540"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c>
          <w:tcPr>
            <w:tcW w:w="642" w:type="dxa"/>
          </w:tcPr>
          <w:p w:rsidR="00654C42" w:rsidRDefault="00654C42" w:rsidP="005B3E47">
            <w:pPr>
              <w:widowControl w:val="0"/>
              <w:jc w:val="both"/>
              <w:outlineLvl w:val="0"/>
              <w:rPr>
                <w:color w:val="000000"/>
                <w:sz w:val="20"/>
                <w:szCs w:val="20"/>
              </w:rPr>
            </w:pPr>
          </w:p>
          <w:p w:rsidR="00654C42" w:rsidRPr="005B3E47" w:rsidRDefault="00654C42" w:rsidP="005B3E47">
            <w:pPr>
              <w:widowControl w:val="0"/>
              <w:jc w:val="both"/>
              <w:outlineLvl w:val="0"/>
              <w:rPr>
                <w:color w:val="000000"/>
                <w:sz w:val="20"/>
                <w:szCs w:val="20"/>
              </w:rPr>
            </w:pPr>
            <w:r>
              <w:rPr>
                <w:color w:val="000000"/>
                <w:sz w:val="20"/>
                <w:szCs w:val="20"/>
              </w:rPr>
              <w:t>100,0</w:t>
            </w:r>
          </w:p>
        </w:tc>
      </w:tr>
      <w:tr w:rsidR="00654C42" w:rsidRPr="00A8623B" w:rsidTr="005B3E47">
        <w:tc>
          <w:tcPr>
            <w:tcW w:w="288" w:type="dxa"/>
          </w:tcPr>
          <w:p w:rsidR="00654C42" w:rsidRPr="005B3E47" w:rsidRDefault="00654C42" w:rsidP="005B3E47">
            <w:pPr>
              <w:widowControl w:val="0"/>
              <w:jc w:val="both"/>
              <w:outlineLvl w:val="0"/>
              <w:rPr>
                <w:color w:val="000000"/>
                <w:sz w:val="20"/>
                <w:szCs w:val="20"/>
              </w:rPr>
            </w:pPr>
          </w:p>
        </w:tc>
        <w:tc>
          <w:tcPr>
            <w:tcW w:w="3960"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Всего по подпрограмме</w:t>
            </w:r>
          </w:p>
        </w:tc>
        <w:tc>
          <w:tcPr>
            <w:tcW w:w="900"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100,0</w:t>
            </w:r>
          </w:p>
        </w:tc>
        <w:tc>
          <w:tcPr>
            <w:tcW w:w="900"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11002,3</w:t>
            </w:r>
          </w:p>
        </w:tc>
        <w:tc>
          <w:tcPr>
            <w:tcW w:w="720"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11002,3</w:t>
            </w:r>
          </w:p>
        </w:tc>
        <w:tc>
          <w:tcPr>
            <w:tcW w:w="900" w:type="dxa"/>
          </w:tcPr>
          <w:p w:rsidR="00654C42" w:rsidRPr="005B3E47"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sidRPr="005B3E47">
              <w:rPr>
                <w:b/>
                <w:color w:val="000000"/>
                <w:sz w:val="20"/>
                <w:szCs w:val="20"/>
              </w:rPr>
              <w:t>11002,3</w:t>
            </w:r>
          </w:p>
        </w:tc>
        <w:tc>
          <w:tcPr>
            <w:tcW w:w="720" w:type="dxa"/>
          </w:tcPr>
          <w:p w:rsidR="00654C42" w:rsidRDefault="00654C42" w:rsidP="005B3E47">
            <w:pPr>
              <w:widowControl w:val="0"/>
              <w:jc w:val="both"/>
              <w:outlineLvl w:val="0"/>
              <w:rPr>
                <w:b/>
                <w:color w:val="000000"/>
                <w:sz w:val="20"/>
                <w:szCs w:val="20"/>
              </w:rPr>
            </w:pPr>
          </w:p>
          <w:p w:rsidR="00654C42" w:rsidRDefault="00654C42" w:rsidP="005B3E47">
            <w:pPr>
              <w:widowControl w:val="0"/>
              <w:jc w:val="both"/>
              <w:outlineLvl w:val="0"/>
              <w:rPr>
                <w:b/>
                <w:color w:val="000000"/>
                <w:sz w:val="20"/>
                <w:szCs w:val="20"/>
              </w:rPr>
            </w:pPr>
            <w:r>
              <w:rPr>
                <w:b/>
                <w:color w:val="000000"/>
                <w:sz w:val="20"/>
                <w:szCs w:val="20"/>
              </w:rPr>
              <w:t>100,0</w:t>
            </w:r>
          </w:p>
          <w:p w:rsidR="00654C42" w:rsidRPr="005B3E47" w:rsidRDefault="00654C42" w:rsidP="005B3E47">
            <w:pPr>
              <w:widowControl w:val="0"/>
              <w:jc w:val="both"/>
              <w:outlineLvl w:val="0"/>
              <w:rPr>
                <w:b/>
                <w:color w:val="000000"/>
                <w:sz w:val="20"/>
                <w:szCs w:val="20"/>
              </w:rPr>
            </w:pPr>
          </w:p>
        </w:tc>
        <w:tc>
          <w:tcPr>
            <w:tcW w:w="540" w:type="dxa"/>
          </w:tcPr>
          <w:p w:rsidR="00654C42"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Pr>
                <w:b/>
                <w:color w:val="000000"/>
                <w:sz w:val="20"/>
                <w:szCs w:val="20"/>
              </w:rPr>
              <w:t>100,0</w:t>
            </w:r>
          </w:p>
        </w:tc>
        <w:tc>
          <w:tcPr>
            <w:tcW w:w="642" w:type="dxa"/>
          </w:tcPr>
          <w:p w:rsidR="00654C42" w:rsidRDefault="00654C42" w:rsidP="005B3E47">
            <w:pPr>
              <w:widowControl w:val="0"/>
              <w:jc w:val="both"/>
              <w:outlineLvl w:val="0"/>
              <w:rPr>
                <w:b/>
                <w:color w:val="000000"/>
                <w:sz w:val="20"/>
                <w:szCs w:val="20"/>
              </w:rPr>
            </w:pPr>
          </w:p>
          <w:p w:rsidR="00654C42" w:rsidRPr="005B3E47" w:rsidRDefault="00654C42" w:rsidP="005B3E47">
            <w:pPr>
              <w:widowControl w:val="0"/>
              <w:jc w:val="both"/>
              <w:outlineLvl w:val="0"/>
              <w:rPr>
                <w:b/>
                <w:color w:val="000000"/>
                <w:sz w:val="20"/>
                <w:szCs w:val="20"/>
              </w:rPr>
            </w:pPr>
            <w:r>
              <w:rPr>
                <w:b/>
                <w:color w:val="000000"/>
                <w:sz w:val="20"/>
                <w:szCs w:val="20"/>
              </w:rPr>
              <w:t>100,0</w:t>
            </w:r>
          </w:p>
        </w:tc>
      </w:tr>
    </w:tbl>
    <w:p w:rsidR="00654C42" w:rsidRPr="001E2033" w:rsidRDefault="00654C42" w:rsidP="00E30E37">
      <w:pPr>
        <w:widowControl w:val="0"/>
        <w:ind w:firstLine="720"/>
        <w:jc w:val="both"/>
        <w:outlineLvl w:val="0"/>
        <w:rPr>
          <w:color w:val="000000"/>
          <w:sz w:val="20"/>
          <w:szCs w:val="20"/>
        </w:rPr>
      </w:pPr>
    </w:p>
    <w:p w:rsidR="00654C42" w:rsidRPr="005C11C3" w:rsidRDefault="00654C42" w:rsidP="006D2F0B">
      <w:pPr>
        <w:pStyle w:val="BodyTextIndent2"/>
        <w:widowControl w:val="0"/>
        <w:spacing w:after="0" w:line="240" w:lineRule="auto"/>
        <w:ind w:left="0" w:firstLine="708"/>
        <w:jc w:val="both"/>
        <w:rPr>
          <w:rFonts w:ascii="Times New Roman" w:hAnsi="Times New Roman"/>
          <w:sz w:val="28"/>
          <w:szCs w:val="28"/>
        </w:rPr>
      </w:pPr>
      <w:r>
        <w:rPr>
          <w:rFonts w:ascii="Times New Roman" w:hAnsi="Times New Roman"/>
          <w:bCs/>
          <w:iCs/>
          <w:sz w:val="28"/>
          <w:szCs w:val="28"/>
        </w:rPr>
        <w:t>Расходы по данной подпрограмме</w:t>
      </w:r>
      <w:r w:rsidRPr="005C11C3">
        <w:rPr>
          <w:rFonts w:ascii="Times New Roman" w:hAnsi="Times New Roman"/>
          <w:b/>
          <w:bCs/>
          <w:i/>
          <w:iCs/>
          <w:sz w:val="28"/>
          <w:szCs w:val="28"/>
        </w:rPr>
        <w:t xml:space="preserve"> </w:t>
      </w:r>
      <w:r w:rsidRPr="005C11C3">
        <w:rPr>
          <w:rFonts w:ascii="Times New Roman" w:hAnsi="Times New Roman"/>
          <w:bCs/>
          <w:iCs/>
          <w:sz w:val="28"/>
          <w:szCs w:val="28"/>
        </w:rPr>
        <w:t>п</w:t>
      </w:r>
      <w:r w:rsidRPr="005C11C3">
        <w:rPr>
          <w:rFonts w:ascii="Times New Roman" w:hAnsi="Times New Roman"/>
          <w:sz w:val="28"/>
          <w:szCs w:val="28"/>
        </w:rPr>
        <w:t xml:space="preserve">роектом бюджета </w:t>
      </w:r>
      <w:r w:rsidRPr="005C11C3">
        <w:rPr>
          <w:rFonts w:ascii="Times New Roman" w:hAnsi="Times New Roman"/>
          <w:bCs/>
          <w:iCs/>
          <w:sz w:val="28"/>
          <w:szCs w:val="28"/>
        </w:rPr>
        <w:t>на 201</w:t>
      </w:r>
      <w:r>
        <w:rPr>
          <w:rFonts w:ascii="Times New Roman" w:hAnsi="Times New Roman"/>
          <w:bCs/>
          <w:iCs/>
          <w:sz w:val="28"/>
          <w:szCs w:val="28"/>
        </w:rPr>
        <w:t>5</w:t>
      </w:r>
      <w:r w:rsidRPr="005C11C3">
        <w:rPr>
          <w:rFonts w:ascii="Times New Roman" w:hAnsi="Times New Roman"/>
          <w:bCs/>
          <w:iCs/>
          <w:sz w:val="28"/>
          <w:szCs w:val="28"/>
        </w:rPr>
        <w:t xml:space="preserve"> год</w:t>
      </w:r>
      <w:r w:rsidRPr="005C11C3">
        <w:rPr>
          <w:rFonts w:ascii="Times New Roman" w:hAnsi="Times New Roman"/>
          <w:b/>
          <w:bCs/>
          <w:i/>
          <w:iCs/>
          <w:sz w:val="28"/>
          <w:szCs w:val="28"/>
        </w:rPr>
        <w:t xml:space="preserve"> </w:t>
      </w:r>
      <w:r w:rsidRPr="005C11C3">
        <w:rPr>
          <w:rFonts w:ascii="Times New Roman" w:hAnsi="Times New Roman"/>
          <w:sz w:val="28"/>
          <w:szCs w:val="28"/>
        </w:rPr>
        <w:t xml:space="preserve">предусматриваются в объеме </w:t>
      </w:r>
      <w:r>
        <w:rPr>
          <w:rFonts w:ascii="Times New Roman" w:hAnsi="Times New Roman"/>
          <w:sz w:val="28"/>
          <w:szCs w:val="28"/>
        </w:rPr>
        <w:t>11002,3 тыс. рублей, что почти в 11 раз</w:t>
      </w:r>
      <w:r w:rsidRPr="005C11C3">
        <w:rPr>
          <w:rFonts w:ascii="Times New Roman" w:hAnsi="Times New Roman"/>
          <w:sz w:val="28"/>
          <w:szCs w:val="28"/>
        </w:rPr>
        <w:t xml:space="preserve"> </w:t>
      </w:r>
      <w:r>
        <w:rPr>
          <w:rFonts w:ascii="Times New Roman" w:hAnsi="Times New Roman"/>
          <w:sz w:val="28"/>
          <w:szCs w:val="28"/>
        </w:rPr>
        <w:t>выше</w:t>
      </w:r>
      <w:r w:rsidRPr="005C11C3">
        <w:rPr>
          <w:rFonts w:ascii="Times New Roman" w:hAnsi="Times New Roman"/>
          <w:sz w:val="28"/>
          <w:szCs w:val="28"/>
        </w:rPr>
        <w:t xml:space="preserve"> оценки ожид</w:t>
      </w:r>
      <w:r>
        <w:rPr>
          <w:rFonts w:ascii="Times New Roman" w:hAnsi="Times New Roman"/>
          <w:sz w:val="28"/>
          <w:szCs w:val="28"/>
        </w:rPr>
        <w:t>аемого исполнения рас</w:t>
      </w:r>
      <w:r w:rsidRPr="005C11C3">
        <w:rPr>
          <w:rFonts w:ascii="Times New Roman" w:hAnsi="Times New Roman"/>
          <w:sz w:val="28"/>
          <w:szCs w:val="28"/>
        </w:rPr>
        <w:t>ходов за 201</w:t>
      </w:r>
      <w:r>
        <w:rPr>
          <w:rFonts w:ascii="Times New Roman" w:hAnsi="Times New Roman"/>
          <w:sz w:val="28"/>
          <w:szCs w:val="28"/>
        </w:rPr>
        <w:t>4</w:t>
      </w:r>
      <w:r w:rsidRPr="005C11C3">
        <w:rPr>
          <w:rFonts w:ascii="Times New Roman" w:hAnsi="Times New Roman"/>
          <w:sz w:val="28"/>
          <w:szCs w:val="28"/>
        </w:rPr>
        <w:t xml:space="preserve"> год. Темп роста</w:t>
      </w:r>
      <w:r>
        <w:rPr>
          <w:rFonts w:ascii="Times New Roman" w:hAnsi="Times New Roman"/>
          <w:sz w:val="28"/>
          <w:szCs w:val="28"/>
        </w:rPr>
        <w:t xml:space="preserve"> </w:t>
      </w:r>
      <w:r w:rsidRPr="005C11C3">
        <w:rPr>
          <w:rFonts w:ascii="Times New Roman" w:hAnsi="Times New Roman"/>
          <w:sz w:val="28"/>
          <w:szCs w:val="28"/>
        </w:rPr>
        <w:t>к</w:t>
      </w:r>
      <w:r>
        <w:rPr>
          <w:rFonts w:ascii="Times New Roman" w:hAnsi="Times New Roman"/>
          <w:sz w:val="28"/>
          <w:szCs w:val="28"/>
        </w:rPr>
        <w:t xml:space="preserve">  </w:t>
      </w:r>
      <w:r w:rsidRPr="005C11C3">
        <w:rPr>
          <w:rFonts w:ascii="Times New Roman" w:hAnsi="Times New Roman"/>
          <w:sz w:val="28"/>
          <w:szCs w:val="28"/>
        </w:rPr>
        <w:t>уровню</w:t>
      </w:r>
      <w:r>
        <w:rPr>
          <w:rFonts w:ascii="Times New Roman" w:hAnsi="Times New Roman"/>
          <w:sz w:val="28"/>
          <w:szCs w:val="28"/>
        </w:rPr>
        <w:t xml:space="preserve">  </w:t>
      </w:r>
      <w:r w:rsidRPr="005C11C3">
        <w:rPr>
          <w:rFonts w:ascii="Times New Roman" w:hAnsi="Times New Roman"/>
          <w:sz w:val="28"/>
          <w:szCs w:val="28"/>
        </w:rPr>
        <w:t>201</w:t>
      </w:r>
      <w:r>
        <w:rPr>
          <w:rFonts w:ascii="Times New Roman" w:hAnsi="Times New Roman"/>
          <w:sz w:val="28"/>
          <w:szCs w:val="28"/>
        </w:rPr>
        <w:t>6</w:t>
      </w:r>
      <w:r w:rsidRPr="005C11C3">
        <w:rPr>
          <w:rFonts w:ascii="Times New Roman" w:hAnsi="Times New Roman"/>
          <w:sz w:val="28"/>
          <w:szCs w:val="28"/>
        </w:rPr>
        <w:t xml:space="preserve"> года составляет </w:t>
      </w:r>
      <w:r>
        <w:rPr>
          <w:rFonts w:ascii="Times New Roman" w:hAnsi="Times New Roman"/>
          <w:sz w:val="28"/>
          <w:szCs w:val="28"/>
        </w:rPr>
        <w:t xml:space="preserve"> 100,0 процентов</w:t>
      </w:r>
      <w:r w:rsidRPr="005C11C3">
        <w:rPr>
          <w:rFonts w:ascii="Times New Roman" w:hAnsi="Times New Roman"/>
          <w:sz w:val="28"/>
          <w:szCs w:val="28"/>
        </w:rPr>
        <w:t>.</w:t>
      </w:r>
    </w:p>
    <w:p w:rsidR="00654C42" w:rsidRPr="005C11C3" w:rsidRDefault="00654C42" w:rsidP="006D2F0B">
      <w:pPr>
        <w:pStyle w:val="BodyTextIndent2"/>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Удельный вес  рас</w:t>
      </w:r>
      <w:r w:rsidRPr="005C11C3">
        <w:rPr>
          <w:rFonts w:ascii="Times New Roman" w:hAnsi="Times New Roman"/>
          <w:sz w:val="28"/>
          <w:szCs w:val="28"/>
        </w:rPr>
        <w:t>ходов в проекте бюджета на 201</w:t>
      </w:r>
      <w:r>
        <w:rPr>
          <w:rFonts w:ascii="Times New Roman" w:hAnsi="Times New Roman"/>
          <w:sz w:val="28"/>
          <w:szCs w:val="28"/>
        </w:rPr>
        <w:t>5</w:t>
      </w:r>
      <w:r w:rsidRPr="005C11C3">
        <w:rPr>
          <w:rFonts w:ascii="Times New Roman" w:hAnsi="Times New Roman"/>
          <w:sz w:val="28"/>
          <w:szCs w:val="28"/>
        </w:rPr>
        <w:t xml:space="preserve"> год  состав</w:t>
      </w:r>
      <w:r>
        <w:rPr>
          <w:rFonts w:ascii="Times New Roman" w:hAnsi="Times New Roman"/>
          <w:sz w:val="28"/>
          <w:szCs w:val="28"/>
        </w:rPr>
        <w:t>ляет</w:t>
      </w:r>
      <w:r w:rsidRPr="005C11C3">
        <w:rPr>
          <w:rFonts w:ascii="Times New Roman" w:hAnsi="Times New Roman"/>
          <w:sz w:val="28"/>
          <w:szCs w:val="28"/>
        </w:rPr>
        <w:t xml:space="preserve"> </w:t>
      </w:r>
      <w:r>
        <w:rPr>
          <w:rFonts w:ascii="Times New Roman" w:hAnsi="Times New Roman"/>
          <w:sz w:val="28"/>
          <w:szCs w:val="28"/>
        </w:rPr>
        <w:t xml:space="preserve"> 9,6 </w:t>
      </w:r>
      <w:r w:rsidRPr="005C11C3">
        <w:rPr>
          <w:rFonts w:ascii="Times New Roman" w:hAnsi="Times New Roman"/>
          <w:sz w:val="28"/>
          <w:szCs w:val="28"/>
        </w:rPr>
        <w:t xml:space="preserve">процента. </w:t>
      </w:r>
    </w:p>
    <w:p w:rsidR="00654C42" w:rsidRPr="001E2033" w:rsidRDefault="00654C42" w:rsidP="000608C8">
      <w:pPr>
        <w:widowControl w:val="0"/>
        <w:ind w:firstLine="720"/>
        <w:jc w:val="both"/>
        <w:outlineLvl w:val="0"/>
        <w:rPr>
          <w:color w:val="000000"/>
          <w:sz w:val="20"/>
          <w:szCs w:val="20"/>
        </w:rPr>
      </w:pPr>
    </w:p>
    <w:p w:rsidR="00654C42" w:rsidRDefault="00654C42" w:rsidP="0047072D">
      <w:pPr>
        <w:widowControl w:val="0"/>
        <w:ind w:firstLine="720"/>
        <w:jc w:val="both"/>
        <w:outlineLvl w:val="0"/>
        <w:rPr>
          <w:color w:val="000000"/>
          <w:sz w:val="28"/>
          <w:szCs w:val="28"/>
        </w:rPr>
      </w:pPr>
      <w:r w:rsidRPr="00AA186E">
        <w:rPr>
          <w:b/>
          <w:color w:val="000000"/>
          <w:sz w:val="28"/>
          <w:szCs w:val="28"/>
        </w:rPr>
        <w:t>* « Привлечение и закрепление медицинских кадров на территории   Рогнединского района»</w:t>
      </w:r>
      <w:r w:rsidRPr="00AA186E">
        <w:rPr>
          <w:color w:val="000000"/>
          <w:sz w:val="28"/>
          <w:szCs w:val="28"/>
        </w:rPr>
        <w:t xml:space="preserve">  </w:t>
      </w:r>
      <w:r>
        <w:rPr>
          <w:color w:val="000000"/>
          <w:sz w:val="28"/>
          <w:szCs w:val="28"/>
        </w:rPr>
        <w:t xml:space="preserve">(2015 – 2017 годы), подпрограмма предусматривает бюджетные ассигнования на привлечение медицинских кадров в район  :  </w:t>
      </w:r>
    </w:p>
    <w:p w:rsidR="00654C42" w:rsidRDefault="00654C42" w:rsidP="00000437">
      <w:pPr>
        <w:widowControl w:val="0"/>
        <w:ind w:firstLine="720"/>
        <w:jc w:val="both"/>
        <w:outlineLvl w:val="0"/>
        <w:rPr>
          <w:color w:val="000000"/>
          <w:sz w:val="28"/>
          <w:szCs w:val="28"/>
        </w:rPr>
      </w:pPr>
      <w:r>
        <w:rPr>
          <w:color w:val="000000"/>
          <w:sz w:val="28"/>
          <w:szCs w:val="28"/>
        </w:rPr>
        <w:t xml:space="preserve">   2015 год – 60,0 тыс.рублей;</w:t>
      </w:r>
    </w:p>
    <w:p w:rsidR="00654C42" w:rsidRDefault="00654C42" w:rsidP="00000437">
      <w:pPr>
        <w:widowControl w:val="0"/>
        <w:ind w:firstLine="720"/>
        <w:jc w:val="both"/>
        <w:outlineLvl w:val="0"/>
        <w:rPr>
          <w:color w:val="000000"/>
          <w:sz w:val="28"/>
          <w:szCs w:val="28"/>
        </w:rPr>
      </w:pPr>
      <w:r>
        <w:rPr>
          <w:color w:val="000000"/>
          <w:sz w:val="28"/>
          <w:szCs w:val="28"/>
        </w:rPr>
        <w:t xml:space="preserve">   2016 год – 60,0 тыс.рублей;</w:t>
      </w:r>
    </w:p>
    <w:p w:rsidR="00654C42" w:rsidRDefault="00654C42" w:rsidP="00970C41">
      <w:pPr>
        <w:widowControl w:val="0"/>
        <w:ind w:firstLine="720"/>
        <w:jc w:val="both"/>
        <w:outlineLvl w:val="0"/>
        <w:rPr>
          <w:color w:val="000000"/>
          <w:sz w:val="28"/>
          <w:szCs w:val="28"/>
        </w:rPr>
      </w:pPr>
      <w:r>
        <w:rPr>
          <w:color w:val="000000"/>
          <w:sz w:val="28"/>
          <w:szCs w:val="28"/>
        </w:rPr>
        <w:t xml:space="preserve">   2017 год  - 0,0 ;</w:t>
      </w:r>
    </w:p>
    <w:p w:rsidR="00654C42" w:rsidRDefault="00654C42" w:rsidP="00970C41">
      <w:pPr>
        <w:widowControl w:val="0"/>
        <w:ind w:firstLine="720"/>
        <w:jc w:val="both"/>
        <w:outlineLvl w:val="0"/>
        <w:rPr>
          <w:color w:val="000000"/>
          <w:sz w:val="28"/>
          <w:szCs w:val="28"/>
        </w:rPr>
      </w:pPr>
      <w:r>
        <w:rPr>
          <w:color w:val="000000"/>
          <w:sz w:val="28"/>
          <w:szCs w:val="28"/>
        </w:rPr>
        <w:t>Контрольно-счетной палатой отмечено недостаточное финансирование данной подпрограммы.</w:t>
      </w:r>
    </w:p>
    <w:p w:rsidR="00654C42" w:rsidRDefault="00654C42" w:rsidP="00970C41">
      <w:pPr>
        <w:widowControl w:val="0"/>
        <w:ind w:firstLine="720"/>
        <w:jc w:val="both"/>
        <w:outlineLvl w:val="0"/>
        <w:rPr>
          <w:color w:val="000000"/>
          <w:sz w:val="28"/>
          <w:szCs w:val="28"/>
        </w:rPr>
      </w:pPr>
      <w:r w:rsidRPr="009D4A52">
        <w:rPr>
          <w:b/>
          <w:color w:val="000000"/>
          <w:sz w:val="28"/>
          <w:szCs w:val="28"/>
        </w:rPr>
        <w:t>*   « Обеспечение жильем молодых семей    Рогнединского района»</w:t>
      </w:r>
      <w:r>
        <w:rPr>
          <w:color w:val="000000"/>
          <w:sz w:val="28"/>
          <w:szCs w:val="28"/>
        </w:rPr>
        <w:t xml:space="preserve"> (2015 – 2017 годы) , в подпрограмме учтены расходы на предоставление социальных выплат молодым семьям на приобретение жилья или строительство жилого дома в размере:  </w:t>
      </w:r>
    </w:p>
    <w:p w:rsidR="00654C42" w:rsidRDefault="00654C42" w:rsidP="00970C41">
      <w:pPr>
        <w:widowControl w:val="0"/>
        <w:ind w:firstLine="720"/>
        <w:jc w:val="both"/>
        <w:outlineLvl w:val="0"/>
        <w:rPr>
          <w:color w:val="000000"/>
          <w:sz w:val="28"/>
          <w:szCs w:val="28"/>
        </w:rPr>
      </w:pPr>
      <w:r>
        <w:rPr>
          <w:color w:val="000000"/>
          <w:sz w:val="28"/>
          <w:szCs w:val="28"/>
        </w:rPr>
        <w:t xml:space="preserve">   2014 год – 405,0 тыс. рублей;</w:t>
      </w:r>
    </w:p>
    <w:p w:rsidR="00654C42" w:rsidRDefault="00654C42" w:rsidP="00970C41">
      <w:pPr>
        <w:widowControl w:val="0"/>
        <w:ind w:firstLine="720"/>
        <w:jc w:val="both"/>
        <w:outlineLvl w:val="0"/>
        <w:rPr>
          <w:color w:val="000000"/>
          <w:sz w:val="28"/>
          <w:szCs w:val="28"/>
        </w:rPr>
      </w:pPr>
      <w:r>
        <w:rPr>
          <w:color w:val="000000"/>
          <w:sz w:val="28"/>
          <w:szCs w:val="28"/>
        </w:rPr>
        <w:t xml:space="preserve">   2015 год – 444,0 тыс.рублей;</w:t>
      </w:r>
    </w:p>
    <w:p w:rsidR="00654C42" w:rsidRDefault="00654C42" w:rsidP="00970C41">
      <w:pPr>
        <w:widowControl w:val="0"/>
        <w:ind w:firstLine="720"/>
        <w:jc w:val="both"/>
        <w:outlineLvl w:val="0"/>
        <w:rPr>
          <w:color w:val="000000"/>
          <w:sz w:val="28"/>
          <w:szCs w:val="28"/>
        </w:rPr>
      </w:pPr>
      <w:r>
        <w:rPr>
          <w:color w:val="000000"/>
          <w:sz w:val="28"/>
          <w:szCs w:val="28"/>
        </w:rPr>
        <w:t xml:space="preserve">   2016 год – 0,0 ;</w:t>
      </w:r>
    </w:p>
    <w:p w:rsidR="00654C42" w:rsidRDefault="00654C42" w:rsidP="00970C41">
      <w:pPr>
        <w:widowControl w:val="0"/>
        <w:ind w:firstLine="720"/>
        <w:jc w:val="both"/>
        <w:outlineLvl w:val="0"/>
        <w:rPr>
          <w:color w:val="000000"/>
          <w:sz w:val="28"/>
          <w:szCs w:val="28"/>
        </w:rPr>
      </w:pPr>
      <w:r>
        <w:rPr>
          <w:color w:val="000000"/>
          <w:sz w:val="28"/>
          <w:szCs w:val="28"/>
        </w:rPr>
        <w:t xml:space="preserve">   2017 год  - 0,0 ;</w:t>
      </w:r>
    </w:p>
    <w:p w:rsidR="00654C42" w:rsidRDefault="00654C42" w:rsidP="006D2F0B">
      <w:pPr>
        <w:widowControl w:val="0"/>
        <w:ind w:firstLine="720"/>
        <w:jc w:val="both"/>
        <w:outlineLvl w:val="0"/>
        <w:rPr>
          <w:color w:val="000000"/>
          <w:sz w:val="28"/>
          <w:szCs w:val="28"/>
        </w:rPr>
      </w:pPr>
      <w:r>
        <w:rPr>
          <w:color w:val="000000"/>
          <w:sz w:val="28"/>
          <w:szCs w:val="28"/>
        </w:rPr>
        <w:t>Контрольно-счетной палатой отмечено недостаточное финансирование данной подпрограммы.</w:t>
      </w:r>
    </w:p>
    <w:p w:rsidR="00654C42" w:rsidRDefault="00654C42" w:rsidP="00000437">
      <w:pPr>
        <w:widowControl w:val="0"/>
        <w:ind w:firstLine="720"/>
        <w:jc w:val="both"/>
        <w:outlineLvl w:val="0"/>
        <w:rPr>
          <w:color w:val="000000"/>
          <w:sz w:val="28"/>
          <w:szCs w:val="28"/>
        </w:rPr>
      </w:pPr>
    </w:p>
    <w:p w:rsidR="00654C42" w:rsidRDefault="00654C42" w:rsidP="0047072D">
      <w:pPr>
        <w:widowControl w:val="0"/>
        <w:ind w:firstLine="720"/>
        <w:jc w:val="both"/>
        <w:outlineLvl w:val="0"/>
        <w:rPr>
          <w:color w:val="000000"/>
          <w:sz w:val="28"/>
          <w:szCs w:val="28"/>
        </w:rPr>
      </w:pPr>
      <w:r w:rsidRPr="009D4A52">
        <w:rPr>
          <w:b/>
          <w:color w:val="000000"/>
          <w:sz w:val="28"/>
          <w:szCs w:val="28"/>
        </w:rPr>
        <w:t>* « Развитие физической культуры и спорта Рогнединского района»</w:t>
      </w:r>
      <w:r>
        <w:rPr>
          <w:color w:val="000000"/>
          <w:sz w:val="28"/>
          <w:szCs w:val="28"/>
        </w:rPr>
        <w:t xml:space="preserve"> (2015 – 2017 годы), подпрограмма предусматривает бюджетные ассигнования на создание условий, обеспечивающих возможность гражданам систематически заниматься физической культурой и спортом в размере:</w:t>
      </w:r>
    </w:p>
    <w:p w:rsidR="00654C42" w:rsidRDefault="00654C42" w:rsidP="0047072D">
      <w:pPr>
        <w:widowControl w:val="0"/>
        <w:ind w:firstLine="720"/>
        <w:jc w:val="both"/>
        <w:outlineLvl w:val="0"/>
        <w:rPr>
          <w:color w:val="000000"/>
          <w:sz w:val="28"/>
          <w:szCs w:val="28"/>
        </w:rPr>
      </w:pPr>
      <w:r>
        <w:rPr>
          <w:color w:val="000000"/>
          <w:sz w:val="28"/>
          <w:szCs w:val="28"/>
        </w:rPr>
        <w:t xml:space="preserve">   2014 год – 100,0 тыс. рублей;</w:t>
      </w:r>
    </w:p>
    <w:p w:rsidR="00654C42" w:rsidRDefault="00654C42" w:rsidP="0047072D">
      <w:pPr>
        <w:widowControl w:val="0"/>
        <w:ind w:firstLine="720"/>
        <w:jc w:val="both"/>
        <w:outlineLvl w:val="0"/>
        <w:rPr>
          <w:color w:val="000000"/>
          <w:sz w:val="28"/>
          <w:szCs w:val="28"/>
        </w:rPr>
      </w:pPr>
      <w:r>
        <w:rPr>
          <w:color w:val="000000"/>
          <w:sz w:val="28"/>
          <w:szCs w:val="28"/>
        </w:rPr>
        <w:t xml:space="preserve">   2015 год – 100,0 тыс. рублей;</w:t>
      </w:r>
    </w:p>
    <w:p w:rsidR="00654C42" w:rsidRDefault="00654C42" w:rsidP="0047072D">
      <w:pPr>
        <w:widowControl w:val="0"/>
        <w:ind w:firstLine="720"/>
        <w:jc w:val="both"/>
        <w:outlineLvl w:val="0"/>
        <w:rPr>
          <w:color w:val="000000"/>
          <w:sz w:val="28"/>
          <w:szCs w:val="28"/>
        </w:rPr>
      </w:pPr>
      <w:r>
        <w:rPr>
          <w:color w:val="000000"/>
          <w:sz w:val="28"/>
          <w:szCs w:val="28"/>
        </w:rPr>
        <w:t xml:space="preserve">   2016 год – 100,0 тыс. рублей;</w:t>
      </w:r>
    </w:p>
    <w:p w:rsidR="00654C42" w:rsidRDefault="00654C42" w:rsidP="0047072D">
      <w:pPr>
        <w:widowControl w:val="0"/>
        <w:ind w:firstLine="720"/>
        <w:jc w:val="both"/>
        <w:outlineLvl w:val="0"/>
        <w:rPr>
          <w:color w:val="000000"/>
          <w:sz w:val="28"/>
          <w:szCs w:val="28"/>
        </w:rPr>
      </w:pPr>
      <w:r>
        <w:rPr>
          <w:color w:val="000000"/>
          <w:sz w:val="28"/>
          <w:szCs w:val="28"/>
        </w:rPr>
        <w:t xml:space="preserve">   2017 год – 100,0 тыс. рублей.</w:t>
      </w:r>
    </w:p>
    <w:p w:rsidR="00654C42" w:rsidRDefault="00654C42" w:rsidP="0047072D">
      <w:pPr>
        <w:widowControl w:val="0"/>
        <w:ind w:firstLine="720"/>
        <w:jc w:val="both"/>
        <w:outlineLvl w:val="0"/>
        <w:rPr>
          <w:color w:val="000000"/>
          <w:sz w:val="28"/>
          <w:szCs w:val="28"/>
        </w:rPr>
      </w:pPr>
      <w:r>
        <w:rPr>
          <w:color w:val="000000"/>
          <w:sz w:val="28"/>
          <w:szCs w:val="28"/>
        </w:rPr>
        <w:t>Средства по данной подпрограмме ежегодно равными долями , в размере 100,0 тысяч рублей будут израсходованы на физкультурно-оздоровительную программу, спортивные, культурно-массовые и иные общественные мероприятия.</w:t>
      </w:r>
    </w:p>
    <w:p w:rsidR="00654C42" w:rsidRDefault="00654C42" w:rsidP="00EA602B">
      <w:pPr>
        <w:ind w:firstLine="708"/>
        <w:jc w:val="both"/>
        <w:rPr>
          <w:sz w:val="28"/>
          <w:szCs w:val="28"/>
        </w:rPr>
      </w:pPr>
    </w:p>
    <w:p w:rsidR="00654C42" w:rsidRDefault="00654C42" w:rsidP="00F26D14">
      <w:pPr>
        <w:ind w:firstLine="708"/>
        <w:jc w:val="both"/>
        <w:rPr>
          <w:sz w:val="28"/>
          <w:szCs w:val="28"/>
        </w:rPr>
      </w:pPr>
      <w:r>
        <w:rPr>
          <w:sz w:val="28"/>
          <w:szCs w:val="28"/>
        </w:rPr>
        <w:t>Не программная часть бюджета определена на обеспечение деятельности законодательного (представительного) органа муниципального образования, контрольно-счётного органа, резервного фонда администрации Рогнединского района и прогноза на 2016 - 2017 годы условно-утвержденных расходов:</w:t>
      </w:r>
    </w:p>
    <w:p w:rsidR="00654C42" w:rsidRDefault="00654C42" w:rsidP="00F26D14">
      <w:pPr>
        <w:ind w:firstLine="708"/>
        <w:jc w:val="both"/>
        <w:rPr>
          <w:sz w:val="28"/>
          <w:szCs w:val="28"/>
        </w:rPr>
      </w:pPr>
      <w:r>
        <w:rPr>
          <w:sz w:val="28"/>
          <w:szCs w:val="28"/>
        </w:rPr>
        <w:t xml:space="preserve"> 2014 год – 1149,2 тыс. рублей;</w:t>
      </w:r>
    </w:p>
    <w:p w:rsidR="00654C42" w:rsidRDefault="00654C42" w:rsidP="00CB3185">
      <w:pPr>
        <w:widowControl w:val="0"/>
        <w:ind w:firstLine="720"/>
        <w:jc w:val="both"/>
        <w:outlineLvl w:val="0"/>
        <w:rPr>
          <w:color w:val="000000"/>
          <w:sz w:val="28"/>
          <w:szCs w:val="28"/>
        </w:rPr>
      </w:pPr>
      <w:r>
        <w:rPr>
          <w:color w:val="000000"/>
          <w:sz w:val="28"/>
          <w:szCs w:val="28"/>
        </w:rPr>
        <w:t>2015 год -  1267,9  тыс. рублей;</w:t>
      </w:r>
    </w:p>
    <w:p w:rsidR="00654C42" w:rsidRDefault="00654C42" w:rsidP="00CB3185">
      <w:pPr>
        <w:widowControl w:val="0"/>
        <w:ind w:firstLine="720"/>
        <w:jc w:val="both"/>
        <w:outlineLvl w:val="0"/>
        <w:rPr>
          <w:color w:val="000000"/>
          <w:sz w:val="28"/>
          <w:szCs w:val="28"/>
        </w:rPr>
      </w:pPr>
      <w:r>
        <w:rPr>
          <w:color w:val="000000"/>
          <w:sz w:val="28"/>
          <w:szCs w:val="28"/>
        </w:rPr>
        <w:t xml:space="preserve">2016 год -  2373,5 тыс. рублей, в т.ч. условно утвержденные расходы – 1105, 7 тыс. рублей </w:t>
      </w:r>
    </w:p>
    <w:p w:rsidR="00654C42" w:rsidRPr="00A57A23" w:rsidRDefault="00654C42" w:rsidP="00BD65FA">
      <w:pPr>
        <w:tabs>
          <w:tab w:val="center" w:pos="5031"/>
        </w:tabs>
        <w:ind w:firstLine="708"/>
        <w:jc w:val="both"/>
        <w:rPr>
          <w:sz w:val="28"/>
          <w:szCs w:val="28"/>
        </w:rPr>
      </w:pPr>
      <w:r>
        <w:rPr>
          <w:color w:val="000000"/>
          <w:sz w:val="28"/>
          <w:szCs w:val="28"/>
        </w:rPr>
        <w:t>2017 год -   3512,3 тыс. рублей, в т. ч. условно утвержденные расходы – 2244,5 тыс. рублей.</w:t>
      </w:r>
      <w:r>
        <w:rPr>
          <w:color w:val="000000"/>
          <w:sz w:val="28"/>
          <w:szCs w:val="28"/>
        </w:rPr>
        <w:tab/>
      </w:r>
    </w:p>
    <w:p w:rsidR="00654C42" w:rsidRDefault="00654C42" w:rsidP="00EA602B">
      <w:pPr>
        <w:ind w:firstLine="708"/>
        <w:jc w:val="both"/>
        <w:rPr>
          <w:b/>
          <w:sz w:val="28"/>
          <w:szCs w:val="28"/>
        </w:rPr>
      </w:pPr>
    </w:p>
    <w:p w:rsidR="00654C42" w:rsidRDefault="00654C42" w:rsidP="001C53A3">
      <w:pPr>
        <w:widowControl w:val="0"/>
        <w:ind w:firstLine="720"/>
        <w:jc w:val="both"/>
        <w:outlineLvl w:val="0"/>
        <w:rPr>
          <w:color w:val="000000"/>
          <w:sz w:val="28"/>
          <w:szCs w:val="28"/>
        </w:rPr>
      </w:pPr>
      <w:r>
        <w:rPr>
          <w:color w:val="000000"/>
          <w:sz w:val="28"/>
          <w:szCs w:val="28"/>
        </w:rPr>
        <w:t>Структура и динамика не программных расходов районного бюджета  представлена следующими показателями:</w:t>
      </w:r>
    </w:p>
    <w:p w:rsidR="00654C42" w:rsidRDefault="00654C42" w:rsidP="001C53A3">
      <w:pPr>
        <w:widowControl w:val="0"/>
        <w:ind w:firstLine="720"/>
        <w:jc w:val="both"/>
        <w:outlineLvl w:val="0"/>
        <w:rPr>
          <w:color w:val="000000"/>
          <w:sz w:val="28"/>
          <w:szCs w:val="28"/>
        </w:rPr>
      </w:pPr>
      <w:r>
        <w:rPr>
          <w:color w:val="000000"/>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3765"/>
        <w:gridCol w:w="884"/>
        <w:gridCol w:w="884"/>
        <w:gridCol w:w="861"/>
        <w:gridCol w:w="861"/>
        <w:gridCol w:w="666"/>
        <w:gridCol w:w="666"/>
        <w:gridCol w:w="666"/>
      </w:tblGrid>
      <w:tr w:rsidR="00654C42" w:rsidRPr="005B3E47" w:rsidTr="00EB47DD">
        <w:tc>
          <w:tcPr>
            <w:tcW w:w="317" w:type="dxa"/>
          </w:tcPr>
          <w:p w:rsidR="00654C42" w:rsidRPr="005B3E47" w:rsidRDefault="00654C42" w:rsidP="00EB47DD">
            <w:pPr>
              <w:widowControl w:val="0"/>
              <w:jc w:val="both"/>
              <w:outlineLvl w:val="0"/>
              <w:rPr>
                <w:color w:val="000000"/>
                <w:sz w:val="28"/>
                <w:szCs w:val="28"/>
              </w:rPr>
            </w:pPr>
          </w:p>
        </w:tc>
        <w:tc>
          <w:tcPr>
            <w:tcW w:w="3891" w:type="dxa"/>
          </w:tcPr>
          <w:p w:rsidR="00654C42" w:rsidRPr="005B3E47"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sidRPr="005B3E47">
              <w:rPr>
                <w:color w:val="000000"/>
                <w:sz w:val="20"/>
                <w:szCs w:val="20"/>
              </w:rPr>
              <w:t xml:space="preserve">            Направление   расходов  </w:t>
            </w:r>
          </w:p>
        </w:tc>
        <w:tc>
          <w:tcPr>
            <w:tcW w:w="891" w:type="dxa"/>
          </w:tcPr>
          <w:p w:rsidR="00654C42" w:rsidRPr="005B3E47" w:rsidRDefault="00654C42" w:rsidP="00EB47DD">
            <w:pPr>
              <w:widowControl w:val="0"/>
              <w:jc w:val="both"/>
              <w:outlineLvl w:val="0"/>
              <w:rPr>
                <w:color w:val="000000"/>
                <w:sz w:val="20"/>
                <w:szCs w:val="20"/>
              </w:rPr>
            </w:pPr>
            <w:r w:rsidRPr="005B3E47">
              <w:rPr>
                <w:color w:val="000000"/>
                <w:sz w:val="20"/>
                <w:szCs w:val="20"/>
              </w:rPr>
              <w:t>2014 год</w:t>
            </w:r>
          </w:p>
        </w:tc>
        <w:tc>
          <w:tcPr>
            <w:tcW w:w="891" w:type="dxa"/>
          </w:tcPr>
          <w:p w:rsidR="00654C42" w:rsidRPr="005B3E47" w:rsidRDefault="00654C42" w:rsidP="00EB47DD">
            <w:pPr>
              <w:widowControl w:val="0"/>
              <w:jc w:val="both"/>
              <w:outlineLvl w:val="0"/>
              <w:rPr>
                <w:color w:val="000000"/>
                <w:sz w:val="20"/>
                <w:szCs w:val="20"/>
              </w:rPr>
            </w:pPr>
            <w:r w:rsidRPr="005B3E47">
              <w:rPr>
                <w:color w:val="000000"/>
                <w:sz w:val="20"/>
                <w:szCs w:val="20"/>
              </w:rPr>
              <w:t>2015 год</w:t>
            </w:r>
          </w:p>
        </w:tc>
        <w:tc>
          <w:tcPr>
            <w:tcW w:w="866" w:type="dxa"/>
          </w:tcPr>
          <w:p w:rsidR="00654C42" w:rsidRPr="005B3E47" w:rsidRDefault="00654C42" w:rsidP="00EB47DD">
            <w:pPr>
              <w:widowControl w:val="0"/>
              <w:jc w:val="both"/>
              <w:outlineLvl w:val="0"/>
              <w:rPr>
                <w:color w:val="000000"/>
                <w:sz w:val="20"/>
                <w:szCs w:val="20"/>
              </w:rPr>
            </w:pPr>
            <w:r w:rsidRPr="005B3E47">
              <w:rPr>
                <w:color w:val="000000"/>
                <w:sz w:val="20"/>
                <w:szCs w:val="20"/>
              </w:rPr>
              <w:t>2016 год</w:t>
            </w:r>
          </w:p>
        </w:tc>
        <w:tc>
          <w:tcPr>
            <w:tcW w:w="866" w:type="dxa"/>
          </w:tcPr>
          <w:p w:rsidR="00654C42" w:rsidRPr="005B3E47" w:rsidRDefault="00654C42" w:rsidP="00EB47DD">
            <w:pPr>
              <w:widowControl w:val="0"/>
              <w:jc w:val="both"/>
              <w:outlineLvl w:val="0"/>
              <w:rPr>
                <w:color w:val="000000"/>
                <w:sz w:val="20"/>
                <w:szCs w:val="20"/>
              </w:rPr>
            </w:pPr>
            <w:r w:rsidRPr="005B3E47">
              <w:rPr>
                <w:color w:val="000000"/>
                <w:sz w:val="20"/>
                <w:szCs w:val="20"/>
              </w:rPr>
              <w:t>2017 год</w:t>
            </w:r>
          </w:p>
        </w:tc>
        <w:tc>
          <w:tcPr>
            <w:tcW w:w="616" w:type="dxa"/>
          </w:tcPr>
          <w:p w:rsidR="00654C42" w:rsidRPr="005B3E47" w:rsidRDefault="00654C42" w:rsidP="00EB47DD">
            <w:pPr>
              <w:widowControl w:val="0"/>
              <w:jc w:val="both"/>
              <w:outlineLvl w:val="0"/>
              <w:rPr>
                <w:color w:val="000000"/>
                <w:sz w:val="20"/>
                <w:szCs w:val="20"/>
              </w:rPr>
            </w:pPr>
            <w:r w:rsidRPr="005B3E47">
              <w:rPr>
                <w:color w:val="000000"/>
                <w:sz w:val="20"/>
                <w:szCs w:val="20"/>
              </w:rPr>
              <w:t>2015 в % 2014</w:t>
            </w:r>
          </w:p>
        </w:tc>
        <w:tc>
          <w:tcPr>
            <w:tcW w:w="616" w:type="dxa"/>
          </w:tcPr>
          <w:p w:rsidR="00654C42" w:rsidRPr="005B3E47" w:rsidRDefault="00654C42" w:rsidP="00EB47DD">
            <w:pPr>
              <w:widowControl w:val="0"/>
              <w:jc w:val="both"/>
              <w:outlineLvl w:val="0"/>
              <w:rPr>
                <w:color w:val="000000"/>
                <w:sz w:val="20"/>
                <w:szCs w:val="20"/>
              </w:rPr>
            </w:pPr>
            <w:r w:rsidRPr="005B3E47">
              <w:rPr>
                <w:color w:val="000000"/>
                <w:sz w:val="20"/>
                <w:szCs w:val="20"/>
              </w:rPr>
              <w:t>2015 в % 2016</w:t>
            </w:r>
          </w:p>
        </w:tc>
        <w:tc>
          <w:tcPr>
            <w:tcW w:w="616" w:type="dxa"/>
          </w:tcPr>
          <w:p w:rsidR="00654C42" w:rsidRPr="005B3E47" w:rsidRDefault="00654C42" w:rsidP="00EB47DD">
            <w:pPr>
              <w:widowControl w:val="0"/>
              <w:jc w:val="both"/>
              <w:outlineLvl w:val="0"/>
              <w:rPr>
                <w:color w:val="000000"/>
                <w:sz w:val="20"/>
                <w:szCs w:val="20"/>
              </w:rPr>
            </w:pPr>
            <w:r w:rsidRPr="005B3E47">
              <w:rPr>
                <w:color w:val="000000"/>
                <w:sz w:val="20"/>
                <w:szCs w:val="20"/>
              </w:rPr>
              <w:t>2015 в %</w:t>
            </w:r>
          </w:p>
          <w:p w:rsidR="00654C42" w:rsidRPr="005B3E47" w:rsidRDefault="00654C42" w:rsidP="00EB47DD">
            <w:pPr>
              <w:widowControl w:val="0"/>
              <w:jc w:val="both"/>
              <w:outlineLvl w:val="0"/>
              <w:rPr>
                <w:color w:val="000000"/>
                <w:sz w:val="20"/>
                <w:szCs w:val="20"/>
              </w:rPr>
            </w:pPr>
            <w:r w:rsidRPr="005B3E47">
              <w:rPr>
                <w:color w:val="000000"/>
                <w:sz w:val="20"/>
                <w:szCs w:val="20"/>
              </w:rPr>
              <w:t>2017</w:t>
            </w:r>
          </w:p>
        </w:tc>
      </w:tr>
      <w:tr w:rsidR="00654C42" w:rsidRPr="005B3E47" w:rsidTr="00EB47DD">
        <w:tc>
          <w:tcPr>
            <w:tcW w:w="317" w:type="dxa"/>
          </w:tcPr>
          <w:p w:rsidR="00654C42" w:rsidRPr="005B3E47" w:rsidRDefault="00654C42" w:rsidP="00EB47DD">
            <w:pPr>
              <w:widowControl w:val="0"/>
              <w:jc w:val="both"/>
              <w:outlineLvl w:val="0"/>
              <w:rPr>
                <w:color w:val="000000"/>
                <w:sz w:val="20"/>
                <w:szCs w:val="20"/>
              </w:rPr>
            </w:pPr>
            <w:r w:rsidRPr="005B3E47">
              <w:rPr>
                <w:color w:val="000000"/>
                <w:sz w:val="20"/>
                <w:szCs w:val="20"/>
              </w:rPr>
              <w:t>1</w:t>
            </w:r>
          </w:p>
        </w:tc>
        <w:tc>
          <w:tcPr>
            <w:tcW w:w="3891" w:type="dxa"/>
          </w:tcPr>
          <w:p w:rsidR="00654C42" w:rsidRPr="005B3E47" w:rsidRDefault="00654C42" w:rsidP="00EB47DD">
            <w:pPr>
              <w:widowControl w:val="0"/>
              <w:jc w:val="both"/>
              <w:outlineLvl w:val="0"/>
              <w:rPr>
                <w:color w:val="000000"/>
                <w:sz w:val="20"/>
                <w:szCs w:val="20"/>
              </w:rPr>
            </w:pPr>
            <w:r>
              <w:rPr>
                <w:color w:val="000000"/>
                <w:sz w:val="20"/>
                <w:szCs w:val="20"/>
              </w:rPr>
              <w:t>Обеспечение деятельности Рогнединского районного Совета народных депутатов</w:t>
            </w:r>
          </w:p>
        </w:tc>
        <w:tc>
          <w:tcPr>
            <w:tcW w:w="891"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317,4</w:t>
            </w:r>
          </w:p>
        </w:tc>
        <w:tc>
          <w:tcPr>
            <w:tcW w:w="891"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281,4</w:t>
            </w:r>
          </w:p>
        </w:tc>
        <w:tc>
          <w:tcPr>
            <w:tcW w:w="86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281,4</w:t>
            </w:r>
          </w:p>
        </w:tc>
        <w:tc>
          <w:tcPr>
            <w:tcW w:w="86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281,4</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88,7</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100,0</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100,0</w:t>
            </w:r>
          </w:p>
        </w:tc>
      </w:tr>
      <w:tr w:rsidR="00654C42" w:rsidRPr="005B3E47" w:rsidTr="00EB47DD">
        <w:tc>
          <w:tcPr>
            <w:tcW w:w="317" w:type="dxa"/>
          </w:tcPr>
          <w:p w:rsidR="00654C42" w:rsidRPr="005B3E47" w:rsidRDefault="00654C42" w:rsidP="00EB47DD">
            <w:pPr>
              <w:widowControl w:val="0"/>
              <w:jc w:val="both"/>
              <w:outlineLvl w:val="0"/>
              <w:rPr>
                <w:color w:val="000000"/>
                <w:sz w:val="20"/>
                <w:szCs w:val="20"/>
              </w:rPr>
            </w:pPr>
            <w:r>
              <w:rPr>
                <w:color w:val="000000"/>
                <w:sz w:val="20"/>
                <w:szCs w:val="20"/>
              </w:rPr>
              <w:t>2</w:t>
            </w:r>
          </w:p>
        </w:tc>
        <w:tc>
          <w:tcPr>
            <w:tcW w:w="3891" w:type="dxa"/>
          </w:tcPr>
          <w:p w:rsidR="00654C42" w:rsidRPr="005B3E47" w:rsidRDefault="00654C42" w:rsidP="00EB47DD">
            <w:pPr>
              <w:widowControl w:val="0"/>
              <w:jc w:val="both"/>
              <w:outlineLvl w:val="0"/>
              <w:rPr>
                <w:color w:val="000000"/>
                <w:sz w:val="20"/>
                <w:szCs w:val="20"/>
              </w:rPr>
            </w:pPr>
            <w:r>
              <w:rPr>
                <w:color w:val="000000"/>
                <w:sz w:val="20"/>
                <w:szCs w:val="20"/>
              </w:rPr>
              <w:t>Обеспечение деятельности КСП Рогнединского района</w:t>
            </w:r>
          </w:p>
        </w:tc>
        <w:tc>
          <w:tcPr>
            <w:tcW w:w="891"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331,7</w:t>
            </w:r>
          </w:p>
        </w:tc>
        <w:tc>
          <w:tcPr>
            <w:tcW w:w="891"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486,5</w:t>
            </w:r>
          </w:p>
        </w:tc>
        <w:tc>
          <w:tcPr>
            <w:tcW w:w="86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486,5</w:t>
            </w:r>
          </w:p>
        </w:tc>
        <w:tc>
          <w:tcPr>
            <w:tcW w:w="86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486,5</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146,7</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100,0</w:t>
            </w:r>
          </w:p>
        </w:tc>
        <w:tc>
          <w:tcPr>
            <w:tcW w:w="616" w:type="dxa"/>
          </w:tcPr>
          <w:p w:rsidR="00654C42" w:rsidRDefault="00654C42" w:rsidP="00EB47DD">
            <w:pPr>
              <w:widowControl w:val="0"/>
              <w:jc w:val="both"/>
              <w:outlineLvl w:val="0"/>
              <w:rPr>
                <w:color w:val="000000"/>
                <w:sz w:val="20"/>
                <w:szCs w:val="20"/>
              </w:rPr>
            </w:pPr>
          </w:p>
          <w:p w:rsidR="00654C42" w:rsidRPr="005B3E47" w:rsidRDefault="00654C42" w:rsidP="00EB47DD">
            <w:pPr>
              <w:widowControl w:val="0"/>
              <w:jc w:val="both"/>
              <w:outlineLvl w:val="0"/>
              <w:rPr>
                <w:color w:val="000000"/>
                <w:sz w:val="20"/>
                <w:szCs w:val="20"/>
              </w:rPr>
            </w:pPr>
            <w:r>
              <w:rPr>
                <w:color w:val="000000"/>
                <w:sz w:val="20"/>
                <w:szCs w:val="20"/>
              </w:rPr>
              <w:t>100,0</w:t>
            </w:r>
          </w:p>
        </w:tc>
      </w:tr>
      <w:tr w:rsidR="00654C42" w:rsidRPr="005B3E47" w:rsidTr="00EB47DD">
        <w:tc>
          <w:tcPr>
            <w:tcW w:w="317" w:type="dxa"/>
          </w:tcPr>
          <w:p w:rsidR="00654C42" w:rsidRPr="005B3E47" w:rsidRDefault="00654C42" w:rsidP="00EB47DD">
            <w:pPr>
              <w:widowControl w:val="0"/>
              <w:jc w:val="both"/>
              <w:outlineLvl w:val="0"/>
              <w:rPr>
                <w:color w:val="000000"/>
                <w:sz w:val="20"/>
                <w:szCs w:val="20"/>
              </w:rPr>
            </w:pPr>
            <w:r>
              <w:rPr>
                <w:color w:val="000000"/>
                <w:sz w:val="20"/>
                <w:szCs w:val="20"/>
              </w:rPr>
              <w:t>3</w:t>
            </w:r>
          </w:p>
        </w:tc>
        <w:tc>
          <w:tcPr>
            <w:tcW w:w="3891" w:type="dxa"/>
          </w:tcPr>
          <w:p w:rsidR="00654C42" w:rsidRPr="005B3E47" w:rsidRDefault="00654C42" w:rsidP="00EB47DD">
            <w:pPr>
              <w:widowControl w:val="0"/>
              <w:jc w:val="both"/>
              <w:outlineLvl w:val="0"/>
              <w:rPr>
                <w:color w:val="000000"/>
                <w:sz w:val="20"/>
                <w:szCs w:val="20"/>
              </w:rPr>
            </w:pPr>
            <w:r>
              <w:rPr>
                <w:color w:val="000000"/>
                <w:sz w:val="20"/>
                <w:szCs w:val="20"/>
              </w:rPr>
              <w:t>Резервный фонд администрации Рогнединского района</w:t>
            </w:r>
          </w:p>
        </w:tc>
        <w:tc>
          <w:tcPr>
            <w:tcW w:w="891" w:type="dxa"/>
          </w:tcPr>
          <w:p w:rsidR="00654C42" w:rsidRPr="005B3E47" w:rsidRDefault="00654C42" w:rsidP="00EB47DD">
            <w:pPr>
              <w:widowControl w:val="0"/>
              <w:jc w:val="both"/>
              <w:outlineLvl w:val="0"/>
              <w:rPr>
                <w:color w:val="000000"/>
                <w:sz w:val="20"/>
                <w:szCs w:val="20"/>
              </w:rPr>
            </w:pPr>
            <w:r>
              <w:rPr>
                <w:color w:val="000000"/>
                <w:sz w:val="20"/>
                <w:szCs w:val="20"/>
              </w:rPr>
              <w:t>500,0</w:t>
            </w:r>
          </w:p>
        </w:tc>
        <w:tc>
          <w:tcPr>
            <w:tcW w:w="891" w:type="dxa"/>
          </w:tcPr>
          <w:p w:rsidR="00654C42" w:rsidRPr="005B3E47" w:rsidRDefault="00654C42" w:rsidP="00EB47DD">
            <w:pPr>
              <w:widowControl w:val="0"/>
              <w:jc w:val="both"/>
              <w:outlineLvl w:val="0"/>
              <w:rPr>
                <w:color w:val="000000"/>
                <w:sz w:val="20"/>
                <w:szCs w:val="20"/>
              </w:rPr>
            </w:pPr>
            <w:r>
              <w:rPr>
                <w:color w:val="000000"/>
                <w:sz w:val="20"/>
                <w:szCs w:val="20"/>
              </w:rPr>
              <w:t>500,0</w:t>
            </w:r>
          </w:p>
        </w:tc>
        <w:tc>
          <w:tcPr>
            <w:tcW w:w="866" w:type="dxa"/>
          </w:tcPr>
          <w:p w:rsidR="00654C42" w:rsidRDefault="00654C42" w:rsidP="00EB47DD">
            <w:pPr>
              <w:widowControl w:val="0"/>
              <w:jc w:val="both"/>
              <w:outlineLvl w:val="0"/>
              <w:rPr>
                <w:color w:val="000000"/>
                <w:sz w:val="20"/>
                <w:szCs w:val="20"/>
              </w:rPr>
            </w:pPr>
            <w:r>
              <w:rPr>
                <w:color w:val="000000"/>
                <w:sz w:val="20"/>
                <w:szCs w:val="20"/>
              </w:rPr>
              <w:t>500,0</w:t>
            </w:r>
          </w:p>
          <w:p w:rsidR="00654C42" w:rsidRPr="005B3E47" w:rsidRDefault="00654C42" w:rsidP="00EB47DD">
            <w:pPr>
              <w:widowControl w:val="0"/>
              <w:jc w:val="both"/>
              <w:outlineLvl w:val="0"/>
              <w:rPr>
                <w:color w:val="000000"/>
                <w:sz w:val="20"/>
                <w:szCs w:val="20"/>
              </w:rPr>
            </w:pPr>
          </w:p>
        </w:tc>
        <w:tc>
          <w:tcPr>
            <w:tcW w:w="866" w:type="dxa"/>
          </w:tcPr>
          <w:p w:rsidR="00654C42" w:rsidRDefault="00654C42" w:rsidP="00EB47DD">
            <w:pPr>
              <w:widowControl w:val="0"/>
              <w:jc w:val="both"/>
              <w:outlineLvl w:val="0"/>
              <w:rPr>
                <w:color w:val="000000"/>
                <w:sz w:val="20"/>
                <w:szCs w:val="20"/>
              </w:rPr>
            </w:pPr>
            <w:r>
              <w:rPr>
                <w:color w:val="000000"/>
                <w:sz w:val="20"/>
                <w:szCs w:val="20"/>
              </w:rPr>
              <w:t>500,0</w:t>
            </w:r>
          </w:p>
          <w:p w:rsidR="00654C42" w:rsidRPr="005B3E47" w:rsidRDefault="00654C42" w:rsidP="00EB47DD">
            <w:pPr>
              <w:widowControl w:val="0"/>
              <w:jc w:val="both"/>
              <w:outlineLvl w:val="0"/>
              <w:rPr>
                <w:color w:val="000000"/>
                <w:sz w:val="20"/>
                <w:szCs w:val="20"/>
              </w:rPr>
            </w:pPr>
          </w:p>
        </w:tc>
        <w:tc>
          <w:tcPr>
            <w:tcW w:w="616" w:type="dxa"/>
          </w:tcPr>
          <w:p w:rsidR="00654C42" w:rsidRPr="005B3E47" w:rsidRDefault="00654C42" w:rsidP="00EB47DD">
            <w:pPr>
              <w:widowControl w:val="0"/>
              <w:jc w:val="both"/>
              <w:outlineLvl w:val="0"/>
              <w:rPr>
                <w:color w:val="000000"/>
                <w:sz w:val="20"/>
                <w:szCs w:val="20"/>
              </w:rPr>
            </w:pPr>
            <w:r>
              <w:rPr>
                <w:color w:val="000000"/>
                <w:sz w:val="20"/>
                <w:szCs w:val="20"/>
              </w:rPr>
              <w:t>100,0</w:t>
            </w:r>
          </w:p>
        </w:tc>
        <w:tc>
          <w:tcPr>
            <w:tcW w:w="616" w:type="dxa"/>
          </w:tcPr>
          <w:p w:rsidR="00654C42" w:rsidRPr="005B3E47" w:rsidRDefault="00654C42" w:rsidP="00EB47DD">
            <w:pPr>
              <w:widowControl w:val="0"/>
              <w:jc w:val="both"/>
              <w:outlineLvl w:val="0"/>
              <w:rPr>
                <w:color w:val="000000"/>
                <w:sz w:val="20"/>
                <w:szCs w:val="20"/>
              </w:rPr>
            </w:pPr>
            <w:r>
              <w:rPr>
                <w:color w:val="000000"/>
                <w:sz w:val="20"/>
                <w:szCs w:val="20"/>
              </w:rPr>
              <w:t>100,0</w:t>
            </w:r>
          </w:p>
        </w:tc>
        <w:tc>
          <w:tcPr>
            <w:tcW w:w="616" w:type="dxa"/>
          </w:tcPr>
          <w:p w:rsidR="00654C42" w:rsidRPr="005B3E47" w:rsidRDefault="00654C42" w:rsidP="00EB47DD">
            <w:pPr>
              <w:widowControl w:val="0"/>
              <w:jc w:val="both"/>
              <w:outlineLvl w:val="0"/>
              <w:rPr>
                <w:color w:val="000000"/>
                <w:sz w:val="20"/>
                <w:szCs w:val="20"/>
              </w:rPr>
            </w:pPr>
            <w:r>
              <w:rPr>
                <w:color w:val="000000"/>
                <w:sz w:val="20"/>
                <w:szCs w:val="20"/>
              </w:rPr>
              <w:t>100,0</w:t>
            </w:r>
          </w:p>
        </w:tc>
      </w:tr>
      <w:tr w:rsidR="00654C42" w:rsidRPr="005B3E47" w:rsidTr="00EB47DD">
        <w:tc>
          <w:tcPr>
            <w:tcW w:w="317" w:type="dxa"/>
          </w:tcPr>
          <w:p w:rsidR="00654C42" w:rsidRPr="005B3E47" w:rsidRDefault="00654C42" w:rsidP="00EB47DD">
            <w:pPr>
              <w:widowControl w:val="0"/>
              <w:jc w:val="both"/>
              <w:outlineLvl w:val="0"/>
              <w:rPr>
                <w:color w:val="000000"/>
                <w:sz w:val="20"/>
                <w:szCs w:val="20"/>
              </w:rPr>
            </w:pPr>
            <w:r>
              <w:rPr>
                <w:color w:val="000000"/>
                <w:sz w:val="20"/>
                <w:szCs w:val="20"/>
              </w:rPr>
              <w:t>4</w:t>
            </w:r>
          </w:p>
        </w:tc>
        <w:tc>
          <w:tcPr>
            <w:tcW w:w="3891" w:type="dxa"/>
          </w:tcPr>
          <w:p w:rsidR="00654C42" w:rsidRPr="005B3E47" w:rsidRDefault="00654C42" w:rsidP="00EB47DD">
            <w:pPr>
              <w:widowControl w:val="0"/>
              <w:jc w:val="both"/>
              <w:outlineLvl w:val="0"/>
              <w:rPr>
                <w:color w:val="000000"/>
                <w:sz w:val="20"/>
                <w:szCs w:val="20"/>
              </w:rPr>
            </w:pPr>
            <w:r>
              <w:rPr>
                <w:color w:val="000000"/>
                <w:sz w:val="20"/>
                <w:szCs w:val="20"/>
              </w:rPr>
              <w:t>Условно утвержденные расходы</w:t>
            </w:r>
          </w:p>
        </w:tc>
        <w:tc>
          <w:tcPr>
            <w:tcW w:w="891" w:type="dxa"/>
          </w:tcPr>
          <w:p w:rsidR="00654C42" w:rsidRPr="005B3E47" w:rsidRDefault="00654C42" w:rsidP="00EB47DD">
            <w:pPr>
              <w:widowControl w:val="0"/>
              <w:jc w:val="both"/>
              <w:outlineLvl w:val="0"/>
              <w:rPr>
                <w:color w:val="000000"/>
                <w:sz w:val="20"/>
                <w:szCs w:val="20"/>
              </w:rPr>
            </w:pPr>
            <w:r>
              <w:rPr>
                <w:color w:val="000000"/>
                <w:sz w:val="20"/>
                <w:szCs w:val="20"/>
              </w:rPr>
              <w:t>0,0</w:t>
            </w:r>
          </w:p>
        </w:tc>
        <w:tc>
          <w:tcPr>
            <w:tcW w:w="891" w:type="dxa"/>
          </w:tcPr>
          <w:p w:rsidR="00654C42" w:rsidRPr="005B3E47" w:rsidRDefault="00654C42" w:rsidP="00EB47DD">
            <w:pPr>
              <w:widowControl w:val="0"/>
              <w:jc w:val="both"/>
              <w:outlineLvl w:val="0"/>
              <w:rPr>
                <w:color w:val="000000"/>
                <w:sz w:val="20"/>
                <w:szCs w:val="20"/>
              </w:rPr>
            </w:pPr>
            <w:r>
              <w:rPr>
                <w:color w:val="000000"/>
                <w:sz w:val="20"/>
                <w:szCs w:val="20"/>
              </w:rPr>
              <w:t>0,0</w:t>
            </w:r>
          </w:p>
        </w:tc>
        <w:tc>
          <w:tcPr>
            <w:tcW w:w="866" w:type="dxa"/>
          </w:tcPr>
          <w:p w:rsidR="00654C42" w:rsidRPr="005B3E47" w:rsidRDefault="00654C42" w:rsidP="00EB47DD">
            <w:pPr>
              <w:widowControl w:val="0"/>
              <w:jc w:val="both"/>
              <w:outlineLvl w:val="0"/>
              <w:rPr>
                <w:color w:val="000000"/>
                <w:sz w:val="20"/>
                <w:szCs w:val="20"/>
              </w:rPr>
            </w:pPr>
            <w:r>
              <w:rPr>
                <w:color w:val="000000"/>
                <w:sz w:val="20"/>
                <w:szCs w:val="20"/>
              </w:rPr>
              <w:t>1105,7</w:t>
            </w:r>
          </w:p>
        </w:tc>
        <w:tc>
          <w:tcPr>
            <w:tcW w:w="866" w:type="dxa"/>
          </w:tcPr>
          <w:p w:rsidR="00654C42" w:rsidRPr="005B3E47" w:rsidRDefault="00654C42" w:rsidP="00EB47DD">
            <w:pPr>
              <w:widowControl w:val="0"/>
              <w:jc w:val="both"/>
              <w:outlineLvl w:val="0"/>
              <w:rPr>
                <w:color w:val="000000"/>
                <w:sz w:val="20"/>
                <w:szCs w:val="20"/>
              </w:rPr>
            </w:pPr>
            <w:r>
              <w:rPr>
                <w:color w:val="000000"/>
                <w:sz w:val="20"/>
                <w:szCs w:val="20"/>
              </w:rPr>
              <w:t>2244,5</w:t>
            </w:r>
          </w:p>
        </w:tc>
        <w:tc>
          <w:tcPr>
            <w:tcW w:w="616" w:type="dxa"/>
          </w:tcPr>
          <w:p w:rsidR="00654C42" w:rsidRPr="005B3E47" w:rsidRDefault="00654C42" w:rsidP="00EB47DD">
            <w:pPr>
              <w:widowControl w:val="0"/>
              <w:jc w:val="both"/>
              <w:outlineLvl w:val="0"/>
              <w:rPr>
                <w:color w:val="000000"/>
                <w:sz w:val="20"/>
                <w:szCs w:val="20"/>
              </w:rPr>
            </w:pPr>
          </w:p>
        </w:tc>
        <w:tc>
          <w:tcPr>
            <w:tcW w:w="616" w:type="dxa"/>
          </w:tcPr>
          <w:p w:rsidR="00654C42" w:rsidRPr="005B3E47" w:rsidRDefault="00654C42" w:rsidP="00EB47DD">
            <w:pPr>
              <w:widowControl w:val="0"/>
              <w:jc w:val="both"/>
              <w:outlineLvl w:val="0"/>
              <w:rPr>
                <w:color w:val="000000"/>
                <w:sz w:val="20"/>
                <w:szCs w:val="20"/>
              </w:rPr>
            </w:pPr>
          </w:p>
        </w:tc>
        <w:tc>
          <w:tcPr>
            <w:tcW w:w="616" w:type="dxa"/>
          </w:tcPr>
          <w:p w:rsidR="00654C42" w:rsidRPr="005B3E47" w:rsidRDefault="00654C42" w:rsidP="00EB47DD">
            <w:pPr>
              <w:widowControl w:val="0"/>
              <w:jc w:val="both"/>
              <w:outlineLvl w:val="0"/>
              <w:rPr>
                <w:color w:val="000000"/>
                <w:sz w:val="20"/>
                <w:szCs w:val="20"/>
              </w:rPr>
            </w:pPr>
          </w:p>
        </w:tc>
      </w:tr>
      <w:tr w:rsidR="00654C42" w:rsidRPr="005B3E47" w:rsidTr="00B67B8D">
        <w:trPr>
          <w:trHeight w:val="290"/>
        </w:trPr>
        <w:tc>
          <w:tcPr>
            <w:tcW w:w="317" w:type="dxa"/>
          </w:tcPr>
          <w:p w:rsidR="00654C42" w:rsidRPr="00B67B8D" w:rsidRDefault="00654C42" w:rsidP="00EB47DD">
            <w:pPr>
              <w:widowControl w:val="0"/>
              <w:jc w:val="both"/>
              <w:outlineLvl w:val="0"/>
              <w:rPr>
                <w:b/>
                <w:color w:val="000000"/>
                <w:sz w:val="28"/>
                <w:szCs w:val="28"/>
              </w:rPr>
            </w:pPr>
          </w:p>
        </w:tc>
        <w:tc>
          <w:tcPr>
            <w:tcW w:w="3891" w:type="dxa"/>
          </w:tcPr>
          <w:p w:rsidR="00654C42" w:rsidRPr="00B67B8D" w:rsidRDefault="00654C42" w:rsidP="00EB47DD">
            <w:pPr>
              <w:widowControl w:val="0"/>
              <w:jc w:val="both"/>
              <w:outlineLvl w:val="0"/>
              <w:rPr>
                <w:b/>
                <w:color w:val="000000"/>
                <w:sz w:val="20"/>
                <w:szCs w:val="20"/>
              </w:rPr>
            </w:pPr>
            <w:r>
              <w:rPr>
                <w:b/>
                <w:color w:val="000000"/>
                <w:sz w:val="20"/>
                <w:szCs w:val="20"/>
              </w:rPr>
              <w:t>Итого</w:t>
            </w:r>
          </w:p>
        </w:tc>
        <w:tc>
          <w:tcPr>
            <w:tcW w:w="891" w:type="dxa"/>
          </w:tcPr>
          <w:p w:rsidR="00654C42" w:rsidRPr="00B67B8D" w:rsidRDefault="00654C42" w:rsidP="00EB47DD">
            <w:pPr>
              <w:widowControl w:val="0"/>
              <w:jc w:val="both"/>
              <w:outlineLvl w:val="0"/>
              <w:rPr>
                <w:b/>
                <w:color w:val="000000"/>
                <w:sz w:val="20"/>
                <w:szCs w:val="20"/>
              </w:rPr>
            </w:pPr>
            <w:r>
              <w:rPr>
                <w:b/>
                <w:color w:val="000000"/>
                <w:sz w:val="20"/>
                <w:szCs w:val="20"/>
              </w:rPr>
              <w:t>1149,1</w:t>
            </w:r>
          </w:p>
        </w:tc>
        <w:tc>
          <w:tcPr>
            <w:tcW w:w="891" w:type="dxa"/>
          </w:tcPr>
          <w:p w:rsidR="00654C42" w:rsidRPr="00B67B8D" w:rsidRDefault="00654C42" w:rsidP="00EB47DD">
            <w:pPr>
              <w:widowControl w:val="0"/>
              <w:jc w:val="both"/>
              <w:outlineLvl w:val="0"/>
              <w:rPr>
                <w:b/>
                <w:color w:val="000000"/>
                <w:sz w:val="20"/>
                <w:szCs w:val="20"/>
              </w:rPr>
            </w:pPr>
            <w:r>
              <w:rPr>
                <w:b/>
                <w:color w:val="000000"/>
                <w:sz w:val="20"/>
                <w:szCs w:val="20"/>
              </w:rPr>
              <w:t>1267,9</w:t>
            </w:r>
          </w:p>
        </w:tc>
        <w:tc>
          <w:tcPr>
            <w:tcW w:w="866" w:type="dxa"/>
          </w:tcPr>
          <w:p w:rsidR="00654C42" w:rsidRPr="00B67B8D" w:rsidRDefault="00654C42" w:rsidP="00EB47DD">
            <w:pPr>
              <w:widowControl w:val="0"/>
              <w:jc w:val="both"/>
              <w:outlineLvl w:val="0"/>
              <w:rPr>
                <w:b/>
                <w:color w:val="000000"/>
                <w:sz w:val="20"/>
                <w:szCs w:val="20"/>
              </w:rPr>
            </w:pPr>
            <w:r>
              <w:rPr>
                <w:b/>
                <w:color w:val="000000"/>
                <w:sz w:val="20"/>
                <w:szCs w:val="20"/>
              </w:rPr>
              <w:t>2373,5</w:t>
            </w:r>
          </w:p>
        </w:tc>
        <w:tc>
          <w:tcPr>
            <w:tcW w:w="866" w:type="dxa"/>
          </w:tcPr>
          <w:p w:rsidR="00654C42" w:rsidRPr="00B67B8D" w:rsidRDefault="00654C42" w:rsidP="00EB47DD">
            <w:pPr>
              <w:widowControl w:val="0"/>
              <w:jc w:val="both"/>
              <w:outlineLvl w:val="0"/>
              <w:rPr>
                <w:b/>
                <w:color w:val="000000"/>
                <w:sz w:val="20"/>
                <w:szCs w:val="20"/>
              </w:rPr>
            </w:pPr>
            <w:r>
              <w:rPr>
                <w:b/>
                <w:color w:val="000000"/>
                <w:sz w:val="20"/>
                <w:szCs w:val="20"/>
              </w:rPr>
              <w:t>3512,3</w:t>
            </w:r>
          </w:p>
        </w:tc>
        <w:tc>
          <w:tcPr>
            <w:tcW w:w="616" w:type="dxa"/>
          </w:tcPr>
          <w:p w:rsidR="00654C42" w:rsidRPr="00B67B8D" w:rsidRDefault="00654C42" w:rsidP="00EB47DD">
            <w:pPr>
              <w:widowControl w:val="0"/>
              <w:jc w:val="both"/>
              <w:outlineLvl w:val="0"/>
              <w:rPr>
                <w:b/>
                <w:color w:val="000000"/>
                <w:sz w:val="20"/>
                <w:szCs w:val="20"/>
              </w:rPr>
            </w:pPr>
            <w:r>
              <w:rPr>
                <w:b/>
                <w:color w:val="000000"/>
                <w:sz w:val="20"/>
                <w:szCs w:val="20"/>
              </w:rPr>
              <w:t>110,3</w:t>
            </w:r>
          </w:p>
        </w:tc>
        <w:tc>
          <w:tcPr>
            <w:tcW w:w="616" w:type="dxa"/>
          </w:tcPr>
          <w:p w:rsidR="00654C42" w:rsidRPr="00B67B8D" w:rsidRDefault="00654C42" w:rsidP="00EB47DD">
            <w:pPr>
              <w:widowControl w:val="0"/>
              <w:jc w:val="both"/>
              <w:outlineLvl w:val="0"/>
              <w:rPr>
                <w:b/>
                <w:color w:val="000000"/>
                <w:sz w:val="20"/>
                <w:szCs w:val="20"/>
              </w:rPr>
            </w:pPr>
            <w:r>
              <w:rPr>
                <w:b/>
                <w:color w:val="000000"/>
                <w:sz w:val="20"/>
                <w:szCs w:val="20"/>
              </w:rPr>
              <w:t>53,4</w:t>
            </w:r>
          </w:p>
        </w:tc>
        <w:tc>
          <w:tcPr>
            <w:tcW w:w="616" w:type="dxa"/>
          </w:tcPr>
          <w:p w:rsidR="00654C42" w:rsidRPr="00B67B8D" w:rsidRDefault="00654C42" w:rsidP="00EB47DD">
            <w:pPr>
              <w:widowControl w:val="0"/>
              <w:jc w:val="both"/>
              <w:outlineLvl w:val="0"/>
              <w:rPr>
                <w:b/>
                <w:color w:val="000000"/>
                <w:sz w:val="20"/>
                <w:szCs w:val="20"/>
              </w:rPr>
            </w:pPr>
            <w:r>
              <w:rPr>
                <w:b/>
                <w:color w:val="000000"/>
                <w:sz w:val="20"/>
                <w:szCs w:val="20"/>
              </w:rPr>
              <w:t>36,1</w:t>
            </w:r>
          </w:p>
        </w:tc>
      </w:tr>
    </w:tbl>
    <w:p w:rsidR="00654C42" w:rsidRDefault="00654C42" w:rsidP="00EA602B">
      <w:pPr>
        <w:ind w:firstLine="708"/>
        <w:jc w:val="both"/>
        <w:rPr>
          <w:b/>
          <w:sz w:val="28"/>
          <w:szCs w:val="28"/>
        </w:rPr>
      </w:pPr>
    </w:p>
    <w:p w:rsidR="00654C42" w:rsidRDefault="00654C42" w:rsidP="006722F3">
      <w:pPr>
        <w:pStyle w:val="BodyTextIndent2"/>
        <w:widowControl w:val="0"/>
        <w:spacing w:after="0" w:line="240" w:lineRule="auto"/>
        <w:ind w:left="0" w:firstLine="708"/>
        <w:jc w:val="both"/>
        <w:rPr>
          <w:rFonts w:ascii="Times New Roman" w:hAnsi="Times New Roman"/>
          <w:spacing w:val="-8"/>
          <w:sz w:val="28"/>
          <w:szCs w:val="28"/>
        </w:rPr>
      </w:pPr>
      <w:r>
        <w:rPr>
          <w:rFonts w:ascii="Times New Roman" w:hAnsi="Times New Roman"/>
          <w:bCs/>
          <w:spacing w:val="-10"/>
          <w:sz w:val="28"/>
          <w:szCs w:val="28"/>
        </w:rPr>
        <w:t>Рас</w:t>
      </w:r>
      <w:r w:rsidRPr="007535CA">
        <w:rPr>
          <w:rFonts w:ascii="Times New Roman" w:hAnsi="Times New Roman"/>
          <w:bCs/>
          <w:spacing w:val="-10"/>
          <w:sz w:val="28"/>
          <w:szCs w:val="28"/>
        </w:rPr>
        <w:t>ходы</w:t>
      </w:r>
      <w:r>
        <w:rPr>
          <w:rFonts w:ascii="Times New Roman" w:hAnsi="Times New Roman"/>
          <w:bCs/>
          <w:spacing w:val="-10"/>
          <w:sz w:val="28"/>
          <w:szCs w:val="28"/>
        </w:rPr>
        <w:t xml:space="preserve"> средств не программной части</w:t>
      </w:r>
      <w:r w:rsidRPr="007535CA">
        <w:rPr>
          <w:rFonts w:ascii="Times New Roman" w:hAnsi="Times New Roman"/>
          <w:bCs/>
          <w:spacing w:val="-10"/>
          <w:sz w:val="28"/>
          <w:szCs w:val="28"/>
        </w:rPr>
        <w:t xml:space="preserve"> бюджета</w:t>
      </w:r>
      <w:r w:rsidRPr="007535CA">
        <w:rPr>
          <w:rFonts w:ascii="Times New Roman" w:hAnsi="Times New Roman"/>
          <w:b/>
          <w:bCs/>
          <w:spacing w:val="-10"/>
          <w:sz w:val="28"/>
          <w:szCs w:val="28"/>
        </w:rPr>
        <w:t xml:space="preserve"> </w:t>
      </w:r>
      <w:r w:rsidRPr="00052C67">
        <w:rPr>
          <w:rFonts w:ascii="Times New Roman" w:hAnsi="Times New Roman"/>
          <w:bCs/>
          <w:spacing w:val="-10"/>
          <w:sz w:val="28"/>
          <w:szCs w:val="28"/>
        </w:rPr>
        <w:t xml:space="preserve"> </w:t>
      </w:r>
      <w:r w:rsidRPr="00052C67">
        <w:rPr>
          <w:rFonts w:ascii="Times New Roman" w:hAnsi="Times New Roman"/>
          <w:bCs/>
          <w:spacing w:val="-10"/>
          <w:sz w:val="28"/>
          <w:szCs w:val="28"/>
        </w:rPr>
        <w:br/>
      </w:r>
      <w:r w:rsidRPr="007535CA">
        <w:rPr>
          <w:rFonts w:ascii="Times New Roman" w:hAnsi="Times New Roman"/>
          <w:spacing w:val="-10"/>
          <w:sz w:val="28"/>
          <w:szCs w:val="28"/>
        </w:rPr>
        <w:t>на 201</w:t>
      </w:r>
      <w:r>
        <w:rPr>
          <w:rFonts w:ascii="Times New Roman" w:hAnsi="Times New Roman"/>
          <w:spacing w:val="-10"/>
          <w:sz w:val="28"/>
          <w:szCs w:val="28"/>
        </w:rPr>
        <w:t>5</w:t>
      </w:r>
      <w:r w:rsidRPr="007535CA">
        <w:rPr>
          <w:rFonts w:ascii="Times New Roman" w:hAnsi="Times New Roman"/>
          <w:spacing w:val="-10"/>
          <w:sz w:val="28"/>
          <w:szCs w:val="28"/>
        </w:rPr>
        <w:t xml:space="preserve"> год прогнозируются в сумме </w:t>
      </w:r>
      <w:r>
        <w:rPr>
          <w:rFonts w:ascii="Times New Roman" w:hAnsi="Times New Roman"/>
          <w:spacing w:val="-10"/>
          <w:sz w:val="28"/>
          <w:szCs w:val="28"/>
        </w:rPr>
        <w:t xml:space="preserve"> 1267,9 </w:t>
      </w:r>
      <w:r w:rsidRPr="007535CA">
        <w:rPr>
          <w:rFonts w:ascii="Times New Roman" w:hAnsi="Times New Roman"/>
          <w:spacing w:val="-10"/>
          <w:sz w:val="28"/>
          <w:szCs w:val="28"/>
        </w:rPr>
        <w:t xml:space="preserve"> тыс. рублей, или </w:t>
      </w:r>
      <w:r>
        <w:rPr>
          <w:rFonts w:ascii="Times New Roman" w:hAnsi="Times New Roman"/>
          <w:spacing w:val="-10"/>
          <w:sz w:val="28"/>
          <w:szCs w:val="28"/>
        </w:rPr>
        <w:t>110,3</w:t>
      </w:r>
      <w:r w:rsidRPr="007535CA">
        <w:rPr>
          <w:rFonts w:ascii="Times New Roman" w:hAnsi="Times New Roman"/>
          <w:spacing w:val="-10"/>
          <w:sz w:val="28"/>
          <w:szCs w:val="28"/>
        </w:rPr>
        <w:t xml:space="preserve"> % к показателю </w:t>
      </w:r>
      <w:r>
        <w:rPr>
          <w:rFonts w:ascii="Times New Roman" w:hAnsi="Times New Roman"/>
          <w:spacing w:val="-10"/>
          <w:sz w:val="28"/>
          <w:szCs w:val="28"/>
        </w:rPr>
        <w:t xml:space="preserve">ожидаемого </w:t>
      </w:r>
      <w:r w:rsidRPr="007535CA">
        <w:rPr>
          <w:rFonts w:ascii="Times New Roman" w:hAnsi="Times New Roman"/>
          <w:spacing w:val="-10"/>
          <w:sz w:val="28"/>
          <w:szCs w:val="28"/>
        </w:rPr>
        <w:t>исполнения 201</w:t>
      </w:r>
      <w:r>
        <w:rPr>
          <w:rFonts w:ascii="Times New Roman" w:hAnsi="Times New Roman"/>
          <w:spacing w:val="-10"/>
          <w:sz w:val="28"/>
          <w:szCs w:val="28"/>
        </w:rPr>
        <w:t>4 года и  53,4</w:t>
      </w:r>
      <w:r w:rsidRPr="007535CA">
        <w:rPr>
          <w:rFonts w:ascii="Times New Roman" w:hAnsi="Times New Roman"/>
          <w:spacing w:val="-10"/>
          <w:sz w:val="28"/>
          <w:szCs w:val="28"/>
        </w:rPr>
        <w:t xml:space="preserve"> % </w:t>
      </w:r>
      <w:r>
        <w:rPr>
          <w:rFonts w:ascii="Times New Roman" w:hAnsi="Times New Roman"/>
          <w:spacing w:val="-10"/>
          <w:sz w:val="28"/>
          <w:szCs w:val="28"/>
        </w:rPr>
        <w:t xml:space="preserve"> </w:t>
      </w:r>
      <w:r w:rsidRPr="007535CA">
        <w:rPr>
          <w:rFonts w:ascii="Times New Roman" w:hAnsi="Times New Roman"/>
          <w:spacing w:val="-10"/>
          <w:sz w:val="28"/>
          <w:szCs w:val="28"/>
        </w:rPr>
        <w:t>к оценке поступ</w:t>
      </w:r>
      <w:r>
        <w:rPr>
          <w:rFonts w:ascii="Times New Roman" w:hAnsi="Times New Roman"/>
          <w:spacing w:val="-10"/>
          <w:sz w:val="28"/>
          <w:szCs w:val="28"/>
        </w:rPr>
        <w:t xml:space="preserve">лений 2016 года.  </w:t>
      </w:r>
    </w:p>
    <w:p w:rsidR="00654C42" w:rsidRDefault="00654C42" w:rsidP="006722F3">
      <w:pPr>
        <w:widowControl w:val="0"/>
        <w:ind w:firstLine="720"/>
        <w:jc w:val="both"/>
        <w:rPr>
          <w:bCs/>
          <w:sz w:val="28"/>
          <w:szCs w:val="28"/>
        </w:rPr>
      </w:pPr>
      <w:r>
        <w:rPr>
          <w:sz w:val="28"/>
          <w:szCs w:val="28"/>
        </w:rPr>
        <w:t>Основная доля  данных расходов  в 2015 году  предусмотрена  на обеспечение деятельности КСП Рогнединского района – 38,4 % и  на обеспечение деятельности Рогнединского районного Совета народных депутатов – 22,2 %.э Резервный фонд администрации  запланирован ежегодно равными долями в сумме 500,0 тыс. рублей. Кроме того в 2016-   2017 годах предусмотрены условно утвержденные расходы в размере 1105,7 тыс. рублей и 2244,5 тыс. рублей соответственно.</w:t>
      </w:r>
    </w:p>
    <w:p w:rsidR="00654C42" w:rsidRDefault="00654C42" w:rsidP="00EA602B">
      <w:pPr>
        <w:ind w:firstLine="708"/>
        <w:jc w:val="both"/>
        <w:rPr>
          <w:b/>
          <w:sz w:val="28"/>
          <w:szCs w:val="28"/>
        </w:rPr>
      </w:pPr>
    </w:p>
    <w:p w:rsidR="00654C42" w:rsidRDefault="00654C42" w:rsidP="00EA602B">
      <w:pPr>
        <w:ind w:firstLine="708"/>
        <w:jc w:val="both"/>
        <w:rPr>
          <w:b/>
          <w:sz w:val="28"/>
          <w:szCs w:val="28"/>
        </w:rPr>
      </w:pPr>
      <w:r>
        <w:rPr>
          <w:b/>
          <w:sz w:val="28"/>
          <w:szCs w:val="28"/>
        </w:rPr>
        <w:t>6.1.</w:t>
      </w:r>
      <w:r>
        <w:rPr>
          <w:sz w:val="28"/>
          <w:szCs w:val="28"/>
        </w:rPr>
        <w:t xml:space="preserve"> </w:t>
      </w:r>
      <w:r>
        <w:rPr>
          <w:b/>
          <w:sz w:val="28"/>
          <w:szCs w:val="28"/>
        </w:rPr>
        <w:t>Расходы по разделам и подразделам бюджетной классификации</w:t>
      </w:r>
    </w:p>
    <w:p w:rsidR="00654C42" w:rsidRDefault="00654C42" w:rsidP="00EA602B">
      <w:pPr>
        <w:widowControl w:val="0"/>
        <w:ind w:firstLine="720"/>
        <w:jc w:val="both"/>
        <w:outlineLvl w:val="0"/>
        <w:rPr>
          <w:color w:val="000000"/>
          <w:sz w:val="28"/>
          <w:szCs w:val="28"/>
        </w:rPr>
      </w:pPr>
      <w:r>
        <w:rPr>
          <w:bCs/>
          <w:color w:val="000000"/>
          <w:sz w:val="28"/>
          <w:szCs w:val="28"/>
        </w:rPr>
        <w:t xml:space="preserve">Объем расходов, определенный в проекте решения Рогнединского районного Совета народных депутатов «О бюджете Рогнединского муниципального района на </w:t>
      </w:r>
      <w:r>
        <w:rPr>
          <w:color w:val="000000"/>
          <w:sz w:val="28"/>
          <w:szCs w:val="28"/>
        </w:rPr>
        <w:t>2015 год и на плановый период 2016 и 2017 годов» составляет:</w:t>
      </w:r>
    </w:p>
    <w:p w:rsidR="00654C42" w:rsidRDefault="00654C42" w:rsidP="00EA602B">
      <w:pPr>
        <w:widowControl w:val="0"/>
        <w:ind w:firstLine="720"/>
        <w:jc w:val="both"/>
        <w:outlineLvl w:val="0"/>
        <w:rPr>
          <w:color w:val="000000"/>
          <w:sz w:val="28"/>
          <w:szCs w:val="28"/>
        </w:rPr>
      </w:pPr>
      <w:r>
        <w:rPr>
          <w:color w:val="000000"/>
          <w:sz w:val="28"/>
          <w:szCs w:val="28"/>
        </w:rPr>
        <w:t>2015 год –   114946,3 тыс. рублей;</w:t>
      </w:r>
    </w:p>
    <w:p w:rsidR="00654C42" w:rsidRDefault="00654C42" w:rsidP="00EA602B">
      <w:pPr>
        <w:widowControl w:val="0"/>
        <w:tabs>
          <w:tab w:val="num" w:pos="1637"/>
        </w:tabs>
        <w:ind w:firstLine="720"/>
        <w:jc w:val="both"/>
        <w:rPr>
          <w:color w:val="000000"/>
          <w:sz w:val="28"/>
          <w:szCs w:val="28"/>
        </w:rPr>
      </w:pPr>
      <w:r>
        <w:rPr>
          <w:color w:val="000000"/>
          <w:sz w:val="28"/>
          <w:szCs w:val="28"/>
        </w:rPr>
        <w:t>2016 год –  113261,2 тыс. рублей, в том числе условно утвержденные расходы в сумме  1105,7 тыс. рублей;</w:t>
      </w:r>
    </w:p>
    <w:p w:rsidR="00654C42" w:rsidRDefault="00654C42" w:rsidP="00EA602B">
      <w:pPr>
        <w:widowControl w:val="0"/>
        <w:tabs>
          <w:tab w:val="num" w:pos="1637"/>
        </w:tabs>
        <w:ind w:firstLine="720"/>
        <w:jc w:val="both"/>
        <w:rPr>
          <w:color w:val="000000"/>
          <w:sz w:val="28"/>
          <w:szCs w:val="28"/>
        </w:rPr>
      </w:pPr>
      <w:r>
        <w:rPr>
          <w:color w:val="000000"/>
          <w:sz w:val="28"/>
          <w:szCs w:val="28"/>
        </w:rPr>
        <w:t>2017 год –  116291,4 тыс. рублей, в том числе условно утвержденные расходы  в сумме 2244,5 тыс. рублей.</w:t>
      </w:r>
    </w:p>
    <w:p w:rsidR="00654C42" w:rsidRDefault="00654C42" w:rsidP="00EA602B">
      <w:pPr>
        <w:autoSpaceDE w:val="0"/>
        <w:autoSpaceDN w:val="0"/>
        <w:adjustRightInd w:val="0"/>
        <w:ind w:firstLine="720"/>
        <w:jc w:val="both"/>
        <w:rPr>
          <w:sz w:val="28"/>
          <w:szCs w:val="28"/>
        </w:rPr>
      </w:pPr>
      <w:r>
        <w:rPr>
          <w:sz w:val="28"/>
          <w:szCs w:val="28"/>
        </w:rPr>
        <w:t xml:space="preserve">По отношению к объему расходов ожидаемой оценки  </w:t>
      </w:r>
      <w:r>
        <w:rPr>
          <w:sz w:val="28"/>
          <w:szCs w:val="28"/>
        </w:rPr>
        <w:br/>
      </w:r>
      <w:r>
        <w:rPr>
          <w:spacing w:val="-2"/>
          <w:sz w:val="28"/>
          <w:szCs w:val="28"/>
        </w:rPr>
        <w:t xml:space="preserve"> 2014 года, расходы определенны</w:t>
      </w:r>
      <w:r>
        <w:rPr>
          <w:sz w:val="28"/>
          <w:szCs w:val="28"/>
        </w:rPr>
        <w:t xml:space="preserve"> в проекте решения на 2015 год меньше на 2,4 процента. </w:t>
      </w:r>
    </w:p>
    <w:p w:rsidR="00654C42" w:rsidRDefault="00654C42" w:rsidP="00EA602B">
      <w:pPr>
        <w:widowControl w:val="0"/>
        <w:ind w:firstLine="720"/>
        <w:jc w:val="both"/>
        <w:rPr>
          <w:color w:val="000000"/>
          <w:sz w:val="28"/>
          <w:szCs w:val="28"/>
        </w:rPr>
      </w:pPr>
      <w:r>
        <w:rPr>
          <w:color w:val="000000"/>
          <w:sz w:val="28"/>
          <w:szCs w:val="28"/>
        </w:rPr>
        <w:t>В структуре общего объема расходов бюджета наибольший удельный вес занимают расходы по разделам образование, общегосударственные вопросы,  объем которых в совокупности составляет в расходах 2015 года – 73,3 % ( 84226,5 тыс. рублей), 2016 года – 71,8 % ( 81271,0 тыс. рублей), 2017 года – 72,0 % ( 83755,2 тыс. рублей).</w:t>
      </w:r>
    </w:p>
    <w:p w:rsidR="00654C42" w:rsidRDefault="00654C42" w:rsidP="00EA602B">
      <w:pPr>
        <w:pStyle w:val="ConsTitle"/>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Информация об объемах расходов бюджета в 2014,  </w:t>
      </w:r>
      <w:r>
        <w:rPr>
          <w:rFonts w:ascii="Times New Roman" w:hAnsi="Times New Roman"/>
          <w:b w:val="0"/>
          <w:color w:val="000000"/>
          <w:sz w:val="28"/>
          <w:szCs w:val="28"/>
        </w:rPr>
        <w:br/>
        <w:t>2015 - 2017 годах в разрезе разделов классификации расходов бюджетов представлена в следующей таблице.</w:t>
      </w:r>
    </w:p>
    <w:p w:rsidR="00654C42" w:rsidRDefault="00654C42" w:rsidP="00726F81">
      <w:pPr>
        <w:widowControl w:val="0"/>
        <w:ind w:firstLine="720"/>
        <w:jc w:val="both"/>
        <w:rPr>
          <w:color w:val="000000"/>
          <w:sz w:val="28"/>
          <w:szCs w:val="28"/>
        </w:rPr>
      </w:pPr>
    </w:p>
    <w:p w:rsidR="00654C42" w:rsidRDefault="00654C42" w:rsidP="00726F81">
      <w:pPr>
        <w:widowControl w:val="0"/>
        <w:ind w:firstLine="720"/>
        <w:jc w:val="both"/>
        <w:rPr>
          <w:color w:val="000000"/>
          <w:sz w:val="28"/>
          <w:szCs w:val="28"/>
        </w:rPr>
      </w:pPr>
    </w:p>
    <w:p w:rsidR="00654C42" w:rsidRDefault="00654C42" w:rsidP="00726F81">
      <w:pPr>
        <w:widowControl w:val="0"/>
        <w:ind w:firstLine="720"/>
        <w:jc w:val="both"/>
        <w:rPr>
          <w:color w:val="000000"/>
          <w:sz w:val="28"/>
          <w:szCs w:val="28"/>
        </w:rPr>
      </w:pPr>
    </w:p>
    <w:p w:rsidR="00654C42" w:rsidRDefault="00654C42" w:rsidP="00E60A70">
      <w:pPr>
        <w:widowControl w:val="0"/>
        <w:tabs>
          <w:tab w:val="left" w:pos="8300"/>
        </w:tabs>
        <w:ind w:firstLine="720"/>
        <w:jc w:val="both"/>
        <w:rPr>
          <w:color w:val="000000"/>
          <w:sz w:val="28"/>
          <w:szCs w:val="28"/>
        </w:rPr>
      </w:pPr>
      <w:r>
        <w:rPr>
          <w:color w:val="000000"/>
          <w:sz w:val="28"/>
          <w:szCs w:val="28"/>
        </w:rPr>
        <w:tab/>
      </w:r>
    </w:p>
    <w:p w:rsidR="00654C42" w:rsidRDefault="00654C42" w:rsidP="00E60A70">
      <w:pPr>
        <w:widowControl w:val="0"/>
        <w:tabs>
          <w:tab w:val="left" w:pos="8300"/>
        </w:tabs>
        <w:ind w:firstLine="720"/>
        <w:jc w:val="both"/>
        <w:rPr>
          <w:color w:val="000000"/>
          <w:sz w:val="28"/>
          <w:szCs w:val="28"/>
        </w:rPr>
      </w:pPr>
    </w:p>
    <w:p w:rsidR="00654C42" w:rsidRDefault="00654C42" w:rsidP="00726F81">
      <w:pPr>
        <w:widowControl w:val="0"/>
        <w:ind w:firstLine="720"/>
        <w:jc w:val="both"/>
        <w:rPr>
          <w:color w:val="000000"/>
          <w:sz w:val="28"/>
          <w:szCs w:val="28"/>
        </w:rPr>
      </w:pPr>
    </w:p>
    <w:p w:rsidR="00654C42" w:rsidRDefault="00654C42" w:rsidP="00726F81">
      <w:pPr>
        <w:widowControl w:val="0"/>
        <w:ind w:firstLine="720"/>
        <w:jc w:val="both"/>
        <w:rPr>
          <w:color w:val="000000"/>
          <w:sz w:val="28"/>
          <w:szCs w:val="28"/>
        </w:rPr>
      </w:pPr>
    </w:p>
    <w:p w:rsidR="00654C42" w:rsidRDefault="00654C42" w:rsidP="00B96DF1">
      <w:pPr>
        <w:pStyle w:val="ConsTitle"/>
        <w:jc w:val="right"/>
        <w:rPr>
          <w:rFonts w:ascii="Times New Roman" w:hAnsi="Times New Roman"/>
          <w:b w:val="0"/>
          <w:sz w:val="22"/>
          <w:szCs w:val="22"/>
        </w:rPr>
      </w:pPr>
    </w:p>
    <w:p w:rsidR="00654C42" w:rsidRDefault="00654C42" w:rsidP="00B96DF1">
      <w:pPr>
        <w:pStyle w:val="ConsTitle"/>
        <w:jc w:val="right"/>
        <w:rPr>
          <w:rFonts w:ascii="Times New Roman" w:hAnsi="Times New Roman"/>
          <w:b w:val="0"/>
          <w:color w:val="000000"/>
          <w:sz w:val="28"/>
          <w:szCs w:val="28"/>
        </w:rPr>
      </w:pPr>
      <w:r w:rsidRPr="00B96DF1">
        <w:rPr>
          <w:rFonts w:ascii="Times New Roman" w:hAnsi="Times New Roman"/>
          <w:b w:val="0"/>
          <w:sz w:val="22"/>
          <w:szCs w:val="22"/>
        </w:rPr>
        <w:t>тыс. руб</w:t>
      </w:r>
      <w:r>
        <w:rPr>
          <w:b w:val="0"/>
        </w:rPr>
        <w:t>.</w:t>
      </w:r>
    </w:p>
    <w:tbl>
      <w:tblPr>
        <w:tblW w:w="9645" w:type="dxa"/>
        <w:tblInd w:w="40" w:type="dxa"/>
        <w:tblLayout w:type="fixed"/>
        <w:tblCellMar>
          <w:left w:w="40" w:type="dxa"/>
          <w:right w:w="40" w:type="dxa"/>
        </w:tblCellMar>
        <w:tblLook w:val="00A0"/>
      </w:tblPr>
      <w:tblGrid>
        <w:gridCol w:w="3229"/>
        <w:gridCol w:w="509"/>
        <w:gridCol w:w="1527"/>
        <w:gridCol w:w="1460"/>
        <w:gridCol w:w="1460"/>
        <w:gridCol w:w="1460"/>
      </w:tblGrid>
      <w:tr w:rsidR="00654C42" w:rsidTr="00186ABC">
        <w:trPr>
          <w:trHeight w:val="1100"/>
        </w:trPr>
        <w:tc>
          <w:tcPr>
            <w:tcW w:w="322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pPr>
              <w:shd w:val="clear" w:color="auto" w:fill="FFFFFF"/>
              <w:jc w:val="center"/>
              <w:rPr>
                <w:b/>
              </w:rPr>
            </w:pPr>
            <w:r>
              <w:rPr>
                <w:b/>
              </w:rPr>
              <w:t>Наименование</w:t>
            </w:r>
          </w:p>
        </w:tc>
        <w:tc>
          <w:tcPr>
            <w:tcW w:w="5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pPr>
              <w:shd w:val="clear" w:color="auto" w:fill="FFFFFF"/>
              <w:jc w:val="center"/>
              <w:rPr>
                <w:b/>
              </w:rPr>
            </w:pPr>
            <w:r>
              <w:rPr>
                <w:b/>
              </w:rPr>
              <w:t>Рз</w:t>
            </w:r>
          </w:p>
        </w:tc>
        <w:tc>
          <w:tcPr>
            <w:tcW w:w="15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pPr>
              <w:shd w:val="clear" w:color="auto" w:fill="FFFFFF"/>
              <w:jc w:val="center"/>
              <w:rPr>
                <w:b/>
                <w:color w:val="000000"/>
                <w:spacing w:val="-2"/>
              </w:rPr>
            </w:pPr>
            <w:r>
              <w:rPr>
                <w:b/>
                <w:color w:val="000000"/>
                <w:spacing w:val="-2"/>
                <w:sz w:val="22"/>
                <w:szCs w:val="22"/>
              </w:rPr>
              <w:t xml:space="preserve">Ожидаемая оценка на 2014 год </w:t>
            </w:r>
          </w:p>
          <w:p w:rsidR="00654C42" w:rsidRDefault="00654C42">
            <w:pPr>
              <w:shd w:val="clear" w:color="auto" w:fill="FFFFFF"/>
              <w:jc w:val="center"/>
              <w:rPr>
                <w:b/>
                <w:color w:val="000000"/>
                <w:spacing w:val="-2"/>
              </w:rPr>
            </w:pPr>
          </w:p>
          <w:p w:rsidR="00654C42" w:rsidRDefault="00654C42" w:rsidP="00B96DF1">
            <w:pPr>
              <w:shd w:val="clear" w:color="auto" w:fill="FFFFFF"/>
              <w:jc w:val="center"/>
              <w:rPr>
                <w:b/>
              </w:rPr>
            </w:pPr>
          </w:p>
        </w:tc>
        <w:tc>
          <w:tcPr>
            <w:tcW w:w="4380" w:type="dxa"/>
            <w:gridSpan w:val="3"/>
            <w:tcBorders>
              <w:top w:val="single" w:sz="6" w:space="0" w:color="auto"/>
              <w:left w:val="single" w:sz="6" w:space="0" w:color="auto"/>
              <w:bottom w:val="nil"/>
              <w:right w:val="single" w:sz="6" w:space="0" w:color="auto"/>
            </w:tcBorders>
            <w:shd w:val="clear" w:color="auto" w:fill="FFFFFF"/>
            <w:vAlign w:val="center"/>
          </w:tcPr>
          <w:p w:rsidR="00654C42" w:rsidRDefault="00654C42">
            <w:pPr>
              <w:shd w:val="clear" w:color="auto" w:fill="FFFFFF"/>
              <w:jc w:val="center"/>
              <w:rPr>
                <w:b/>
              </w:rPr>
            </w:pPr>
            <w:r>
              <w:rPr>
                <w:b/>
              </w:rPr>
              <w:t xml:space="preserve">проект бюджета на 2015-2017 годы, </w:t>
            </w:r>
          </w:p>
          <w:p w:rsidR="00654C42" w:rsidRDefault="00654C42">
            <w:pPr>
              <w:shd w:val="clear" w:color="auto" w:fill="FFFFFF"/>
              <w:jc w:val="center"/>
              <w:rPr>
                <w:b/>
              </w:rPr>
            </w:pPr>
          </w:p>
        </w:tc>
      </w:tr>
      <w:tr w:rsidR="00654C42" w:rsidTr="00186ABC">
        <w:trPr>
          <w:trHeight w:hRule="exact" w:val="374"/>
        </w:trPr>
        <w:tc>
          <w:tcPr>
            <w:tcW w:w="3229" w:type="dxa"/>
            <w:vMerge/>
            <w:tcBorders>
              <w:top w:val="single" w:sz="6" w:space="0" w:color="auto"/>
              <w:left w:val="single" w:sz="6" w:space="0" w:color="auto"/>
              <w:bottom w:val="single" w:sz="6" w:space="0" w:color="auto"/>
              <w:right w:val="single" w:sz="6" w:space="0" w:color="auto"/>
            </w:tcBorders>
            <w:vAlign w:val="center"/>
          </w:tcPr>
          <w:p w:rsidR="00654C42" w:rsidRDefault="00654C42">
            <w:pPr>
              <w:rPr>
                <w:b/>
              </w:rPr>
            </w:pPr>
          </w:p>
        </w:tc>
        <w:tc>
          <w:tcPr>
            <w:tcW w:w="509" w:type="dxa"/>
            <w:vMerge/>
            <w:tcBorders>
              <w:top w:val="single" w:sz="6" w:space="0" w:color="auto"/>
              <w:left w:val="single" w:sz="6" w:space="0" w:color="auto"/>
              <w:bottom w:val="single" w:sz="6" w:space="0" w:color="auto"/>
              <w:right w:val="single" w:sz="6" w:space="0" w:color="auto"/>
            </w:tcBorders>
            <w:vAlign w:val="center"/>
          </w:tcPr>
          <w:p w:rsidR="00654C42" w:rsidRDefault="00654C42">
            <w:pPr>
              <w:rPr>
                <w:b/>
              </w:rPr>
            </w:pPr>
          </w:p>
        </w:tc>
        <w:tc>
          <w:tcPr>
            <w:tcW w:w="1527" w:type="dxa"/>
            <w:vMerge/>
            <w:tcBorders>
              <w:top w:val="single" w:sz="6" w:space="0" w:color="auto"/>
              <w:left w:val="single" w:sz="6" w:space="0" w:color="auto"/>
              <w:bottom w:val="single" w:sz="6" w:space="0" w:color="auto"/>
              <w:right w:val="single" w:sz="6" w:space="0" w:color="auto"/>
            </w:tcBorders>
            <w:vAlign w:val="center"/>
          </w:tcPr>
          <w:p w:rsidR="00654C42" w:rsidRDefault="00654C42">
            <w:pPr>
              <w:rPr>
                <w:b/>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A81F32">
            <w:pPr>
              <w:jc w:val="center"/>
              <w:rPr>
                <w:b/>
              </w:rPr>
            </w:pPr>
            <w:r>
              <w:rPr>
                <w:b/>
                <w:color w:val="000000"/>
              </w:rPr>
              <w:t>2015 год</w:t>
            </w:r>
          </w:p>
          <w:p w:rsidR="00654C42" w:rsidRDefault="00654C42">
            <w:pPr>
              <w:rPr>
                <w:b/>
              </w:rPr>
            </w:pPr>
          </w:p>
          <w:p w:rsidR="00654C42" w:rsidRDefault="00654C42">
            <w:pPr>
              <w:shd w:val="clear" w:color="auto" w:fill="FFFFFF"/>
              <w:jc w:val="center"/>
              <w:rPr>
                <w:b/>
              </w:rPr>
            </w:pPr>
            <w:r>
              <w:rPr>
                <w:b/>
                <w:color w:val="000000"/>
              </w:rPr>
              <w:t>2013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A81F32">
            <w:pPr>
              <w:shd w:val="clear" w:color="auto" w:fill="FFFFFF"/>
              <w:jc w:val="center"/>
              <w:rPr>
                <w:b/>
              </w:rPr>
            </w:pPr>
            <w:r>
              <w:rPr>
                <w:b/>
                <w:color w:val="000000"/>
              </w:rPr>
              <w:t>2016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A81F32">
            <w:pPr>
              <w:shd w:val="clear" w:color="auto" w:fill="FFFFFF"/>
              <w:jc w:val="center"/>
              <w:rPr>
                <w:b/>
              </w:rPr>
            </w:pPr>
            <w:r>
              <w:rPr>
                <w:b/>
                <w:color w:val="000000"/>
              </w:rPr>
              <w:t>2017 год</w:t>
            </w:r>
          </w:p>
        </w:tc>
      </w:tr>
      <w:tr w:rsidR="00654C42" w:rsidTr="00186ABC">
        <w:trPr>
          <w:trHeight w:hRule="exact" w:val="36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0"/>
            </w:pPr>
            <w:r>
              <w:rPr>
                <w:color w:val="000000"/>
                <w:spacing w:val="-2"/>
              </w:rPr>
              <w:t>Общегосударственные вопросы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3"/>
            </w:pPr>
            <w:r w:rsidRPr="00A81F32">
              <w:rPr>
                <w:color w:val="000000"/>
                <w:sz w:val="22"/>
                <w:szCs w:val="22"/>
              </w:rPr>
              <w:t>01</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14820,0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18104,8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D84F15">
            <w:pPr>
              <w:shd w:val="clear" w:color="auto" w:fill="FFFFFF"/>
            </w:pPr>
            <w:r>
              <w:t xml:space="preserve">    16620,2         </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18978,5</w:t>
            </w:r>
          </w:p>
        </w:tc>
      </w:tr>
      <w:tr w:rsidR="00654C42" w:rsidTr="00186ABC">
        <w:trPr>
          <w:trHeight w:hRule="exact" w:val="348"/>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9"/>
            </w:pPr>
            <w:r>
              <w:rPr>
                <w:color w:val="000000"/>
                <w:spacing w:val="-2"/>
              </w:rPr>
              <w:t>Национальная оборона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3"/>
            </w:pPr>
            <w:r w:rsidRPr="00A81F32">
              <w:rPr>
                <w:color w:val="000000"/>
                <w:sz w:val="22"/>
                <w:szCs w:val="22"/>
              </w:rPr>
              <w:t>02</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625,8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633,5</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D84F15">
            <w:pPr>
              <w:shd w:val="clear" w:color="auto" w:fill="FFFFFF"/>
            </w:pPr>
            <w:r>
              <w:t xml:space="preserve">      614,0</w:t>
            </w:r>
          </w:p>
        </w:tc>
      </w:tr>
      <w:tr w:rsidR="00654C42" w:rsidTr="00186ABC">
        <w:trPr>
          <w:trHeight w:hRule="exact" w:val="470"/>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spacing w:line="230" w:lineRule="exact"/>
              <w:ind w:left="19" w:right="58" w:firstLine="5"/>
            </w:pPr>
            <w:r>
              <w:rPr>
                <w:color w:val="000000"/>
              </w:rPr>
              <w:t xml:space="preserve">Национальная безопасность и </w:t>
            </w:r>
            <w:r>
              <w:rPr>
                <w:color w:val="000000"/>
                <w:spacing w:val="-1"/>
              </w:rPr>
              <w:t>правоохранительная деятельность</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8"/>
            </w:pPr>
            <w:r w:rsidRPr="00A81F32">
              <w:rPr>
                <w:color w:val="000000"/>
                <w:sz w:val="22"/>
                <w:szCs w:val="22"/>
              </w:rPr>
              <w:t>03</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1387,0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B96DF1">
            <w:pPr>
              <w:shd w:val="clear" w:color="auto" w:fill="FFFFFF"/>
              <w:jc w:val="center"/>
            </w:pPr>
            <w:r>
              <w:t>1367,6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B96DF1">
            <w:pPr>
              <w:shd w:val="clear" w:color="auto" w:fill="FFFFFF"/>
              <w:jc w:val="center"/>
            </w:pPr>
            <w:r>
              <w:t>1367,6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1367,6</w:t>
            </w:r>
          </w:p>
        </w:tc>
      </w:tr>
      <w:tr w:rsidR="00654C42" w:rsidTr="00186ABC">
        <w:trPr>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9"/>
            </w:pPr>
            <w:r>
              <w:rPr>
                <w:color w:val="000000"/>
                <w:spacing w:val="-1"/>
              </w:rPr>
              <w:t>Национальная экономика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8"/>
            </w:pPr>
            <w:r w:rsidRPr="00A81F32">
              <w:rPr>
                <w:color w:val="000000"/>
                <w:sz w:val="22"/>
                <w:szCs w:val="22"/>
              </w:rPr>
              <w:t>04</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9169,0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2498,2</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3031,2</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2489,2</w:t>
            </w:r>
          </w:p>
        </w:tc>
      </w:tr>
      <w:tr w:rsidR="00654C42" w:rsidTr="00186ABC">
        <w:trPr>
          <w:trHeight w:hRule="exact" w:val="542"/>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spacing w:line="230" w:lineRule="exact"/>
              <w:ind w:left="5" w:right="835" w:hanging="10"/>
            </w:pPr>
            <w:r>
              <w:t>Охрана окружающей среды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3"/>
            </w:pPr>
            <w:r>
              <w:rPr>
                <w:color w:val="000000"/>
                <w:sz w:val="22"/>
                <w:szCs w:val="22"/>
              </w:rPr>
              <w:t>06</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52,0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75,0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75,0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75,0</w:t>
            </w:r>
          </w:p>
        </w:tc>
      </w:tr>
      <w:tr w:rsidR="00654C42" w:rsidTr="00186ABC">
        <w:trPr>
          <w:trHeight w:hRule="exact" w:val="366"/>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4"/>
            </w:pPr>
            <w:r>
              <w:rPr>
                <w:color w:val="000000"/>
                <w:spacing w:val="-4"/>
              </w:rPr>
              <w:t>Образование</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8"/>
            </w:pPr>
            <w:r w:rsidRPr="00A81F32">
              <w:rPr>
                <w:color w:val="000000"/>
                <w:sz w:val="22"/>
                <w:szCs w:val="22"/>
              </w:rPr>
              <w:t>07</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76197,0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66121,7</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64650,8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64776,7</w:t>
            </w:r>
          </w:p>
        </w:tc>
      </w:tr>
      <w:tr w:rsidR="00654C42" w:rsidTr="00186ABC">
        <w:trPr>
          <w:trHeight w:hRule="exact" w:val="349"/>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9"/>
            </w:pPr>
            <w:r>
              <w:rPr>
                <w:color w:val="000000"/>
                <w:spacing w:val="-2"/>
              </w:rPr>
              <w:t>Культура, кинематография</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8"/>
            </w:pPr>
            <w:r w:rsidRPr="00A81F32">
              <w:rPr>
                <w:color w:val="000000"/>
                <w:sz w:val="22"/>
                <w:szCs w:val="22"/>
              </w:rPr>
              <w:t>08</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130,0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11050,0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11050,0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11050,0</w:t>
            </w:r>
          </w:p>
        </w:tc>
      </w:tr>
      <w:tr w:rsidR="00654C42" w:rsidTr="00186ABC">
        <w:trPr>
          <w:trHeight w:hRule="exact" w:val="354"/>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4"/>
            </w:pPr>
            <w:r>
              <w:rPr>
                <w:color w:val="000000"/>
                <w:spacing w:val="-1"/>
              </w:rPr>
              <w:t>Социальная политика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72"/>
            </w:pPr>
            <w:r w:rsidRPr="00A81F32">
              <w:rPr>
                <w:color w:val="000000"/>
                <w:sz w:val="22"/>
                <w:szCs w:val="22"/>
              </w:rPr>
              <w:t>10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13416,0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11354,2</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10936,2</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10863,9</w:t>
            </w:r>
          </w:p>
        </w:tc>
      </w:tr>
      <w:tr w:rsidR="00654C42" w:rsidTr="00186ABC">
        <w:trPr>
          <w:trHeight w:hRule="exact" w:val="365"/>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9"/>
            </w:pPr>
            <w:r>
              <w:rPr>
                <w:color w:val="000000"/>
                <w:spacing w:val="-1"/>
              </w:rPr>
              <w:t>Физическая культура и спорт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77"/>
            </w:pPr>
            <w:r w:rsidRPr="00A81F32">
              <w:rPr>
                <w:color w:val="000000"/>
                <w:sz w:val="22"/>
                <w:szCs w:val="22"/>
              </w:rPr>
              <w:t>11</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76,0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100,0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100,0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100,0</w:t>
            </w:r>
          </w:p>
        </w:tc>
      </w:tr>
      <w:tr w:rsidR="00654C42" w:rsidTr="00186ABC">
        <w:trPr>
          <w:trHeight w:hRule="exact" w:val="896"/>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spacing w:line="230" w:lineRule="exact"/>
              <w:ind w:left="14" w:right="154"/>
            </w:pPr>
            <w:r>
              <w:rPr>
                <w:color w:val="000000"/>
                <w:spacing w:val="-1"/>
              </w:rPr>
              <w:t>Жилищно – коммунальное хозяйство</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72"/>
              <w:rPr>
                <w:color w:val="000000"/>
              </w:rPr>
            </w:pPr>
          </w:p>
          <w:p w:rsidR="00654C42" w:rsidRPr="00A81F32" w:rsidRDefault="00654C42">
            <w:pPr>
              <w:shd w:val="clear" w:color="auto" w:fill="FFFFFF"/>
              <w:ind w:left="72"/>
            </w:pPr>
            <w:r>
              <w:rPr>
                <w:color w:val="000000"/>
                <w:sz w:val="22"/>
                <w:szCs w:val="22"/>
              </w:rPr>
              <w:t>05</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2275,0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r>
      <w:tr w:rsidR="00654C42" w:rsidTr="00186ABC">
        <w:trPr>
          <w:trHeight w:hRule="exact" w:val="896"/>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spacing w:line="230" w:lineRule="exact"/>
              <w:ind w:left="14" w:right="154"/>
              <w:rPr>
                <w:color w:val="000000"/>
                <w:spacing w:val="-1"/>
              </w:rPr>
            </w:pPr>
            <w:r>
              <w:rPr>
                <w:color w:val="000000"/>
                <w:spacing w:val="-1"/>
              </w:rPr>
              <w:t>Обслуживание государственного и муниципального долга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72"/>
              <w:rPr>
                <w:color w:val="000000"/>
              </w:rPr>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221,0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r>
      <w:tr w:rsidR="00654C42" w:rsidTr="00186ABC">
        <w:trPr>
          <w:trHeight w:hRule="exact" w:val="1259"/>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spacing w:line="226" w:lineRule="exact"/>
              <w:ind w:left="14" w:right="82"/>
            </w:pPr>
            <w:r>
              <w:rPr>
                <w:color w:val="000000"/>
                <w:spacing w:val="-1"/>
              </w:rPr>
              <w:t>Межбюджетные трансферты общего характера бюджетам субъектов Российской Федерации и муниципальных образований</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67"/>
              <w:rPr>
                <w:color w:val="000000"/>
              </w:rPr>
            </w:pPr>
          </w:p>
          <w:p w:rsidR="00654C42" w:rsidRPr="00A81F32" w:rsidRDefault="00654C42">
            <w:pPr>
              <w:shd w:val="clear" w:color="auto" w:fill="FFFFFF"/>
              <w:ind w:left="67"/>
              <w:rPr>
                <w:color w:val="000000"/>
              </w:rPr>
            </w:pPr>
          </w:p>
          <w:p w:rsidR="00654C42" w:rsidRPr="00A81F32" w:rsidRDefault="00654C42">
            <w:pPr>
              <w:shd w:val="clear" w:color="auto" w:fill="FFFFFF"/>
              <w:ind w:left="67"/>
            </w:pPr>
            <w:r w:rsidRPr="00A81F32">
              <w:rPr>
                <w:color w:val="000000"/>
                <w:sz w:val="22"/>
                <w:szCs w:val="22"/>
              </w:rPr>
              <w:t>14</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3649,0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3691,0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3732,1</w:t>
            </w:r>
          </w:p>
        </w:tc>
      </w:tr>
      <w:tr w:rsidR="00654C42" w:rsidTr="00186ABC">
        <w:trPr>
          <w:trHeight w:hRule="exact" w:val="34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9"/>
            </w:pPr>
            <w:r>
              <w:rPr>
                <w:color w:val="000000"/>
                <w:spacing w:val="-1"/>
              </w:rPr>
              <w:t>Условно утвержденные расходы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pPr>
              <w:shd w:val="clear" w:color="auto" w:fill="FFFFFF"/>
              <w:ind w:left="48"/>
            </w:pPr>
            <w:r w:rsidRPr="00A81F32">
              <w:rPr>
                <w:color w:val="000000"/>
                <w:sz w:val="22"/>
                <w:szCs w:val="22"/>
              </w:rPr>
              <w:t>99</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1105,7</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pPr>
              <w:shd w:val="clear" w:color="auto" w:fill="FFFFFF"/>
              <w:jc w:val="center"/>
            </w:pPr>
            <w:r>
              <w:t>2244,5</w:t>
            </w:r>
          </w:p>
        </w:tc>
      </w:tr>
      <w:tr w:rsidR="00654C42" w:rsidTr="00186ABC">
        <w:trPr>
          <w:trHeight w:hRule="exact" w:val="370"/>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ind w:left="1200"/>
            </w:pPr>
            <w:r>
              <w:rPr>
                <w:b/>
                <w:bCs/>
                <w:color w:val="5D5D5D"/>
                <w:spacing w:val="-5"/>
              </w:rPr>
              <w:t>Итого</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pPr>
          </w:p>
        </w:tc>
        <w:tc>
          <w:tcPr>
            <w:tcW w:w="1527"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jc w:val="center"/>
              <w:rPr>
                <w:b/>
              </w:rPr>
            </w:pPr>
            <w:r>
              <w:rPr>
                <w:b/>
              </w:rPr>
              <w:t>117743,0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jc w:val="center"/>
              <w:rPr>
                <w:b/>
              </w:rPr>
            </w:pPr>
            <w:r>
              <w:rPr>
                <w:b/>
              </w:rPr>
              <w:t>114946,3</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jc w:val="center"/>
              <w:rPr>
                <w:b/>
              </w:rPr>
            </w:pPr>
            <w:r>
              <w:rPr>
                <w:b/>
              </w:rPr>
              <w:t>113261,2</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pPr>
              <w:shd w:val="clear" w:color="auto" w:fill="FFFFFF"/>
              <w:jc w:val="center"/>
              <w:rPr>
                <w:b/>
              </w:rPr>
            </w:pPr>
            <w:r>
              <w:rPr>
                <w:b/>
              </w:rPr>
              <w:t>116291,4</w:t>
            </w:r>
          </w:p>
        </w:tc>
      </w:tr>
    </w:tbl>
    <w:p w:rsidR="00654C42" w:rsidRDefault="00654C42" w:rsidP="0032135C">
      <w:pPr>
        <w:widowControl w:val="0"/>
        <w:ind w:firstLine="720"/>
        <w:jc w:val="both"/>
        <w:rPr>
          <w:color w:val="000000"/>
          <w:sz w:val="28"/>
          <w:szCs w:val="28"/>
        </w:rPr>
      </w:pPr>
    </w:p>
    <w:p w:rsidR="00654C42" w:rsidRDefault="00654C42" w:rsidP="0032135C">
      <w:pPr>
        <w:widowControl w:val="0"/>
        <w:ind w:firstLine="720"/>
        <w:jc w:val="both"/>
        <w:rPr>
          <w:color w:val="000000"/>
          <w:sz w:val="28"/>
          <w:szCs w:val="28"/>
        </w:rPr>
      </w:pPr>
      <w:r>
        <w:rPr>
          <w:color w:val="000000"/>
          <w:sz w:val="28"/>
          <w:szCs w:val="28"/>
        </w:rPr>
        <w:t>Объем расходов по отраслям так называемого «социального блока» (образование, культура, социальная политика, физическая культура и спорт) составит в 2014 году – 76,3 % объема расходов бюджета ( 89819,0 тыс. рублей), в 2015 году -  77,1 %, в 2016 году – 76,6 %, в 2017 году – 75,1 %.</w:t>
      </w:r>
    </w:p>
    <w:p w:rsidR="00654C42" w:rsidRPr="000C4367" w:rsidRDefault="00654C42" w:rsidP="000C4367">
      <w:pPr>
        <w:widowControl w:val="0"/>
        <w:ind w:firstLine="720"/>
        <w:jc w:val="both"/>
        <w:rPr>
          <w:b/>
          <w:sz w:val="28"/>
          <w:szCs w:val="28"/>
        </w:rPr>
      </w:pPr>
      <w:r w:rsidRPr="000C4367">
        <w:rPr>
          <w:spacing w:val="-4"/>
          <w:sz w:val="28"/>
          <w:szCs w:val="28"/>
        </w:rPr>
        <w:t>Условно утве</w:t>
      </w:r>
      <w:r>
        <w:rPr>
          <w:spacing w:val="-4"/>
          <w:sz w:val="28"/>
          <w:szCs w:val="28"/>
        </w:rPr>
        <w:t>ржденные расходы бюджета на 2015</w:t>
      </w:r>
      <w:r w:rsidRPr="000C4367">
        <w:rPr>
          <w:spacing w:val="-4"/>
          <w:sz w:val="28"/>
          <w:szCs w:val="28"/>
        </w:rPr>
        <w:t xml:space="preserve"> год не предусматриваются,</w:t>
      </w:r>
      <w:r>
        <w:rPr>
          <w:sz w:val="28"/>
          <w:szCs w:val="28"/>
        </w:rPr>
        <w:t xml:space="preserve"> на 2016</w:t>
      </w:r>
      <w:r w:rsidRPr="000C4367">
        <w:rPr>
          <w:sz w:val="28"/>
          <w:szCs w:val="28"/>
        </w:rPr>
        <w:t xml:space="preserve"> год –  </w:t>
      </w:r>
      <w:r>
        <w:rPr>
          <w:sz w:val="28"/>
          <w:szCs w:val="28"/>
        </w:rPr>
        <w:t>1105,7 тыс. рублей,  на 2017</w:t>
      </w:r>
      <w:r w:rsidRPr="000C4367">
        <w:rPr>
          <w:sz w:val="28"/>
          <w:szCs w:val="28"/>
        </w:rPr>
        <w:t xml:space="preserve"> год – </w:t>
      </w:r>
      <w:r>
        <w:rPr>
          <w:sz w:val="28"/>
          <w:szCs w:val="28"/>
        </w:rPr>
        <w:t>2244,5</w:t>
      </w:r>
      <w:r w:rsidRPr="000C4367">
        <w:rPr>
          <w:sz w:val="28"/>
          <w:szCs w:val="28"/>
        </w:rPr>
        <w:t xml:space="preserve"> тыс. рублей. Частью 3 статьи 184.1 Бюджетного кодекса Российской Федерации определено, что общий объем условно утвержденных расходов в случае утверждения бюджета на очередной финансовый год и на плановый период на первый год планового периода устанавливается в объеме не менее 2,5 % общего объема расходов бюджета, на второй год планового периода - в объеме не менее 5,0 % общего объема расходов бюджета. Объем условно утвержденных рас</w:t>
      </w:r>
      <w:r>
        <w:rPr>
          <w:sz w:val="28"/>
          <w:szCs w:val="28"/>
        </w:rPr>
        <w:t>ходов в расходах бюджета на 2016 и 2017</w:t>
      </w:r>
      <w:r w:rsidRPr="000C4367">
        <w:rPr>
          <w:sz w:val="28"/>
          <w:szCs w:val="28"/>
        </w:rPr>
        <w:t xml:space="preserve"> годы соответствует по уровню требованиям, определенным Бюджетным кодексом Российской Федерации.</w:t>
      </w:r>
    </w:p>
    <w:p w:rsidR="00654C42" w:rsidRPr="000C4367" w:rsidRDefault="00654C42" w:rsidP="00B60208">
      <w:pPr>
        <w:pStyle w:val="BodyText"/>
        <w:widowControl w:val="0"/>
        <w:spacing w:after="0"/>
        <w:ind w:firstLine="709"/>
        <w:jc w:val="both"/>
        <w:rPr>
          <w:b/>
          <w:sz w:val="28"/>
          <w:szCs w:val="28"/>
        </w:rPr>
      </w:pPr>
    </w:p>
    <w:p w:rsidR="00654C42" w:rsidRPr="000C4367" w:rsidRDefault="00654C42" w:rsidP="00B60208">
      <w:pPr>
        <w:pStyle w:val="BodyText"/>
        <w:widowControl w:val="0"/>
        <w:spacing w:after="0"/>
        <w:ind w:firstLine="709"/>
        <w:jc w:val="both"/>
        <w:rPr>
          <w:b/>
          <w:sz w:val="28"/>
          <w:szCs w:val="28"/>
        </w:rPr>
      </w:pPr>
    </w:p>
    <w:p w:rsidR="00654C42" w:rsidRDefault="00654C42" w:rsidP="00B60208">
      <w:pPr>
        <w:pStyle w:val="BodyText"/>
        <w:widowControl w:val="0"/>
        <w:spacing w:after="0"/>
        <w:ind w:firstLine="709"/>
        <w:jc w:val="both"/>
        <w:rPr>
          <w:b/>
          <w:sz w:val="28"/>
          <w:szCs w:val="28"/>
        </w:rPr>
      </w:pPr>
    </w:p>
    <w:p w:rsidR="00654C42" w:rsidRDefault="00654C42" w:rsidP="00B60208">
      <w:pPr>
        <w:pStyle w:val="BodyText"/>
        <w:widowControl w:val="0"/>
        <w:spacing w:after="0"/>
        <w:ind w:firstLine="709"/>
        <w:jc w:val="both"/>
        <w:rPr>
          <w:b/>
          <w:sz w:val="28"/>
          <w:szCs w:val="28"/>
        </w:rPr>
      </w:pPr>
    </w:p>
    <w:p w:rsidR="00654C42" w:rsidRDefault="00654C42" w:rsidP="00B60208">
      <w:pPr>
        <w:pStyle w:val="BodyText"/>
        <w:widowControl w:val="0"/>
        <w:spacing w:after="0"/>
        <w:ind w:firstLine="709"/>
        <w:jc w:val="both"/>
        <w:rPr>
          <w:b/>
          <w:sz w:val="28"/>
          <w:szCs w:val="28"/>
        </w:rPr>
      </w:pPr>
      <w:r>
        <w:rPr>
          <w:b/>
          <w:sz w:val="28"/>
          <w:szCs w:val="28"/>
        </w:rPr>
        <w:t>6.2. Расходы главных распорядителей средств местного бюджета</w:t>
      </w:r>
    </w:p>
    <w:p w:rsidR="00654C42" w:rsidRDefault="00654C42" w:rsidP="000A7479">
      <w:pPr>
        <w:pStyle w:val="rvps698610"/>
        <w:widowControl w:val="0"/>
        <w:tabs>
          <w:tab w:val="left" w:pos="9355"/>
        </w:tabs>
        <w:spacing w:after="0"/>
        <w:ind w:right="0" w:firstLine="709"/>
        <w:jc w:val="both"/>
        <w:rPr>
          <w:bCs/>
          <w:sz w:val="28"/>
          <w:szCs w:val="28"/>
        </w:rPr>
      </w:pPr>
    </w:p>
    <w:p w:rsidR="00654C42" w:rsidRDefault="00654C42" w:rsidP="000A7479">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местного бюджета </w:t>
      </w:r>
      <w:r>
        <w:rPr>
          <w:sz w:val="28"/>
          <w:szCs w:val="28"/>
        </w:rPr>
        <w:t>показывает, что в 2015 – 2017 годах расходы бюджета спроектированы в разрезе 3 главных распорядителей бюджетных средств:</w:t>
      </w:r>
    </w:p>
    <w:p w:rsidR="00654C42" w:rsidRDefault="00654C42" w:rsidP="000A7479">
      <w:pPr>
        <w:pStyle w:val="rvps698610"/>
        <w:widowControl w:val="0"/>
        <w:tabs>
          <w:tab w:val="left" w:pos="9355"/>
        </w:tabs>
        <w:spacing w:after="0"/>
        <w:ind w:right="0" w:firstLine="709"/>
        <w:jc w:val="both"/>
        <w:rPr>
          <w:sz w:val="28"/>
          <w:szCs w:val="28"/>
        </w:rPr>
      </w:pPr>
      <w:r>
        <w:rPr>
          <w:sz w:val="28"/>
          <w:szCs w:val="28"/>
        </w:rPr>
        <w:t>* Отдел образования администрации Рогнединского района;</w:t>
      </w:r>
    </w:p>
    <w:p w:rsidR="00654C42" w:rsidRDefault="00654C42" w:rsidP="000A7479">
      <w:pPr>
        <w:pStyle w:val="rvps698610"/>
        <w:widowControl w:val="0"/>
        <w:tabs>
          <w:tab w:val="left" w:pos="9355"/>
        </w:tabs>
        <w:spacing w:after="0"/>
        <w:ind w:right="0" w:firstLine="709"/>
        <w:jc w:val="both"/>
        <w:rPr>
          <w:sz w:val="28"/>
          <w:szCs w:val="28"/>
        </w:rPr>
      </w:pPr>
      <w:r>
        <w:rPr>
          <w:sz w:val="28"/>
          <w:szCs w:val="28"/>
        </w:rPr>
        <w:t>* Администрация Рогнединского района;</w:t>
      </w:r>
    </w:p>
    <w:p w:rsidR="00654C42" w:rsidRDefault="00654C42" w:rsidP="000A7479">
      <w:pPr>
        <w:pStyle w:val="rvps698610"/>
        <w:widowControl w:val="0"/>
        <w:tabs>
          <w:tab w:val="left" w:pos="9355"/>
        </w:tabs>
        <w:spacing w:after="0"/>
        <w:ind w:right="0" w:firstLine="709"/>
        <w:jc w:val="both"/>
        <w:rPr>
          <w:sz w:val="28"/>
          <w:szCs w:val="28"/>
        </w:rPr>
      </w:pPr>
      <w:r>
        <w:rPr>
          <w:sz w:val="28"/>
          <w:szCs w:val="28"/>
        </w:rPr>
        <w:t>* Финансовый отдел администрации  Рогнединского района.</w:t>
      </w:r>
    </w:p>
    <w:p w:rsidR="00654C42" w:rsidRDefault="00654C42" w:rsidP="000A7479">
      <w:pPr>
        <w:pStyle w:val="rvps698610"/>
        <w:widowControl w:val="0"/>
        <w:tabs>
          <w:tab w:val="left" w:pos="9355"/>
        </w:tabs>
        <w:spacing w:after="0"/>
        <w:ind w:right="0" w:firstLine="709"/>
        <w:jc w:val="both"/>
        <w:rPr>
          <w:sz w:val="28"/>
          <w:szCs w:val="28"/>
        </w:rPr>
      </w:pPr>
      <w:r>
        <w:rPr>
          <w:sz w:val="28"/>
          <w:szCs w:val="28"/>
        </w:rPr>
        <w:t xml:space="preserve">Структура главных распорядителей средств местного бюджета в 2015 году, обеспечивающих исполнение бюджетных расходов района, представлена следующими параметрами: </w:t>
      </w:r>
    </w:p>
    <w:p w:rsidR="00654C42" w:rsidRDefault="00654C42" w:rsidP="000A7479">
      <w:pPr>
        <w:pStyle w:val="rvps698610"/>
        <w:widowControl w:val="0"/>
        <w:tabs>
          <w:tab w:val="left" w:pos="9355"/>
        </w:tabs>
        <w:spacing w:after="0"/>
        <w:ind w:righ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02"/>
      </w:tblGrid>
      <w:tr w:rsidR="00654C42" w:rsidTr="00D93D82">
        <w:tc>
          <w:tcPr>
            <w:tcW w:w="6768" w:type="dxa"/>
          </w:tcPr>
          <w:p w:rsidR="00654C42" w:rsidRPr="00F30762" w:rsidRDefault="00654C42" w:rsidP="00D93D82">
            <w:pPr>
              <w:pStyle w:val="rvps698610"/>
              <w:widowControl w:val="0"/>
              <w:tabs>
                <w:tab w:val="left" w:pos="9355"/>
              </w:tabs>
              <w:spacing w:after="0"/>
              <w:ind w:right="0"/>
              <w:jc w:val="both"/>
            </w:pPr>
            <w:r w:rsidRPr="00D93D82">
              <w:rPr>
                <w:sz w:val="28"/>
                <w:szCs w:val="28"/>
              </w:rPr>
              <w:t xml:space="preserve">           </w:t>
            </w:r>
            <w:r>
              <w:t>Распорядители средств местного бюджета</w:t>
            </w:r>
          </w:p>
        </w:tc>
        <w:tc>
          <w:tcPr>
            <w:tcW w:w="2802" w:type="dxa"/>
          </w:tcPr>
          <w:p w:rsidR="00654C42" w:rsidRPr="00F30762" w:rsidRDefault="00654C42" w:rsidP="00D93D82">
            <w:pPr>
              <w:pStyle w:val="rvps698610"/>
              <w:widowControl w:val="0"/>
              <w:tabs>
                <w:tab w:val="left" w:pos="9355"/>
              </w:tabs>
              <w:spacing w:after="0"/>
              <w:ind w:right="0"/>
              <w:jc w:val="both"/>
            </w:pPr>
            <w:r>
              <w:t>Доля в структуре     бюджета 2015 года,  %</w:t>
            </w:r>
          </w:p>
        </w:tc>
      </w:tr>
      <w:tr w:rsidR="00654C42" w:rsidTr="00D93D82">
        <w:tc>
          <w:tcPr>
            <w:tcW w:w="6768" w:type="dxa"/>
          </w:tcPr>
          <w:p w:rsidR="00654C42" w:rsidRPr="00F30762" w:rsidRDefault="00654C42" w:rsidP="00D93D82">
            <w:pPr>
              <w:pStyle w:val="rvps698610"/>
              <w:widowControl w:val="0"/>
              <w:tabs>
                <w:tab w:val="left" w:pos="9355"/>
              </w:tabs>
              <w:spacing w:after="0"/>
              <w:ind w:right="0"/>
              <w:jc w:val="both"/>
            </w:pPr>
            <w:r>
              <w:t>Отдел образования администрации Рогнединского района</w:t>
            </w:r>
          </w:p>
        </w:tc>
        <w:tc>
          <w:tcPr>
            <w:tcW w:w="2802" w:type="dxa"/>
          </w:tcPr>
          <w:p w:rsidR="00654C42" w:rsidRPr="00D93D82" w:rsidRDefault="00654C42" w:rsidP="00D93D82">
            <w:pPr>
              <w:pStyle w:val="rvps698610"/>
              <w:widowControl w:val="0"/>
              <w:tabs>
                <w:tab w:val="left" w:pos="9355"/>
              </w:tabs>
              <w:spacing w:after="0"/>
              <w:ind w:right="0"/>
              <w:jc w:val="both"/>
              <w:rPr>
                <w:sz w:val="28"/>
                <w:szCs w:val="28"/>
              </w:rPr>
            </w:pPr>
            <w:r>
              <w:rPr>
                <w:sz w:val="28"/>
                <w:szCs w:val="28"/>
              </w:rPr>
              <w:t xml:space="preserve">               54,9</w:t>
            </w:r>
          </w:p>
        </w:tc>
      </w:tr>
      <w:tr w:rsidR="00654C42" w:rsidTr="00D93D82">
        <w:tc>
          <w:tcPr>
            <w:tcW w:w="6768" w:type="dxa"/>
          </w:tcPr>
          <w:p w:rsidR="00654C42" w:rsidRPr="00F30762" w:rsidRDefault="00654C42" w:rsidP="00D93D82">
            <w:pPr>
              <w:pStyle w:val="rvps698610"/>
              <w:widowControl w:val="0"/>
              <w:tabs>
                <w:tab w:val="left" w:pos="9355"/>
              </w:tabs>
              <w:spacing w:after="0"/>
              <w:ind w:right="0"/>
              <w:jc w:val="both"/>
            </w:pPr>
            <w:r>
              <w:t>Администрация Рогнединского района</w:t>
            </w:r>
          </w:p>
        </w:tc>
        <w:tc>
          <w:tcPr>
            <w:tcW w:w="2802" w:type="dxa"/>
          </w:tcPr>
          <w:p w:rsidR="00654C42" w:rsidRPr="00D93D82" w:rsidRDefault="00654C42" w:rsidP="00D93D82">
            <w:pPr>
              <w:pStyle w:val="rvps698610"/>
              <w:widowControl w:val="0"/>
              <w:tabs>
                <w:tab w:val="left" w:pos="9355"/>
              </w:tabs>
              <w:spacing w:after="0"/>
              <w:ind w:right="0"/>
              <w:jc w:val="both"/>
              <w:rPr>
                <w:sz w:val="28"/>
                <w:szCs w:val="28"/>
              </w:rPr>
            </w:pPr>
            <w:r>
              <w:rPr>
                <w:sz w:val="28"/>
                <w:szCs w:val="28"/>
              </w:rPr>
              <w:t xml:space="preserve">               39,2</w:t>
            </w:r>
          </w:p>
        </w:tc>
      </w:tr>
      <w:tr w:rsidR="00654C42" w:rsidTr="00D93D82">
        <w:tc>
          <w:tcPr>
            <w:tcW w:w="6768" w:type="dxa"/>
          </w:tcPr>
          <w:p w:rsidR="00654C42" w:rsidRPr="00F30762" w:rsidRDefault="00654C42" w:rsidP="00D93D82">
            <w:pPr>
              <w:pStyle w:val="rvps698610"/>
              <w:widowControl w:val="0"/>
              <w:tabs>
                <w:tab w:val="left" w:pos="9355"/>
              </w:tabs>
              <w:spacing w:after="0"/>
              <w:ind w:right="0"/>
              <w:jc w:val="both"/>
            </w:pPr>
            <w:r>
              <w:t>Финансовый отдел администрации Рогнединского района</w:t>
            </w:r>
          </w:p>
        </w:tc>
        <w:tc>
          <w:tcPr>
            <w:tcW w:w="2802" w:type="dxa"/>
          </w:tcPr>
          <w:p w:rsidR="00654C42" w:rsidRPr="00D93D82" w:rsidRDefault="00654C42" w:rsidP="00D93D82">
            <w:pPr>
              <w:pStyle w:val="rvps698610"/>
              <w:widowControl w:val="0"/>
              <w:tabs>
                <w:tab w:val="left" w:pos="9355"/>
              </w:tabs>
              <w:spacing w:after="0"/>
              <w:ind w:right="0"/>
              <w:jc w:val="both"/>
              <w:rPr>
                <w:sz w:val="28"/>
                <w:szCs w:val="28"/>
              </w:rPr>
            </w:pPr>
            <w:r>
              <w:rPr>
                <w:sz w:val="28"/>
                <w:szCs w:val="28"/>
              </w:rPr>
              <w:t xml:space="preserve">                5,9</w:t>
            </w:r>
          </w:p>
        </w:tc>
      </w:tr>
      <w:tr w:rsidR="00654C42" w:rsidRPr="00F30762" w:rsidTr="00D93D82">
        <w:tc>
          <w:tcPr>
            <w:tcW w:w="9570" w:type="dxa"/>
            <w:gridSpan w:val="2"/>
          </w:tcPr>
          <w:p w:rsidR="00654C42" w:rsidRPr="00F30762" w:rsidRDefault="00654C42" w:rsidP="00D93D82">
            <w:pPr>
              <w:pStyle w:val="rvps698610"/>
              <w:widowControl w:val="0"/>
              <w:tabs>
                <w:tab w:val="left" w:pos="9355"/>
              </w:tabs>
              <w:spacing w:after="0"/>
              <w:ind w:right="0"/>
              <w:jc w:val="both"/>
            </w:pPr>
            <w:r w:rsidRPr="00D93D82">
              <w:rPr>
                <w:sz w:val="28"/>
                <w:szCs w:val="28"/>
              </w:rPr>
              <w:t xml:space="preserve">                                                                                                               </w:t>
            </w:r>
            <w:r>
              <w:t>100,0</w:t>
            </w:r>
          </w:p>
        </w:tc>
      </w:tr>
    </w:tbl>
    <w:p w:rsidR="00654C42" w:rsidRDefault="00654C42" w:rsidP="000A7479">
      <w:pPr>
        <w:pStyle w:val="rvps698610"/>
        <w:widowControl w:val="0"/>
        <w:tabs>
          <w:tab w:val="left" w:pos="9355"/>
        </w:tabs>
        <w:spacing w:after="0"/>
        <w:ind w:right="0" w:firstLine="709"/>
        <w:jc w:val="both"/>
        <w:rPr>
          <w:sz w:val="28"/>
          <w:szCs w:val="28"/>
        </w:rPr>
      </w:pPr>
    </w:p>
    <w:p w:rsidR="00654C42" w:rsidRDefault="00654C42" w:rsidP="000A7479">
      <w:pPr>
        <w:pStyle w:val="rvps698610"/>
        <w:widowControl w:val="0"/>
        <w:tabs>
          <w:tab w:val="left" w:pos="9355"/>
        </w:tabs>
        <w:spacing w:after="0"/>
        <w:ind w:right="0" w:firstLine="709"/>
        <w:jc w:val="both"/>
        <w:rPr>
          <w:sz w:val="28"/>
          <w:szCs w:val="28"/>
        </w:rPr>
      </w:pPr>
    </w:p>
    <w:p w:rsidR="00654C42" w:rsidRDefault="00654C42" w:rsidP="000A7479">
      <w:pPr>
        <w:pStyle w:val="rvps698610"/>
        <w:widowControl w:val="0"/>
        <w:tabs>
          <w:tab w:val="left" w:pos="9355"/>
        </w:tabs>
        <w:spacing w:after="0"/>
        <w:ind w:right="0" w:firstLine="709"/>
        <w:jc w:val="both"/>
        <w:rPr>
          <w:sz w:val="28"/>
          <w:szCs w:val="28"/>
        </w:rPr>
      </w:pPr>
      <w:r>
        <w:rPr>
          <w:sz w:val="28"/>
          <w:szCs w:val="28"/>
        </w:rPr>
        <w:t>В процессе подготовки настоящего заключения проанализированы расходные полномочия главных распорядителей бюджетных средств, включая бюджетные целевые программы, мероприятия, представление межбюджетных трансфертов бюджетам муниципалитетов, обеспечение деятельности подведомственных учреждений на 2015-2017 годы. При формировании расходных полномочий главными распорядителями средств местного бюджета на период 2015-2017 годов были учтены следующие изменения:</w:t>
      </w:r>
    </w:p>
    <w:p w:rsidR="00654C42" w:rsidRDefault="00654C42" w:rsidP="00B304B4">
      <w:pPr>
        <w:ind w:firstLine="709"/>
        <w:jc w:val="both"/>
        <w:rPr>
          <w:sz w:val="28"/>
          <w:szCs w:val="28"/>
        </w:rPr>
      </w:pPr>
      <w:r w:rsidRPr="0042493A">
        <w:rPr>
          <w:sz w:val="28"/>
          <w:szCs w:val="28"/>
        </w:rPr>
        <w:t>- увеличение фонда оплаты труда работников</w:t>
      </w:r>
      <w:r>
        <w:rPr>
          <w:sz w:val="28"/>
          <w:szCs w:val="28"/>
        </w:rPr>
        <w:t xml:space="preserve"> муниципальных учреждений  Рогнединского</w:t>
      </w:r>
      <w:r w:rsidRPr="0042493A">
        <w:rPr>
          <w:sz w:val="28"/>
          <w:szCs w:val="28"/>
        </w:rPr>
        <w:t xml:space="preserve"> района с 1 октября 201</w:t>
      </w:r>
      <w:r>
        <w:rPr>
          <w:sz w:val="28"/>
          <w:szCs w:val="28"/>
        </w:rPr>
        <w:t>5</w:t>
      </w:r>
      <w:r w:rsidRPr="0042493A">
        <w:rPr>
          <w:sz w:val="28"/>
          <w:szCs w:val="28"/>
        </w:rPr>
        <w:t xml:space="preserve"> года на 1,05</w:t>
      </w:r>
      <w:r>
        <w:rPr>
          <w:sz w:val="28"/>
          <w:szCs w:val="28"/>
        </w:rPr>
        <w:t>5</w:t>
      </w:r>
      <w:r w:rsidRPr="0042493A">
        <w:rPr>
          <w:sz w:val="28"/>
          <w:szCs w:val="28"/>
        </w:rPr>
        <w:t xml:space="preserve"> </w:t>
      </w:r>
      <w:r>
        <w:rPr>
          <w:sz w:val="28"/>
          <w:szCs w:val="28"/>
        </w:rPr>
        <w:t>процента</w:t>
      </w:r>
      <w:r w:rsidRPr="0042493A">
        <w:rPr>
          <w:sz w:val="28"/>
          <w:szCs w:val="28"/>
        </w:rPr>
        <w:t>;</w:t>
      </w:r>
    </w:p>
    <w:p w:rsidR="00654C42" w:rsidRDefault="00654C42" w:rsidP="00B304B4">
      <w:pPr>
        <w:ind w:firstLine="709"/>
        <w:jc w:val="both"/>
        <w:rPr>
          <w:sz w:val="28"/>
          <w:szCs w:val="28"/>
        </w:rPr>
      </w:pPr>
      <w:r>
        <w:rPr>
          <w:sz w:val="28"/>
          <w:szCs w:val="28"/>
        </w:rPr>
        <w:t>- публичные нормативные обязательства и отдельные социальные выплаты с 1 января 2015 года на 1,055 процента,</w:t>
      </w:r>
      <w:r w:rsidRPr="0042493A">
        <w:rPr>
          <w:sz w:val="28"/>
          <w:szCs w:val="28"/>
        </w:rPr>
        <w:t xml:space="preserve"> с 1 января 201</w:t>
      </w:r>
      <w:r>
        <w:rPr>
          <w:sz w:val="28"/>
          <w:szCs w:val="28"/>
        </w:rPr>
        <w:t>6</w:t>
      </w:r>
      <w:r w:rsidRPr="0042493A">
        <w:rPr>
          <w:sz w:val="28"/>
          <w:szCs w:val="28"/>
        </w:rPr>
        <w:t xml:space="preserve"> года на </w:t>
      </w:r>
      <w:r w:rsidRPr="0042493A">
        <w:rPr>
          <w:sz w:val="28"/>
          <w:szCs w:val="28"/>
        </w:rPr>
        <w:br/>
        <w:t>1,0</w:t>
      </w:r>
      <w:r>
        <w:rPr>
          <w:sz w:val="28"/>
          <w:szCs w:val="28"/>
        </w:rPr>
        <w:t>4</w:t>
      </w:r>
      <w:r w:rsidRPr="0042493A">
        <w:rPr>
          <w:sz w:val="28"/>
          <w:szCs w:val="28"/>
        </w:rPr>
        <w:t>5 %; с 1 января 201</w:t>
      </w:r>
      <w:r>
        <w:rPr>
          <w:sz w:val="28"/>
          <w:szCs w:val="28"/>
        </w:rPr>
        <w:t>7 года на 1,040</w:t>
      </w:r>
      <w:r w:rsidRPr="0042493A">
        <w:rPr>
          <w:sz w:val="28"/>
          <w:szCs w:val="28"/>
        </w:rPr>
        <w:t xml:space="preserve"> процентов.</w:t>
      </w:r>
    </w:p>
    <w:p w:rsidR="00654C42" w:rsidRDefault="00654C42" w:rsidP="00B304B4">
      <w:pPr>
        <w:ind w:firstLine="709"/>
        <w:jc w:val="both"/>
        <w:rPr>
          <w:sz w:val="28"/>
          <w:szCs w:val="28"/>
        </w:rPr>
      </w:pPr>
      <w:r w:rsidRPr="0042493A">
        <w:rPr>
          <w:sz w:val="28"/>
          <w:szCs w:val="28"/>
        </w:rPr>
        <w:t>- рост расходных обязательств по оплате коммунальных услуг и средств связи с 1 января 201</w:t>
      </w:r>
      <w:r>
        <w:rPr>
          <w:sz w:val="28"/>
          <w:szCs w:val="28"/>
        </w:rPr>
        <w:t>5</w:t>
      </w:r>
      <w:r w:rsidRPr="0042493A">
        <w:rPr>
          <w:sz w:val="28"/>
          <w:szCs w:val="28"/>
        </w:rPr>
        <w:t xml:space="preserve"> года на 1,05</w:t>
      </w:r>
      <w:r>
        <w:rPr>
          <w:sz w:val="28"/>
          <w:szCs w:val="28"/>
        </w:rPr>
        <w:t>5</w:t>
      </w:r>
      <w:r w:rsidRPr="0042493A">
        <w:rPr>
          <w:sz w:val="28"/>
          <w:szCs w:val="28"/>
        </w:rPr>
        <w:t xml:space="preserve"> %, с 1 января 201</w:t>
      </w:r>
      <w:r>
        <w:rPr>
          <w:sz w:val="28"/>
          <w:szCs w:val="28"/>
        </w:rPr>
        <w:t>6</w:t>
      </w:r>
      <w:r w:rsidRPr="0042493A">
        <w:rPr>
          <w:sz w:val="28"/>
          <w:szCs w:val="28"/>
        </w:rPr>
        <w:t xml:space="preserve"> года на </w:t>
      </w:r>
      <w:r w:rsidRPr="0042493A">
        <w:rPr>
          <w:sz w:val="28"/>
          <w:szCs w:val="28"/>
        </w:rPr>
        <w:br/>
        <w:t>1,0</w:t>
      </w:r>
      <w:r>
        <w:rPr>
          <w:sz w:val="28"/>
          <w:szCs w:val="28"/>
        </w:rPr>
        <w:t>4</w:t>
      </w:r>
      <w:r w:rsidRPr="0042493A">
        <w:rPr>
          <w:sz w:val="28"/>
          <w:szCs w:val="28"/>
        </w:rPr>
        <w:t>5 %; с 1 января 201</w:t>
      </w:r>
      <w:r>
        <w:rPr>
          <w:sz w:val="28"/>
          <w:szCs w:val="28"/>
        </w:rPr>
        <w:t>7</w:t>
      </w:r>
      <w:r w:rsidRPr="0042493A">
        <w:rPr>
          <w:sz w:val="28"/>
          <w:szCs w:val="28"/>
        </w:rPr>
        <w:t xml:space="preserve"> года на 1,0</w:t>
      </w:r>
      <w:r>
        <w:rPr>
          <w:sz w:val="28"/>
          <w:szCs w:val="28"/>
        </w:rPr>
        <w:t>40</w:t>
      </w:r>
      <w:r w:rsidRPr="0042493A">
        <w:rPr>
          <w:sz w:val="28"/>
          <w:szCs w:val="28"/>
        </w:rPr>
        <w:t xml:space="preserve"> процентов.</w:t>
      </w:r>
    </w:p>
    <w:p w:rsidR="00654C42" w:rsidRDefault="00654C42" w:rsidP="000A7479">
      <w:pPr>
        <w:pStyle w:val="rvps698610"/>
        <w:widowControl w:val="0"/>
        <w:tabs>
          <w:tab w:val="left" w:pos="9355"/>
        </w:tabs>
        <w:spacing w:after="0"/>
        <w:ind w:right="0" w:firstLine="709"/>
        <w:jc w:val="both"/>
        <w:rPr>
          <w:sz w:val="28"/>
          <w:szCs w:val="28"/>
        </w:rPr>
      </w:pPr>
    </w:p>
    <w:p w:rsidR="00654C42" w:rsidRDefault="00654C42" w:rsidP="003509FB">
      <w:pPr>
        <w:ind w:firstLine="709"/>
        <w:jc w:val="both"/>
        <w:rPr>
          <w:b/>
          <w:i/>
          <w:sz w:val="28"/>
          <w:szCs w:val="28"/>
        </w:rPr>
      </w:pPr>
      <w:r>
        <w:rPr>
          <w:sz w:val="28"/>
          <w:szCs w:val="28"/>
        </w:rPr>
        <w:tab/>
      </w:r>
      <w:r>
        <w:rPr>
          <w:b/>
          <w:i/>
          <w:sz w:val="28"/>
          <w:szCs w:val="28"/>
        </w:rPr>
        <w:t>Отдел образования администрации Рогнединского района</w:t>
      </w:r>
    </w:p>
    <w:p w:rsidR="00654C42" w:rsidRDefault="00654C42" w:rsidP="003509FB">
      <w:pPr>
        <w:ind w:firstLine="709"/>
        <w:jc w:val="both"/>
        <w:rPr>
          <w:b/>
          <w:i/>
          <w:sz w:val="28"/>
          <w:szCs w:val="28"/>
        </w:rPr>
      </w:pPr>
    </w:p>
    <w:p w:rsidR="00654C42" w:rsidRDefault="00654C42" w:rsidP="00235D0B">
      <w:pPr>
        <w:ind w:firstLine="709"/>
        <w:jc w:val="both"/>
        <w:rPr>
          <w:sz w:val="28"/>
          <w:szCs w:val="28"/>
        </w:rPr>
      </w:pPr>
      <w:r>
        <w:rPr>
          <w:sz w:val="28"/>
          <w:szCs w:val="28"/>
        </w:rPr>
        <w:t>Объем бюджетных ассигнований  распорядителю бюджетных средств – отделу образования администрации Рогнединского района  на 2015 год планируется в размере  63103,4  тыс. рублей, на 2016 год – 61686,6 тыс. рублей, на 2017 год – 61809,5 тыс. рублей, удельный вес расходов отдела образования администрации Рогнединского  района в расходах бюджета в 2015 году составит  54,9  %, в 2016 году –  54,5 %, в 2017 году –  53,2 процента.</w:t>
      </w:r>
    </w:p>
    <w:p w:rsidR="00654C42" w:rsidRDefault="00654C42" w:rsidP="009638E5">
      <w:pPr>
        <w:pStyle w:val="0020"/>
        <w:ind w:firstLine="0"/>
        <w:rPr>
          <w:rFonts w:ascii="Times New Roman" w:hAnsi="Times New Roman"/>
          <w:b/>
          <w:color w:val="000000"/>
        </w:rPr>
      </w:pPr>
      <w:r w:rsidRPr="005A3F08">
        <w:t xml:space="preserve">      </w:t>
      </w:r>
      <w:r>
        <w:t xml:space="preserve">                                                                                                                         </w:t>
      </w:r>
      <w:r w:rsidRPr="005A3F08">
        <w:t xml:space="preserve"> </w:t>
      </w:r>
      <w:r>
        <w:t xml:space="preserve">     </w:t>
      </w:r>
      <w:r w:rsidRPr="00B96DF1">
        <w:rPr>
          <w:rFonts w:ascii="Times New Roman" w:hAnsi="Times New Roman"/>
          <w:b/>
          <w:sz w:val="22"/>
          <w:szCs w:val="22"/>
        </w:rPr>
        <w:t>тыс. руб</w:t>
      </w:r>
      <w:r>
        <w:rPr>
          <w:b/>
        </w:rPr>
        <w:t>.</w:t>
      </w:r>
    </w:p>
    <w:tbl>
      <w:tblPr>
        <w:tblW w:w="11172" w:type="dxa"/>
        <w:tblInd w:w="40" w:type="dxa"/>
        <w:tblLayout w:type="fixed"/>
        <w:tblCellMar>
          <w:left w:w="40" w:type="dxa"/>
          <w:right w:w="40" w:type="dxa"/>
        </w:tblCellMar>
        <w:tblLook w:val="00A0"/>
      </w:tblPr>
      <w:tblGrid>
        <w:gridCol w:w="3229"/>
        <w:gridCol w:w="509"/>
        <w:gridCol w:w="1527"/>
        <w:gridCol w:w="1460"/>
        <w:gridCol w:w="1460"/>
        <w:gridCol w:w="1460"/>
        <w:gridCol w:w="1527"/>
      </w:tblGrid>
      <w:tr w:rsidR="00654C42" w:rsidTr="00CC74B7">
        <w:trPr>
          <w:gridAfter w:val="1"/>
          <w:wAfter w:w="1527" w:type="dxa"/>
          <w:trHeight w:val="1100"/>
        </w:trPr>
        <w:tc>
          <w:tcPr>
            <w:tcW w:w="322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rPr>
                <w:b/>
              </w:rPr>
            </w:pPr>
            <w:r>
              <w:rPr>
                <w:b/>
              </w:rPr>
              <w:t>Наименование</w:t>
            </w:r>
          </w:p>
        </w:tc>
        <w:tc>
          <w:tcPr>
            <w:tcW w:w="5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rPr>
                <w:b/>
              </w:rPr>
            </w:pPr>
            <w:r>
              <w:rPr>
                <w:b/>
              </w:rPr>
              <w:t>Рз</w:t>
            </w:r>
          </w:p>
        </w:tc>
        <w:tc>
          <w:tcPr>
            <w:tcW w:w="15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rPr>
                <w:b/>
                <w:color w:val="000000"/>
                <w:spacing w:val="-2"/>
              </w:rPr>
            </w:pPr>
            <w:r>
              <w:rPr>
                <w:b/>
                <w:color w:val="000000"/>
                <w:spacing w:val="-2"/>
                <w:sz w:val="22"/>
                <w:szCs w:val="22"/>
              </w:rPr>
              <w:t xml:space="preserve">Ожидаемый прогноз  на </w:t>
            </w:r>
          </w:p>
          <w:p w:rsidR="00654C42" w:rsidRDefault="00654C42" w:rsidP="0088145F">
            <w:pPr>
              <w:shd w:val="clear" w:color="auto" w:fill="FFFFFF"/>
              <w:jc w:val="center"/>
              <w:rPr>
                <w:b/>
                <w:color w:val="000000"/>
                <w:spacing w:val="-2"/>
              </w:rPr>
            </w:pPr>
            <w:r>
              <w:rPr>
                <w:b/>
                <w:color w:val="000000"/>
                <w:spacing w:val="-2"/>
                <w:sz w:val="22"/>
                <w:szCs w:val="22"/>
              </w:rPr>
              <w:t>2014  г.</w:t>
            </w:r>
          </w:p>
          <w:p w:rsidR="00654C42" w:rsidRDefault="00654C42" w:rsidP="0088145F">
            <w:pPr>
              <w:shd w:val="clear" w:color="auto" w:fill="FFFFFF"/>
              <w:jc w:val="center"/>
              <w:rPr>
                <w:b/>
                <w:color w:val="000000"/>
                <w:spacing w:val="-2"/>
              </w:rPr>
            </w:pPr>
          </w:p>
          <w:p w:rsidR="00654C42" w:rsidRDefault="00654C42" w:rsidP="0088145F">
            <w:pPr>
              <w:shd w:val="clear" w:color="auto" w:fill="FFFFFF"/>
              <w:jc w:val="center"/>
              <w:rPr>
                <w:b/>
              </w:rPr>
            </w:pPr>
          </w:p>
        </w:tc>
        <w:tc>
          <w:tcPr>
            <w:tcW w:w="4380" w:type="dxa"/>
            <w:gridSpan w:val="3"/>
            <w:tcBorders>
              <w:top w:val="single" w:sz="6" w:space="0" w:color="auto"/>
              <w:left w:val="single" w:sz="6" w:space="0" w:color="auto"/>
              <w:bottom w:val="nil"/>
              <w:right w:val="single" w:sz="6" w:space="0" w:color="auto"/>
            </w:tcBorders>
            <w:shd w:val="clear" w:color="auto" w:fill="FFFFFF"/>
            <w:vAlign w:val="center"/>
          </w:tcPr>
          <w:p w:rsidR="00654C42" w:rsidRDefault="00654C42" w:rsidP="0088145F">
            <w:pPr>
              <w:shd w:val="clear" w:color="auto" w:fill="FFFFFF"/>
              <w:jc w:val="center"/>
              <w:rPr>
                <w:b/>
              </w:rPr>
            </w:pPr>
            <w:r>
              <w:rPr>
                <w:b/>
              </w:rPr>
              <w:t xml:space="preserve">проект бюджета на 2015-2017 годы, </w:t>
            </w:r>
          </w:p>
          <w:p w:rsidR="00654C42" w:rsidRDefault="00654C42" w:rsidP="0088145F">
            <w:pPr>
              <w:shd w:val="clear" w:color="auto" w:fill="FFFFFF"/>
              <w:jc w:val="center"/>
              <w:rPr>
                <w:b/>
              </w:rPr>
            </w:pPr>
          </w:p>
        </w:tc>
      </w:tr>
      <w:tr w:rsidR="00654C42" w:rsidTr="00CC74B7">
        <w:trPr>
          <w:gridAfter w:val="1"/>
          <w:wAfter w:w="1527" w:type="dxa"/>
          <w:trHeight w:hRule="exact" w:val="374"/>
        </w:trPr>
        <w:tc>
          <w:tcPr>
            <w:tcW w:w="3229" w:type="dxa"/>
            <w:vMerge/>
            <w:tcBorders>
              <w:top w:val="single" w:sz="6" w:space="0" w:color="auto"/>
              <w:left w:val="single" w:sz="6" w:space="0" w:color="auto"/>
              <w:bottom w:val="single" w:sz="6" w:space="0" w:color="auto"/>
              <w:right w:val="single" w:sz="6" w:space="0" w:color="auto"/>
            </w:tcBorders>
            <w:vAlign w:val="center"/>
          </w:tcPr>
          <w:p w:rsidR="00654C42" w:rsidRDefault="00654C42" w:rsidP="0088145F">
            <w:pPr>
              <w:rPr>
                <w:b/>
              </w:rPr>
            </w:pPr>
          </w:p>
        </w:tc>
        <w:tc>
          <w:tcPr>
            <w:tcW w:w="509" w:type="dxa"/>
            <w:vMerge/>
            <w:tcBorders>
              <w:top w:val="single" w:sz="6" w:space="0" w:color="auto"/>
              <w:left w:val="single" w:sz="6" w:space="0" w:color="auto"/>
              <w:bottom w:val="single" w:sz="6" w:space="0" w:color="auto"/>
              <w:right w:val="single" w:sz="6" w:space="0" w:color="auto"/>
            </w:tcBorders>
            <w:vAlign w:val="center"/>
          </w:tcPr>
          <w:p w:rsidR="00654C42" w:rsidRDefault="00654C42" w:rsidP="0088145F">
            <w:pPr>
              <w:rPr>
                <w:b/>
              </w:rPr>
            </w:pPr>
          </w:p>
        </w:tc>
        <w:tc>
          <w:tcPr>
            <w:tcW w:w="1527" w:type="dxa"/>
            <w:vMerge/>
            <w:tcBorders>
              <w:top w:val="single" w:sz="6" w:space="0" w:color="auto"/>
              <w:left w:val="single" w:sz="6" w:space="0" w:color="auto"/>
              <w:bottom w:val="single" w:sz="6" w:space="0" w:color="auto"/>
              <w:right w:val="single" w:sz="6" w:space="0" w:color="auto"/>
            </w:tcBorders>
            <w:vAlign w:val="center"/>
          </w:tcPr>
          <w:p w:rsidR="00654C42" w:rsidRDefault="00654C42" w:rsidP="0088145F">
            <w:pPr>
              <w:rPr>
                <w:b/>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jc w:val="center"/>
              <w:rPr>
                <w:b/>
              </w:rPr>
            </w:pPr>
            <w:r>
              <w:rPr>
                <w:b/>
                <w:color w:val="000000"/>
              </w:rPr>
              <w:t>2015 год</w:t>
            </w:r>
          </w:p>
          <w:p w:rsidR="00654C42" w:rsidRDefault="00654C42" w:rsidP="0088145F">
            <w:pPr>
              <w:rPr>
                <w:b/>
              </w:rPr>
            </w:pPr>
          </w:p>
          <w:p w:rsidR="00654C42" w:rsidRDefault="00654C42" w:rsidP="0088145F">
            <w:pPr>
              <w:shd w:val="clear" w:color="auto" w:fill="FFFFFF"/>
              <w:jc w:val="center"/>
              <w:rPr>
                <w:b/>
              </w:rPr>
            </w:pPr>
            <w:r>
              <w:rPr>
                <w:b/>
                <w:color w:val="000000"/>
              </w:rPr>
              <w:t>2013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jc w:val="center"/>
              <w:rPr>
                <w:b/>
              </w:rPr>
            </w:pPr>
            <w:r>
              <w:rPr>
                <w:b/>
                <w:color w:val="000000"/>
              </w:rPr>
              <w:t>2016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jc w:val="center"/>
              <w:rPr>
                <w:b/>
              </w:rPr>
            </w:pPr>
            <w:r>
              <w:rPr>
                <w:b/>
                <w:color w:val="000000"/>
              </w:rPr>
              <w:t>2017 год</w:t>
            </w:r>
          </w:p>
        </w:tc>
      </w:tr>
      <w:tr w:rsidR="00654C42" w:rsidTr="00CC74B7">
        <w:trPr>
          <w:gridAfter w:val="1"/>
          <w:wAfter w:w="1527" w:type="dxa"/>
          <w:trHeight w:hRule="exact" w:val="36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0"/>
              <w:rPr>
                <w:color w:val="000000"/>
                <w:spacing w:val="-2"/>
              </w:rPr>
            </w:pPr>
            <w:r>
              <w:rPr>
                <w:color w:val="000000"/>
                <w:spacing w:val="-2"/>
              </w:rPr>
              <w:t>Национальная экономика</w:t>
            </w:r>
          </w:p>
          <w:p w:rsidR="00654C42" w:rsidRDefault="00654C42" w:rsidP="0088145F">
            <w:pPr>
              <w:shd w:val="clear" w:color="auto" w:fill="FFFFFF"/>
              <w:ind w:left="10"/>
            </w:pPr>
            <w:r>
              <w:rPr>
                <w:color w:val="000000"/>
                <w:spacing w:val="-2"/>
              </w:rPr>
              <w:t>вопросы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88145F">
            <w:pPr>
              <w:shd w:val="clear" w:color="auto" w:fill="FFFFFF"/>
              <w:ind w:left="43"/>
            </w:pPr>
            <w:r w:rsidRPr="00A81F32">
              <w:rPr>
                <w:color w:val="000000"/>
                <w:sz w:val="22"/>
                <w:szCs w:val="22"/>
              </w:rPr>
              <w:t>0</w:t>
            </w:r>
            <w:r>
              <w:rPr>
                <w:color w:val="000000"/>
                <w:sz w:val="22"/>
                <w:szCs w:val="22"/>
              </w:rPr>
              <w:t>4</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37,0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pPr>
            <w:r>
              <w:t xml:space="preserve">      18,6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18,6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18,6</w:t>
            </w:r>
          </w:p>
        </w:tc>
      </w:tr>
      <w:tr w:rsidR="00654C42" w:rsidTr="00CC74B7">
        <w:trPr>
          <w:gridAfter w:val="1"/>
          <w:wAfter w:w="1527" w:type="dxa"/>
          <w:trHeight w:hRule="exact" w:val="470"/>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spacing w:line="230" w:lineRule="exact"/>
              <w:ind w:left="19" w:right="58" w:firstLine="5"/>
              <w:rPr>
                <w:color w:val="000000"/>
              </w:rPr>
            </w:pPr>
            <w:r>
              <w:rPr>
                <w:color w:val="000000"/>
              </w:rPr>
              <w:t>Образование, всего</w:t>
            </w:r>
          </w:p>
          <w:p w:rsidR="00654C42" w:rsidRDefault="00654C42" w:rsidP="0088145F">
            <w:pPr>
              <w:shd w:val="clear" w:color="auto" w:fill="FFFFFF"/>
              <w:spacing w:line="230" w:lineRule="exact"/>
              <w:ind w:left="19" w:right="58" w:firstLine="5"/>
            </w:pP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88145F">
            <w:pPr>
              <w:shd w:val="clear" w:color="auto" w:fill="FFFFFF"/>
              <w:ind w:left="48"/>
            </w:pPr>
            <w:r w:rsidRPr="00A81F32">
              <w:rPr>
                <w:color w:val="000000"/>
                <w:sz w:val="22"/>
                <w:szCs w:val="22"/>
              </w:rPr>
              <w:t>0</w:t>
            </w:r>
            <w:r>
              <w:rPr>
                <w:color w:val="000000"/>
                <w:sz w:val="22"/>
                <w:szCs w:val="22"/>
              </w:rPr>
              <w:t>7</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72813,7</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62759,8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61339,9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61465,8</w:t>
            </w:r>
          </w:p>
        </w:tc>
      </w:tr>
      <w:tr w:rsidR="00654C42" w:rsidTr="00CC74B7">
        <w:trPr>
          <w:gridAfter w:val="1"/>
          <w:wAfter w:w="1527" w:type="dxa"/>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9"/>
              <w:rPr>
                <w:color w:val="000000"/>
                <w:spacing w:val="-1"/>
              </w:rPr>
            </w:pPr>
            <w:r>
              <w:rPr>
                <w:color w:val="000000"/>
                <w:spacing w:val="-1"/>
              </w:rPr>
              <w:t>в т.ч.дошкольное образование</w:t>
            </w:r>
          </w:p>
          <w:p w:rsidR="00654C42" w:rsidRDefault="00654C42" w:rsidP="0088145F">
            <w:pPr>
              <w:shd w:val="clear" w:color="auto" w:fill="FFFFFF"/>
              <w:ind w:left="19"/>
            </w:pP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88145F">
            <w:pPr>
              <w:shd w:val="clear" w:color="auto" w:fill="FFFFFF"/>
              <w:ind w:left="48"/>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17109,4</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pPr>
            <w:r>
              <w:t xml:space="preserve">       10797,1     </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10517,1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88145F">
            <w:pPr>
              <w:shd w:val="clear" w:color="auto" w:fill="FFFFFF"/>
              <w:jc w:val="center"/>
            </w:pPr>
            <w:r>
              <w:t>10517,1</w:t>
            </w:r>
          </w:p>
        </w:tc>
      </w:tr>
      <w:tr w:rsidR="00654C42" w:rsidTr="00CC74B7">
        <w:trPr>
          <w:gridAfter w:val="1"/>
          <w:wAfter w:w="1527" w:type="dxa"/>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9"/>
              <w:rPr>
                <w:color w:val="000000"/>
                <w:spacing w:val="-1"/>
              </w:rPr>
            </w:pPr>
            <w:r>
              <w:rPr>
                <w:color w:val="000000"/>
                <w:spacing w:val="-1"/>
              </w:rPr>
              <w:t>общее образование</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48"/>
              <w:rPr>
                <w:color w:val="000000"/>
              </w:rPr>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47903,0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pPr>
            <w:r>
              <w:t xml:space="preserve">      46654,6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45976,6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45976,6</w:t>
            </w:r>
          </w:p>
        </w:tc>
      </w:tr>
      <w:tr w:rsidR="00654C42" w:rsidTr="00CC74B7">
        <w:trPr>
          <w:gridAfter w:val="1"/>
          <w:wAfter w:w="1527" w:type="dxa"/>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9"/>
              <w:rPr>
                <w:color w:val="000000"/>
                <w:spacing w:val="-1"/>
              </w:rPr>
            </w:pPr>
            <w:r>
              <w:rPr>
                <w:color w:val="000000"/>
                <w:spacing w:val="-1"/>
              </w:rPr>
              <w:t>дополнительное образование</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48"/>
              <w:rPr>
                <w:color w:val="000000"/>
              </w:rPr>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1814,9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pPr>
            <w:r>
              <w:t xml:space="preserve">       1859,8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1859,8</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1859,8</w:t>
            </w:r>
          </w:p>
        </w:tc>
      </w:tr>
      <w:tr w:rsidR="00654C42" w:rsidTr="00CC74B7">
        <w:trPr>
          <w:gridAfter w:val="1"/>
          <w:wAfter w:w="1527" w:type="dxa"/>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9"/>
              <w:rPr>
                <w:color w:val="000000"/>
                <w:spacing w:val="-1"/>
              </w:rPr>
            </w:pPr>
            <w:r>
              <w:rPr>
                <w:color w:val="000000"/>
                <w:spacing w:val="-1"/>
              </w:rPr>
              <w:t>Социальная политикв</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48"/>
              <w:rPr>
                <w:color w:val="000000"/>
              </w:rPr>
            </w:pPr>
            <w:r>
              <w:rPr>
                <w:color w:val="000000"/>
                <w:sz w:val="22"/>
                <w:szCs w:val="22"/>
              </w:rPr>
              <w:t>10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208,0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pPr>
            <w:r>
              <w:t xml:space="preserve">        325,1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328,1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88145F">
            <w:pPr>
              <w:shd w:val="clear" w:color="auto" w:fill="FFFFFF"/>
              <w:jc w:val="center"/>
            </w:pPr>
            <w:r>
              <w:t>325,1</w:t>
            </w:r>
          </w:p>
        </w:tc>
      </w:tr>
      <w:tr w:rsidR="00654C42" w:rsidTr="00CC74B7">
        <w:trPr>
          <w:trHeight w:hRule="exact" w:val="542"/>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Pr="00CC74B7" w:rsidRDefault="00654C42" w:rsidP="0088145F">
            <w:pPr>
              <w:shd w:val="clear" w:color="auto" w:fill="FFFFFF"/>
              <w:spacing w:line="230" w:lineRule="exact"/>
              <w:ind w:left="5" w:right="835" w:hanging="10"/>
              <w:rPr>
                <w:b/>
              </w:rPr>
            </w:pPr>
            <w:r>
              <w:rPr>
                <w:b/>
              </w:rPr>
              <w:t>Отдел образования администрации района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88145F">
            <w:pPr>
              <w:shd w:val="clear" w:color="auto" w:fill="FFFFFF"/>
              <w:ind w:left="43"/>
            </w:pP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CC74B7" w:rsidRDefault="00654C42" w:rsidP="0088145F">
            <w:pPr>
              <w:shd w:val="clear" w:color="auto" w:fill="FFFFFF"/>
              <w:jc w:val="center"/>
              <w:rPr>
                <w:b/>
              </w:rPr>
            </w:pPr>
            <w:r>
              <w:rPr>
                <w:b/>
              </w:rPr>
              <w:t>73058,7</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CC74B7" w:rsidRDefault="00654C42" w:rsidP="0088145F">
            <w:pPr>
              <w:shd w:val="clear" w:color="auto" w:fill="FFFFFF"/>
              <w:jc w:val="center"/>
              <w:rPr>
                <w:b/>
              </w:rPr>
            </w:pPr>
            <w:r>
              <w:rPr>
                <w:b/>
              </w:rPr>
              <w:t>63103,4</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14"/>
            </w:pPr>
            <w:r>
              <w:t xml:space="preserve">      </w:t>
            </w:r>
          </w:p>
          <w:p w:rsidR="00654C42" w:rsidRPr="00CC74B7" w:rsidRDefault="00654C42" w:rsidP="0088145F">
            <w:pPr>
              <w:shd w:val="clear" w:color="auto" w:fill="FFFFFF"/>
              <w:ind w:left="14"/>
              <w:rPr>
                <w:b/>
              </w:rPr>
            </w:pPr>
            <w:r>
              <w:t xml:space="preserve">      </w:t>
            </w:r>
            <w:r>
              <w:rPr>
                <w:b/>
              </w:rPr>
              <w:t>61686,6</w:t>
            </w:r>
          </w:p>
          <w:p w:rsidR="00654C42" w:rsidRDefault="00654C42" w:rsidP="0088145F">
            <w:pPr>
              <w:shd w:val="clear" w:color="auto" w:fill="FFFFFF"/>
              <w:ind w:left="14"/>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88145F">
            <w:pPr>
              <w:shd w:val="clear" w:color="auto" w:fill="FFFFFF"/>
              <w:ind w:left="48"/>
            </w:pPr>
          </w:p>
          <w:p w:rsidR="00654C42" w:rsidRPr="0010515C" w:rsidRDefault="00654C42" w:rsidP="0088145F">
            <w:pPr>
              <w:shd w:val="clear" w:color="auto" w:fill="FFFFFF"/>
              <w:ind w:left="48"/>
              <w:rPr>
                <w:b/>
              </w:rPr>
            </w:pPr>
            <w:r w:rsidRPr="0010515C">
              <w:rPr>
                <w:b/>
              </w:rPr>
              <w:t xml:space="preserve">     61809,5</w:t>
            </w:r>
          </w:p>
        </w:tc>
        <w:tc>
          <w:tcPr>
            <w:tcW w:w="1527" w:type="dxa"/>
            <w:vAlign w:val="center"/>
          </w:tcPr>
          <w:p w:rsidR="00654C42" w:rsidRPr="00A81F32" w:rsidRDefault="00654C42" w:rsidP="0088145F">
            <w:pPr>
              <w:shd w:val="clear" w:color="auto" w:fill="FFFFFF"/>
              <w:jc w:val="center"/>
            </w:pPr>
          </w:p>
        </w:tc>
      </w:tr>
    </w:tbl>
    <w:p w:rsidR="00654C42" w:rsidRDefault="00654C42" w:rsidP="00235D0B">
      <w:pPr>
        <w:ind w:firstLine="709"/>
        <w:jc w:val="both"/>
        <w:rPr>
          <w:sz w:val="28"/>
          <w:szCs w:val="28"/>
        </w:rPr>
      </w:pPr>
    </w:p>
    <w:p w:rsidR="00654C42" w:rsidRDefault="00654C42" w:rsidP="0066447A">
      <w:pPr>
        <w:ind w:firstLine="709"/>
        <w:jc w:val="both"/>
        <w:rPr>
          <w:sz w:val="28"/>
          <w:szCs w:val="28"/>
        </w:rPr>
      </w:pPr>
      <w:r>
        <w:rPr>
          <w:sz w:val="28"/>
          <w:szCs w:val="28"/>
        </w:rPr>
        <w:t xml:space="preserve">Расходы по разделу </w:t>
      </w:r>
      <w:r w:rsidRPr="007900FA">
        <w:rPr>
          <w:b/>
          <w:sz w:val="28"/>
          <w:szCs w:val="28"/>
        </w:rPr>
        <w:t xml:space="preserve"> «</w:t>
      </w:r>
      <w:r>
        <w:rPr>
          <w:b/>
          <w:sz w:val="28"/>
          <w:szCs w:val="28"/>
        </w:rPr>
        <w:t>Национальная экономика</w:t>
      </w:r>
      <w:r w:rsidRPr="007900FA">
        <w:rPr>
          <w:b/>
          <w:sz w:val="28"/>
          <w:szCs w:val="28"/>
        </w:rPr>
        <w:t>»</w:t>
      </w:r>
      <w:r>
        <w:rPr>
          <w:sz w:val="28"/>
          <w:szCs w:val="28"/>
        </w:rPr>
        <w:t xml:space="preserve"> в структуре расходов отдела образования администрации Рогнединского района в 2015 году занимают  0,3 процента.</w:t>
      </w:r>
    </w:p>
    <w:p w:rsidR="00654C42" w:rsidRDefault="00654C42" w:rsidP="0066447A">
      <w:pPr>
        <w:ind w:firstLine="709"/>
        <w:jc w:val="both"/>
        <w:rPr>
          <w:sz w:val="28"/>
          <w:szCs w:val="28"/>
        </w:rPr>
      </w:pPr>
      <w:r>
        <w:rPr>
          <w:sz w:val="28"/>
          <w:szCs w:val="28"/>
        </w:rPr>
        <w:t>Ожидаемый прогноз 2015 года – 37,0 тыс. рублей , что на 48,6 % ниже плана 2014 года</w:t>
      </w:r>
    </w:p>
    <w:p w:rsidR="00654C42" w:rsidRDefault="00654C42" w:rsidP="0066447A">
      <w:pPr>
        <w:ind w:firstLine="709"/>
        <w:jc w:val="both"/>
        <w:rPr>
          <w:sz w:val="28"/>
          <w:szCs w:val="28"/>
        </w:rPr>
      </w:pPr>
      <w:r>
        <w:rPr>
          <w:sz w:val="28"/>
          <w:szCs w:val="28"/>
        </w:rPr>
        <w:t xml:space="preserve">                                                                                                          </w:t>
      </w:r>
    </w:p>
    <w:p w:rsidR="00654C42" w:rsidRDefault="00654C42" w:rsidP="0066447A">
      <w:pPr>
        <w:ind w:firstLine="709"/>
        <w:jc w:val="both"/>
        <w:rPr>
          <w:sz w:val="28"/>
          <w:szCs w:val="28"/>
        </w:rPr>
      </w:pPr>
      <w:r>
        <w:rPr>
          <w:sz w:val="28"/>
          <w:szCs w:val="28"/>
        </w:rPr>
        <w:t xml:space="preserve">   Объем бюджетных средств по разделу </w:t>
      </w:r>
      <w:r>
        <w:rPr>
          <w:b/>
          <w:sz w:val="28"/>
          <w:szCs w:val="28"/>
        </w:rPr>
        <w:t xml:space="preserve"> «Образование» </w:t>
      </w:r>
      <w:r>
        <w:rPr>
          <w:sz w:val="28"/>
          <w:szCs w:val="28"/>
        </w:rPr>
        <w:t>на период 2015 – 2017 годы характеризуется показателями:</w:t>
      </w:r>
    </w:p>
    <w:p w:rsidR="00654C42" w:rsidRDefault="00654C42" w:rsidP="0066447A">
      <w:pPr>
        <w:ind w:firstLine="709"/>
        <w:jc w:val="both"/>
        <w:rPr>
          <w:sz w:val="28"/>
          <w:szCs w:val="28"/>
        </w:rPr>
      </w:pPr>
      <w:r>
        <w:rPr>
          <w:sz w:val="28"/>
          <w:szCs w:val="28"/>
        </w:rPr>
        <w:t>2015 год – 63103,4 тыс. рублей ;</w:t>
      </w:r>
    </w:p>
    <w:p w:rsidR="00654C42" w:rsidRDefault="00654C42" w:rsidP="0066447A">
      <w:pPr>
        <w:ind w:firstLine="709"/>
        <w:jc w:val="both"/>
        <w:rPr>
          <w:sz w:val="28"/>
          <w:szCs w:val="28"/>
        </w:rPr>
      </w:pPr>
      <w:r>
        <w:rPr>
          <w:sz w:val="28"/>
          <w:szCs w:val="28"/>
        </w:rPr>
        <w:t>2016 год – 61686,6 тыс. рублей ;</w:t>
      </w:r>
    </w:p>
    <w:p w:rsidR="00654C42" w:rsidRDefault="00654C42" w:rsidP="0066447A">
      <w:pPr>
        <w:ind w:firstLine="709"/>
        <w:jc w:val="both"/>
        <w:rPr>
          <w:sz w:val="28"/>
          <w:szCs w:val="28"/>
        </w:rPr>
      </w:pPr>
      <w:r>
        <w:rPr>
          <w:sz w:val="28"/>
          <w:szCs w:val="28"/>
        </w:rPr>
        <w:t>2017 год – 61465,8 тыс. рублей и занимают в структуре расходов отдела образования соответственно 99, 5% , 99,4 % , 99,5 %.</w:t>
      </w:r>
    </w:p>
    <w:p w:rsidR="00654C42" w:rsidRDefault="00654C42" w:rsidP="0066447A">
      <w:pPr>
        <w:ind w:firstLine="709"/>
        <w:jc w:val="both"/>
        <w:rPr>
          <w:sz w:val="28"/>
          <w:szCs w:val="28"/>
        </w:rPr>
      </w:pPr>
      <w:r>
        <w:rPr>
          <w:sz w:val="28"/>
          <w:szCs w:val="28"/>
        </w:rPr>
        <w:t>В 2015 году объем бюджетных средств  планируется ниже  ожидаемых показателей 2014 года на 14,2 %.</w:t>
      </w:r>
    </w:p>
    <w:p w:rsidR="00654C42" w:rsidRDefault="00654C42" w:rsidP="00235D0B">
      <w:pPr>
        <w:tabs>
          <w:tab w:val="left" w:pos="6840"/>
        </w:tabs>
        <w:ind w:firstLine="709"/>
        <w:jc w:val="both"/>
        <w:rPr>
          <w:sz w:val="28"/>
          <w:szCs w:val="28"/>
        </w:rPr>
      </w:pPr>
      <w:r>
        <w:rPr>
          <w:sz w:val="28"/>
          <w:szCs w:val="28"/>
        </w:rPr>
        <w:t>Расходы по подотделу  «Дошкольное образование» предусмотрены в 2015 году в размере  10797,1 тыс.рублей. что ниже уровня 2014 года на     36,9 % и запланированы на содержание двух муниципальных бюджетных дошкольных учреждений Рогнединского детского сада «Солнышко» и  Гобикского детского сада «Колокольчик».</w:t>
      </w:r>
    </w:p>
    <w:p w:rsidR="00654C42" w:rsidRDefault="00654C42" w:rsidP="00235D0B">
      <w:pPr>
        <w:tabs>
          <w:tab w:val="left" w:pos="6840"/>
        </w:tabs>
        <w:ind w:firstLine="709"/>
        <w:jc w:val="both"/>
        <w:rPr>
          <w:bCs/>
          <w:color w:val="000000"/>
          <w:sz w:val="28"/>
          <w:szCs w:val="28"/>
        </w:rPr>
      </w:pPr>
      <w:r>
        <w:rPr>
          <w:sz w:val="28"/>
          <w:szCs w:val="28"/>
        </w:rPr>
        <w:t xml:space="preserve">Расходы по подразделу  «Общее образование </w:t>
      </w:r>
      <w:r>
        <w:rPr>
          <w:bCs/>
          <w:color w:val="000000"/>
          <w:sz w:val="28"/>
          <w:szCs w:val="28"/>
        </w:rPr>
        <w:t xml:space="preserve">» запланированы  : </w:t>
      </w:r>
    </w:p>
    <w:p w:rsidR="00654C42" w:rsidRDefault="00654C42" w:rsidP="00235D0B">
      <w:pPr>
        <w:tabs>
          <w:tab w:val="left" w:pos="6840"/>
        </w:tabs>
        <w:ind w:firstLine="709"/>
        <w:jc w:val="both"/>
        <w:rPr>
          <w:bCs/>
          <w:color w:val="000000"/>
          <w:sz w:val="28"/>
          <w:szCs w:val="28"/>
        </w:rPr>
      </w:pPr>
      <w:r>
        <w:rPr>
          <w:bCs/>
          <w:color w:val="000000"/>
          <w:sz w:val="28"/>
          <w:szCs w:val="28"/>
        </w:rPr>
        <w:t>2015 год – 46654,6 тыс. рублей;</w:t>
      </w:r>
    </w:p>
    <w:p w:rsidR="00654C42" w:rsidRDefault="00654C42" w:rsidP="00235D0B">
      <w:pPr>
        <w:tabs>
          <w:tab w:val="left" w:pos="6840"/>
        </w:tabs>
        <w:ind w:firstLine="709"/>
        <w:jc w:val="both"/>
        <w:rPr>
          <w:bCs/>
          <w:color w:val="000000"/>
          <w:sz w:val="28"/>
          <w:szCs w:val="28"/>
        </w:rPr>
      </w:pPr>
      <w:r>
        <w:rPr>
          <w:bCs/>
          <w:color w:val="000000"/>
          <w:sz w:val="28"/>
          <w:szCs w:val="28"/>
        </w:rPr>
        <w:t>2016 год – 45976,6 тыс. рублей;</w:t>
      </w:r>
    </w:p>
    <w:p w:rsidR="00654C42" w:rsidRDefault="00654C42" w:rsidP="00235D0B">
      <w:pPr>
        <w:tabs>
          <w:tab w:val="left" w:pos="6840"/>
        </w:tabs>
        <w:ind w:firstLine="709"/>
        <w:jc w:val="both"/>
        <w:rPr>
          <w:bCs/>
          <w:color w:val="000000"/>
          <w:sz w:val="28"/>
          <w:szCs w:val="28"/>
        </w:rPr>
      </w:pPr>
      <w:r>
        <w:rPr>
          <w:bCs/>
          <w:color w:val="000000"/>
          <w:sz w:val="28"/>
          <w:szCs w:val="28"/>
        </w:rPr>
        <w:t>2017 год – 45976,6 тыс.рублей.</w:t>
      </w:r>
    </w:p>
    <w:p w:rsidR="00654C42" w:rsidRDefault="00654C42" w:rsidP="00235D0B">
      <w:pPr>
        <w:tabs>
          <w:tab w:val="left" w:pos="6840"/>
        </w:tabs>
        <w:ind w:firstLine="709"/>
        <w:jc w:val="both"/>
        <w:rPr>
          <w:bCs/>
          <w:color w:val="000000"/>
          <w:sz w:val="28"/>
          <w:szCs w:val="28"/>
        </w:rPr>
      </w:pPr>
      <w:r>
        <w:rPr>
          <w:bCs/>
          <w:color w:val="000000"/>
          <w:sz w:val="28"/>
          <w:szCs w:val="28"/>
        </w:rPr>
        <w:t>Расходы данного подотдела в 2015 году  ниже ожидаемого уровня 2014 года на 2,6 процента  и предусмотрены:  на финансовое обеспечение деятельности восьми муниципальных бюджетных общеобразовательных школ Рогнединского района . куда планируется потратить средств на сумму 35673,8 тыс. рублей ; на выполнение мероприятий по повышению безопасности образовательных учреждений ( 100,0 тыс.рублей); мероприятий по материально- техническому обеспечению пищеблоков столовых учреждений общего и дошкольного образования , их техническое оснащение (250,0 тыс. рублей) ; организации дополнительного образования (1859,8 тыс. рублей) .</w:t>
      </w:r>
    </w:p>
    <w:p w:rsidR="00654C42" w:rsidRPr="009F70CA" w:rsidRDefault="00654C42" w:rsidP="00235D0B">
      <w:pPr>
        <w:tabs>
          <w:tab w:val="left" w:pos="6840"/>
        </w:tabs>
        <w:ind w:firstLine="709"/>
        <w:jc w:val="both"/>
        <w:rPr>
          <w:bCs/>
          <w:color w:val="000000"/>
          <w:sz w:val="28"/>
          <w:szCs w:val="28"/>
        </w:rPr>
      </w:pPr>
      <w:r>
        <w:rPr>
          <w:bCs/>
          <w:color w:val="000000"/>
          <w:sz w:val="28"/>
          <w:szCs w:val="28"/>
        </w:rPr>
        <w:t>Расходы по подразделу «Профессиональная подготовка, переподготовка и повышение квалификации» предусмотрены на 2015 год  в размере 39,0 тыс.рублей, что выше уровня 2014 года на 0,4 тыс. рублей .</w:t>
      </w:r>
    </w:p>
    <w:p w:rsidR="00654C42" w:rsidRDefault="00654C42" w:rsidP="00235D0B">
      <w:pPr>
        <w:tabs>
          <w:tab w:val="left" w:pos="6840"/>
        </w:tabs>
        <w:ind w:firstLine="709"/>
        <w:jc w:val="both"/>
        <w:rPr>
          <w:sz w:val="28"/>
          <w:szCs w:val="28"/>
        </w:rPr>
      </w:pPr>
      <w:r>
        <w:rPr>
          <w:sz w:val="28"/>
          <w:szCs w:val="28"/>
        </w:rPr>
        <w:t>По подразделу 0707 «Молодежная политика и оздоровление детей» расходы запланированы в сумме 55,8 тыс. рублей, что ниже  уровня 2014 года на 3,1 тыс. рублей.</w:t>
      </w:r>
    </w:p>
    <w:p w:rsidR="00654C42" w:rsidRDefault="00654C42" w:rsidP="00235D0B">
      <w:pPr>
        <w:tabs>
          <w:tab w:val="left" w:pos="6840"/>
        </w:tabs>
        <w:ind w:firstLine="709"/>
        <w:jc w:val="both"/>
        <w:rPr>
          <w:sz w:val="28"/>
          <w:szCs w:val="28"/>
        </w:rPr>
      </w:pPr>
      <w:r>
        <w:rPr>
          <w:sz w:val="28"/>
          <w:szCs w:val="28"/>
        </w:rPr>
        <w:t xml:space="preserve">Расходы по подотделу 0709 «Другие вопросы в области образования» предусмотрены  на 2015 год в размере 5212,4 тыс. рублей и предусмотрены на решение комплексных мер противодействия злоупотреблению наркотиками и их незаконному обороту (22,5 тыс. рублей ; на содержание учреждений, обеспечивающих оказание услуг в сфере образования : централизованная бухгалтерия, методический кабинет, хозяйственно-эксплуатационная группа (4401,9 тыс. рублей); затраты на руководство и управление в сфере установленных функций отдела образования (788,0 тыс. рублей) .  </w:t>
      </w:r>
    </w:p>
    <w:p w:rsidR="00654C42" w:rsidRDefault="00654C42" w:rsidP="00235D0B">
      <w:pPr>
        <w:widowControl w:val="0"/>
        <w:ind w:firstLine="708"/>
        <w:jc w:val="both"/>
        <w:rPr>
          <w:sz w:val="28"/>
          <w:szCs w:val="28"/>
        </w:rPr>
      </w:pPr>
      <w:r>
        <w:rPr>
          <w:sz w:val="28"/>
          <w:szCs w:val="28"/>
        </w:rPr>
        <w:tab/>
        <w:t xml:space="preserve"> </w:t>
      </w:r>
    </w:p>
    <w:p w:rsidR="00654C42" w:rsidRDefault="00654C42" w:rsidP="00235D0B">
      <w:pPr>
        <w:widowControl w:val="0"/>
        <w:ind w:firstLine="708"/>
        <w:jc w:val="both"/>
        <w:rPr>
          <w:sz w:val="28"/>
          <w:szCs w:val="28"/>
        </w:rPr>
      </w:pPr>
    </w:p>
    <w:p w:rsidR="00654C42" w:rsidRDefault="00654C42" w:rsidP="00235D0B">
      <w:pPr>
        <w:widowControl w:val="0"/>
        <w:ind w:firstLine="708"/>
        <w:jc w:val="both"/>
        <w:rPr>
          <w:sz w:val="28"/>
          <w:szCs w:val="28"/>
        </w:rPr>
      </w:pPr>
    </w:p>
    <w:p w:rsidR="00654C42" w:rsidRDefault="00654C42" w:rsidP="00235D0B">
      <w:pPr>
        <w:widowControl w:val="0"/>
        <w:ind w:firstLine="708"/>
        <w:jc w:val="both"/>
        <w:rPr>
          <w:sz w:val="28"/>
          <w:szCs w:val="28"/>
        </w:rPr>
      </w:pPr>
    </w:p>
    <w:p w:rsidR="00654C42" w:rsidRDefault="00654C42" w:rsidP="00235D0B">
      <w:pPr>
        <w:widowControl w:val="0"/>
        <w:ind w:firstLine="708"/>
        <w:jc w:val="both"/>
        <w:rPr>
          <w:color w:val="000000"/>
          <w:sz w:val="28"/>
          <w:szCs w:val="28"/>
        </w:rPr>
      </w:pPr>
      <w:r>
        <w:rPr>
          <w:b/>
          <w:color w:val="000000"/>
          <w:sz w:val="28"/>
          <w:szCs w:val="28"/>
        </w:rPr>
        <w:t>Расходы раздела 10 «Социальная политика»</w:t>
      </w:r>
      <w:r>
        <w:rPr>
          <w:color w:val="000000"/>
          <w:sz w:val="28"/>
          <w:szCs w:val="28"/>
        </w:rPr>
        <w:t xml:space="preserve"> определены в законопроекте в следующих объемах: </w:t>
      </w:r>
    </w:p>
    <w:p w:rsidR="00654C42" w:rsidRDefault="00654C42" w:rsidP="00235D0B">
      <w:pPr>
        <w:widowControl w:val="0"/>
        <w:ind w:firstLine="708"/>
        <w:jc w:val="both"/>
        <w:rPr>
          <w:color w:val="000000"/>
          <w:sz w:val="28"/>
          <w:szCs w:val="28"/>
        </w:rPr>
      </w:pPr>
      <w:r>
        <w:rPr>
          <w:color w:val="000000"/>
          <w:sz w:val="28"/>
          <w:szCs w:val="28"/>
        </w:rPr>
        <w:t xml:space="preserve">2015 год – </w:t>
      </w:r>
      <w:r>
        <w:rPr>
          <w:bCs/>
          <w:color w:val="000000"/>
          <w:sz w:val="28"/>
          <w:szCs w:val="28"/>
        </w:rPr>
        <w:t xml:space="preserve">325,1 </w:t>
      </w:r>
      <w:r>
        <w:rPr>
          <w:color w:val="000000"/>
          <w:sz w:val="28"/>
          <w:szCs w:val="28"/>
        </w:rPr>
        <w:t xml:space="preserve">тыс. рублей; </w:t>
      </w:r>
    </w:p>
    <w:p w:rsidR="00654C42" w:rsidRDefault="00654C42" w:rsidP="00235D0B">
      <w:pPr>
        <w:widowControl w:val="0"/>
        <w:ind w:firstLine="708"/>
        <w:jc w:val="both"/>
        <w:rPr>
          <w:color w:val="000000"/>
          <w:sz w:val="28"/>
          <w:szCs w:val="28"/>
        </w:rPr>
      </w:pPr>
      <w:r>
        <w:rPr>
          <w:color w:val="000000"/>
          <w:sz w:val="28"/>
          <w:szCs w:val="28"/>
        </w:rPr>
        <w:t xml:space="preserve">2016 год – 328,1 тыс. рублей; </w:t>
      </w:r>
    </w:p>
    <w:p w:rsidR="00654C42" w:rsidRDefault="00654C42" w:rsidP="00235D0B">
      <w:pPr>
        <w:widowControl w:val="0"/>
        <w:ind w:firstLine="708"/>
        <w:jc w:val="both"/>
        <w:rPr>
          <w:color w:val="000000"/>
          <w:sz w:val="28"/>
          <w:szCs w:val="28"/>
        </w:rPr>
      </w:pPr>
      <w:r>
        <w:rPr>
          <w:color w:val="000000"/>
          <w:sz w:val="28"/>
          <w:szCs w:val="28"/>
        </w:rPr>
        <w:t>2017 год – 325,1 тыс. рублей.</w:t>
      </w:r>
    </w:p>
    <w:p w:rsidR="00654C42" w:rsidRDefault="00654C42" w:rsidP="009D6102">
      <w:pPr>
        <w:widowControl w:val="0"/>
        <w:jc w:val="both"/>
        <w:rPr>
          <w:color w:val="000000"/>
          <w:sz w:val="28"/>
          <w:szCs w:val="28"/>
        </w:rPr>
      </w:pPr>
    </w:p>
    <w:p w:rsidR="00654C42" w:rsidRDefault="00654C42" w:rsidP="00235D0B">
      <w:pPr>
        <w:widowControl w:val="0"/>
        <w:ind w:firstLine="708"/>
        <w:jc w:val="both"/>
        <w:rPr>
          <w:color w:val="000000"/>
          <w:sz w:val="28"/>
          <w:szCs w:val="28"/>
        </w:rPr>
      </w:pPr>
      <w:r>
        <w:rPr>
          <w:color w:val="000000"/>
          <w:sz w:val="28"/>
          <w:szCs w:val="28"/>
        </w:rPr>
        <w:t xml:space="preserve">Анализ динамики расходов бюджета по данному разделу показывает, что расходы 2015 года, по сравнению с 2014 годом, увеличены на  156,3 %; </w:t>
      </w:r>
    </w:p>
    <w:p w:rsidR="00654C42" w:rsidRDefault="00654C42" w:rsidP="00235D0B">
      <w:pPr>
        <w:widowControl w:val="0"/>
        <w:ind w:firstLine="708"/>
        <w:jc w:val="both"/>
        <w:rPr>
          <w:color w:val="000000"/>
          <w:sz w:val="28"/>
          <w:szCs w:val="28"/>
        </w:rPr>
      </w:pPr>
      <w:r>
        <w:rPr>
          <w:color w:val="000000"/>
          <w:sz w:val="28"/>
          <w:szCs w:val="28"/>
        </w:rPr>
        <w:t xml:space="preserve">Весь объем средств  запланирован по подразделу </w:t>
      </w:r>
      <w:r w:rsidRPr="000D4009">
        <w:rPr>
          <w:b/>
          <w:color w:val="000000"/>
          <w:sz w:val="28"/>
          <w:szCs w:val="28"/>
        </w:rPr>
        <w:t>04</w:t>
      </w:r>
      <w:r>
        <w:rPr>
          <w:color w:val="000000"/>
          <w:sz w:val="28"/>
          <w:szCs w:val="28"/>
        </w:rPr>
        <w:t xml:space="preserve"> «Охрана семьи и детства», на долю которого в 2015 году будет приходиться 100 % расходов .</w:t>
      </w:r>
    </w:p>
    <w:p w:rsidR="00654C42" w:rsidRDefault="00654C42" w:rsidP="00235D0B">
      <w:pPr>
        <w:widowControl w:val="0"/>
        <w:ind w:firstLine="708"/>
        <w:jc w:val="both"/>
        <w:rPr>
          <w:color w:val="000000"/>
          <w:sz w:val="28"/>
          <w:szCs w:val="28"/>
        </w:rPr>
      </w:pPr>
    </w:p>
    <w:p w:rsidR="00654C42" w:rsidRDefault="00654C42" w:rsidP="00235D0B">
      <w:pPr>
        <w:autoSpaceDE w:val="0"/>
        <w:autoSpaceDN w:val="0"/>
        <w:adjustRightInd w:val="0"/>
        <w:ind w:firstLine="708"/>
        <w:jc w:val="both"/>
        <w:rPr>
          <w:spacing w:val="-2"/>
          <w:sz w:val="28"/>
          <w:szCs w:val="28"/>
        </w:rPr>
      </w:pPr>
      <w:r>
        <w:rPr>
          <w:spacing w:val="-2"/>
          <w:sz w:val="28"/>
          <w:szCs w:val="28"/>
        </w:rPr>
        <w:t>Расходы бюджета по выше анализируемым разделам в соответствии с ведомственной структурой 2015 – 2017 годов будет осуществлять распорядитель бюджета – отдел образования администрации Рогнединского района.</w:t>
      </w:r>
    </w:p>
    <w:p w:rsidR="00654C42" w:rsidRDefault="00654C42" w:rsidP="003509FB">
      <w:pPr>
        <w:pStyle w:val="ConsNormal"/>
        <w:widowControl/>
        <w:tabs>
          <w:tab w:val="left" w:pos="720"/>
        </w:tabs>
        <w:ind w:firstLine="0"/>
        <w:jc w:val="both"/>
        <w:rPr>
          <w:b/>
          <w:color w:val="000000"/>
          <w:sz w:val="28"/>
          <w:szCs w:val="28"/>
        </w:rPr>
      </w:pPr>
    </w:p>
    <w:p w:rsidR="00654C42" w:rsidRDefault="00654C42" w:rsidP="003509FB">
      <w:pPr>
        <w:pStyle w:val="ConsNormal"/>
        <w:widowControl/>
        <w:tabs>
          <w:tab w:val="left" w:pos="720"/>
        </w:tabs>
        <w:ind w:firstLine="0"/>
        <w:jc w:val="both"/>
        <w:rPr>
          <w:b/>
          <w:color w:val="000000"/>
          <w:sz w:val="28"/>
          <w:szCs w:val="28"/>
        </w:rPr>
      </w:pPr>
    </w:p>
    <w:p w:rsidR="00654C42" w:rsidRDefault="00654C42" w:rsidP="00B60208">
      <w:pPr>
        <w:widowControl w:val="0"/>
        <w:ind w:firstLine="709"/>
        <w:jc w:val="center"/>
        <w:rPr>
          <w:b/>
          <w:i/>
          <w:color w:val="000000"/>
          <w:sz w:val="28"/>
          <w:szCs w:val="28"/>
        </w:rPr>
      </w:pPr>
    </w:p>
    <w:p w:rsidR="00654C42" w:rsidRPr="00B60208" w:rsidRDefault="00654C42" w:rsidP="00B60208">
      <w:pPr>
        <w:widowControl w:val="0"/>
        <w:ind w:firstLine="709"/>
        <w:jc w:val="center"/>
        <w:rPr>
          <w:b/>
          <w:i/>
          <w:color w:val="000000"/>
          <w:sz w:val="28"/>
          <w:szCs w:val="28"/>
        </w:rPr>
      </w:pPr>
      <w:r>
        <w:rPr>
          <w:b/>
          <w:i/>
          <w:color w:val="000000"/>
          <w:sz w:val="28"/>
          <w:szCs w:val="28"/>
        </w:rPr>
        <w:t>Администрация Рогнединского района</w:t>
      </w:r>
    </w:p>
    <w:p w:rsidR="00654C42" w:rsidRDefault="00654C42" w:rsidP="00EA602B">
      <w:pPr>
        <w:widowControl w:val="0"/>
        <w:ind w:firstLine="709"/>
        <w:jc w:val="both"/>
        <w:rPr>
          <w:b/>
          <w:color w:val="000000"/>
          <w:sz w:val="28"/>
          <w:szCs w:val="28"/>
        </w:rPr>
      </w:pPr>
    </w:p>
    <w:p w:rsidR="00654C42" w:rsidRDefault="00654C42" w:rsidP="00B10548">
      <w:pPr>
        <w:ind w:firstLine="709"/>
        <w:jc w:val="both"/>
        <w:rPr>
          <w:sz w:val="28"/>
          <w:szCs w:val="28"/>
        </w:rPr>
      </w:pPr>
      <w:r>
        <w:rPr>
          <w:sz w:val="28"/>
          <w:szCs w:val="28"/>
        </w:rPr>
        <w:t>Объем бюджетных ассигнований  распорядителю бюджетных средств – администрации Рогнединского района  на 2015 год планируется в размере  45058,3  тыс. рублей, на 2016 год – 43657,0 тыс. рублей, на 2017 год –  43037,5 тыс. рублей,   удельный вес расходов администрации Рогнединского  района в расходах бюджета в 2015 году составит  39,2 %, в 2016 году –       38,6 %, в 2017  году –  37,0 процентов.</w:t>
      </w:r>
    </w:p>
    <w:p w:rsidR="00654C42" w:rsidRPr="005A3F08" w:rsidRDefault="00654C42" w:rsidP="005A3F08">
      <w:pPr>
        <w:pStyle w:val="0020"/>
        <w:ind w:firstLine="0"/>
        <w:rPr>
          <w:u w:val="single"/>
        </w:rPr>
      </w:pPr>
      <w:r w:rsidRPr="005A3F08">
        <w:rPr>
          <w:u w:val="single"/>
        </w:rPr>
        <w:t xml:space="preserve">              В 201</w:t>
      </w:r>
      <w:r>
        <w:rPr>
          <w:u w:val="single"/>
        </w:rPr>
        <w:t>5-2017</w:t>
      </w:r>
      <w:r w:rsidRPr="005A3F08">
        <w:rPr>
          <w:u w:val="single"/>
        </w:rPr>
        <w:t xml:space="preserve"> годах наибольший удельный вес в структуре расходов администрации Рогнединского района составят </w:t>
      </w:r>
      <w:r>
        <w:rPr>
          <w:u w:val="single"/>
        </w:rPr>
        <w:t xml:space="preserve">«Общехозяйственные расходы» - 34,3 </w:t>
      </w:r>
      <w:r w:rsidRPr="005A3F08">
        <w:rPr>
          <w:u w:val="single"/>
        </w:rPr>
        <w:t xml:space="preserve">%, </w:t>
      </w:r>
      <w:r>
        <w:rPr>
          <w:u w:val="single"/>
        </w:rPr>
        <w:t xml:space="preserve"> 32,0 </w:t>
      </w:r>
      <w:r w:rsidRPr="005A3F08">
        <w:rPr>
          <w:u w:val="single"/>
        </w:rPr>
        <w:t xml:space="preserve">% и </w:t>
      </w:r>
      <w:r>
        <w:rPr>
          <w:u w:val="single"/>
        </w:rPr>
        <w:t xml:space="preserve"> 32,5 % </w:t>
      </w:r>
      <w:r w:rsidRPr="005A3F08">
        <w:rPr>
          <w:u w:val="single"/>
        </w:rPr>
        <w:t xml:space="preserve"> соответственно.  </w:t>
      </w:r>
    </w:p>
    <w:p w:rsidR="00654C42" w:rsidRDefault="00654C42" w:rsidP="005A3F08">
      <w:pPr>
        <w:pStyle w:val="0020"/>
        <w:ind w:firstLine="0"/>
      </w:pPr>
    </w:p>
    <w:p w:rsidR="00654C42" w:rsidRDefault="00654C42" w:rsidP="005A3F08">
      <w:pPr>
        <w:pStyle w:val="0020"/>
        <w:ind w:firstLine="0"/>
      </w:pPr>
    </w:p>
    <w:p w:rsidR="00654C42" w:rsidRDefault="00654C42" w:rsidP="005A3F08">
      <w:pPr>
        <w:pStyle w:val="0020"/>
        <w:ind w:firstLine="0"/>
        <w:rPr>
          <w:rFonts w:ascii="Times New Roman" w:hAnsi="Times New Roman"/>
          <w:b/>
          <w:sz w:val="22"/>
          <w:szCs w:val="22"/>
        </w:rPr>
      </w:pPr>
    </w:p>
    <w:p w:rsidR="00654C42" w:rsidRDefault="00654C42" w:rsidP="007900FA">
      <w:pPr>
        <w:pStyle w:val="ConsTitle"/>
        <w:jc w:val="right"/>
        <w:rPr>
          <w:rFonts w:ascii="Times New Roman" w:hAnsi="Times New Roman"/>
          <w:b w:val="0"/>
          <w:color w:val="000000"/>
          <w:sz w:val="28"/>
          <w:szCs w:val="28"/>
        </w:rPr>
      </w:pPr>
      <w:r w:rsidRPr="00B96DF1">
        <w:rPr>
          <w:rFonts w:ascii="Times New Roman" w:hAnsi="Times New Roman"/>
          <w:b w:val="0"/>
          <w:sz w:val="22"/>
          <w:szCs w:val="22"/>
        </w:rPr>
        <w:t>тыс. руб</w:t>
      </w:r>
      <w:r>
        <w:rPr>
          <w:b w:val="0"/>
        </w:rPr>
        <w:t>.</w:t>
      </w:r>
    </w:p>
    <w:tbl>
      <w:tblPr>
        <w:tblW w:w="9645" w:type="dxa"/>
        <w:tblInd w:w="40" w:type="dxa"/>
        <w:tblLayout w:type="fixed"/>
        <w:tblCellMar>
          <w:left w:w="40" w:type="dxa"/>
          <w:right w:w="40" w:type="dxa"/>
        </w:tblCellMar>
        <w:tblLook w:val="00A0"/>
      </w:tblPr>
      <w:tblGrid>
        <w:gridCol w:w="3229"/>
        <w:gridCol w:w="509"/>
        <w:gridCol w:w="1527"/>
        <w:gridCol w:w="1460"/>
        <w:gridCol w:w="1460"/>
        <w:gridCol w:w="1460"/>
      </w:tblGrid>
      <w:tr w:rsidR="00654C42" w:rsidTr="00211A4B">
        <w:trPr>
          <w:trHeight w:val="1100"/>
        </w:trPr>
        <w:tc>
          <w:tcPr>
            <w:tcW w:w="322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rPr>
                <w:b/>
              </w:rPr>
            </w:pPr>
            <w:r>
              <w:rPr>
                <w:b/>
              </w:rPr>
              <w:t>Наименование</w:t>
            </w:r>
          </w:p>
        </w:tc>
        <w:tc>
          <w:tcPr>
            <w:tcW w:w="50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rPr>
                <w:b/>
              </w:rPr>
            </w:pPr>
            <w:r>
              <w:rPr>
                <w:b/>
              </w:rPr>
              <w:t>Рз</w:t>
            </w:r>
          </w:p>
        </w:tc>
        <w:tc>
          <w:tcPr>
            <w:tcW w:w="15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1450CE">
            <w:pPr>
              <w:shd w:val="clear" w:color="auto" w:fill="FFFFFF"/>
              <w:rPr>
                <w:b/>
                <w:color w:val="000000"/>
                <w:spacing w:val="-2"/>
              </w:rPr>
            </w:pPr>
            <w:r>
              <w:rPr>
                <w:b/>
                <w:color w:val="000000"/>
                <w:spacing w:val="-2"/>
                <w:sz w:val="22"/>
                <w:szCs w:val="22"/>
              </w:rPr>
              <w:t xml:space="preserve">Ожидаемый прогноз  на </w:t>
            </w:r>
          </w:p>
          <w:p w:rsidR="00654C42" w:rsidRDefault="00654C42" w:rsidP="00211A4B">
            <w:pPr>
              <w:shd w:val="clear" w:color="auto" w:fill="FFFFFF"/>
              <w:jc w:val="center"/>
              <w:rPr>
                <w:b/>
                <w:color w:val="000000"/>
                <w:spacing w:val="-2"/>
              </w:rPr>
            </w:pPr>
            <w:r>
              <w:rPr>
                <w:b/>
                <w:color w:val="000000"/>
                <w:spacing w:val="-2"/>
                <w:sz w:val="22"/>
                <w:szCs w:val="22"/>
              </w:rPr>
              <w:t>2014 г.</w:t>
            </w:r>
          </w:p>
          <w:p w:rsidR="00654C42" w:rsidRDefault="00654C42" w:rsidP="00211A4B">
            <w:pPr>
              <w:shd w:val="clear" w:color="auto" w:fill="FFFFFF"/>
              <w:jc w:val="center"/>
              <w:rPr>
                <w:b/>
                <w:color w:val="000000"/>
                <w:spacing w:val="-2"/>
              </w:rPr>
            </w:pPr>
          </w:p>
          <w:p w:rsidR="00654C42" w:rsidRDefault="00654C42" w:rsidP="00211A4B">
            <w:pPr>
              <w:shd w:val="clear" w:color="auto" w:fill="FFFFFF"/>
              <w:jc w:val="center"/>
              <w:rPr>
                <w:b/>
              </w:rPr>
            </w:pPr>
          </w:p>
        </w:tc>
        <w:tc>
          <w:tcPr>
            <w:tcW w:w="4380" w:type="dxa"/>
            <w:gridSpan w:val="3"/>
            <w:tcBorders>
              <w:top w:val="single" w:sz="6" w:space="0" w:color="auto"/>
              <w:left w:val="single" w:sz="6" w:space="0" w:color="auto"/>
              <w:bottom w:val="nil"/>
              <w:right w:val="single" w:sz="6" w:space="0" w:color="auto"/>
            </w:tcBorders>
            <w:shd w:val="clear" w:color="auto" w:fill="FFFFFF"/>
            <w:vAlign w:val="center"/>
          </w:tcPr>
          <w:p w:rsidR="00654C42" w:rsidRDefault="00654C42" w:rsidP="00211A4B">
            <w:pPr>
              <w:shd w:val="clear" w:color="auto" w:fill="FFFFFF"/>
              <w:jc w:val="center"/>
              <w:rPr>
                <w:b/>
              </w:rPr>
            </w:pPr>
            <w:r>
              <w:rPr>
                <w:b/>
              </w:rPr>
              <w:t xml:space="preserve">проект бюджета на 2015-2017 годы, </w:t>
            </w:r>
          </w:p>
          <w:p w:rsidR="00654C42" w:rsidRDefault="00654C42" w:rsidP="00211A4B">
            <w:pPr>
              <w:shd w:val="clear" w:color="auto" w:fill="FFFFFF"/>
              <w:jc w:val="center"/>
              <w:rPr>
                <w:b/>
              </w:rPr>
            </w:pPr>
          </w:p>
        </w:tc>
      </w:tr>
      <w:tr w:rsidR="00654C42" w:rsidTr="00211A4B">
        <w:trPr>
          <w:trHeight w:hRule="exact" w:val="374"/>
        </w:trPr>
        <w:tc>
          <w:tcPr>
            <w:tcW w:w="3229" w:type="dxa"/>
            <w:vMerge/>
            <w:tcBorders>
              <w:top w:val="single" w:sz="6" w:space="0" w:color="auto"/>
              <w:left w:val="single" w:sz="6" w:space="0" w:color="auto"/>
              <w:bottom w:val="single" w:sz="6" w:space="0" w:color="auto"/>
              <w:right w:val="single" w:sz="6" w:space="0" w:color="auto"/>
            </w:tcBorders>
            <w:vAlign w:val="center"/>
          </w:tcPr>
          <w:p w:rsidR="00654C42" w:rsidRDefault="00654C42" w:rsidP="00211A4B">
            <w:pPr>
              <w:rPr>
                <w:b/>
              </w:rPr>
            </w:pPr>
          </w:p>
        </w:tc>
        <w:tc>
          <w:tcPr>
            <w:tcW w:w="509" w:type="dxa"/>
            <w:vMerge/>
            <w:tcBorders>
              <w:top w:val="single" w:sz="6" w:space="0" w:color="auto"/>
              <w:left w:val="single" w:sz="6" w:space="0" w:color="auto"/>
              <w:bottom w:val="single" w:sz="6" w:space="0" w:color="auto"/>
              <w:right w:val="single" w:sz="6" w:space="0" w:color="auto"/>
            </w:tcBorders>
            <w:vAlign w:val="center"/>
          </w:tcPr>
          <w:p w:rsidR="00654C42" w:rsidRDefault="00654C42" w:rsidP="00211A4B">
            <w:pPr>
              <w:rPr>
                <w:b/>
              </w:rPr>
            </w:pPr>
          </w:p>
        </w:tc>
        <w:tc>
          <w:tcPr>
            <w:tcW w:w="1527" w:type="dxa"/>
            <w:vMerge/>
            <w:tcBorders>
              <w:top w:val="single" w:sz="6" w:space="0" w:color="auto"/>
              <w:left w:val="single" w:sz="6" w:space="0" w:color="auto"/>
              <w:bottom w:val="single" w:sz="6" w:space="0" w:color="auto"/>
              <w:right w:val="single" w:sz="6" w:space="0" w:color="auto"/>
            </w:tcBorders>
            <w:vAlign w:val="center"/>
          </w:tcPr>
          <w:p w:rsidR="00654C42" w:rsidRDefault="00654C42" w:rsidP="00211A4B">
            <w:pPr>
              <w:rPr>
                <w:b/>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jc w:val="center"/>
              <w:rPr>
                <w:b/>
              </w:rPr>
            </w:pPr>
            <w:r>
              <w:rPr>
                <w:b/>
                <w:color w:val="000000"/>
              </w:rPr>
              <w:t>2015 год</w:t>
            </w:r>
          </w:p>
          <w:p w:rsidR="00654C42" w:rsidRDefault="00654C42" w:rsidP="00211A4B">
            <w:pPr>
              <w:rPr>
                <w:b/>
              </w:rPr>
            </w:pPr>
          </w:p>
          <w:p w:rsidR="00654C42" w:rsidRDefault="00654C42" w:rsidP="00211A4B">
            <w:pPr>
              <w:shd w:val="clear" w:color="auto" w:fill="FFFFFF"/>
              <w:jc w:val="center"/>
              <w:rPr>
                <w:b/>
              </w:rPr>
            </w:pPr>
            <w:r>
              <w:rPr>
                <w:b/>
                <w:color w:val="000000"/>
              </w:rPr>
              <w:t>2013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color w:val="000000"/>
              </w:rPr>
              <w:t>2016 год</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color w:val="000000"/>
              </w:rPr>
              <w:t>2017 год</w:t>
            </w:r>
          </w:p>
        </w:tc>
      </w:tr>
      <w:tr w:rsidR="00654C42" w:rsidTr="00211A4B">
        <w:trPr>
          <w:trHeight w:hRule="exact" w:val="36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0"/>
              <w:rPr>
                <w:color w:val="000000"/>
                <w:spacing w:val="-2"/>
              </w:rPr>
            </w:pPr>
            <w:r>
              <w:rPr>
                <w:color w:val="000000"/>
                <w:spacing w:val="-2"/>
              </w:rPr>
              <w:t xml:space="preserve">Общегосударственные </w:t>
            </w:r>
          </w:p>
          <w:p w:rsidR="00654C42" w:rsidRDefault="00654C42" w:rsidP="00211A4B">
            <w:pPr>
              <w:shd w:val="clear" w:color="auto" w:fill="FFFFFF"/>
              <w:ind w:left="10"/>
            </w:pPr>
            <w:r>
              <w:rPr>
                <w:color w:val="000000"/>
                <w:spacing w:val="-2"/>
              </w:rPr>
              <w:t>вопросы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3"/>
            </w:pPr>
            <w:r w:rsidRPr="00A81F32">
              <w:rPr>
                <w:color w:val="000000"/>
                <w:sz w:val="22"/>
                <w:szCs w:val="22"/>
              </w:rPr>
              <w:t>01</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11860,0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9D0BB6">
            <w:pPr>
              <w:shd w:val="clear" w:color="auto" w:fill="FFFFFF"/>
            </w:pPr>
            <w:r>
              <w:t xml:space="preserve">     15445,9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13978,1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13973,1</w:t>
            </w:r>
          </w:p>
        </w:tc>
      </w:tr>
      <w:tr w:rsidR="00654C42" w:rsidTr="00211A4B">
        <w:trPr>
          <w:trHeight w:hRule="exact" w:val="36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0"/>
              <w:rPr>
                <w:color w:val="000000"/>
                <w:spacing w:val="-2"/>
              </w:rPr>
            </w:pPr>
            <w:r>
              <w:rPr>
                <w:color w:val="000000"/>
                <w:spacing w:val="-2"/>
              </w:rPr>
              <w:t>Национальная оборона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3"/>
              <w:rPr>
                <w:color w:val="000000"/>
              </w:rPr>
            </w:pPr>
            <w:r>
              <w:rPr>
                <w:color w:val="000000"/>
                <w:sz w:val="22"/>
                <w:szCs w:val="22"/>
              </w:rPr>
              <w:t>02</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r>
              <w:t>33,1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9D0BB6">
            <w:pPr>
              <w:shd w:val="clear" w:color="auto" w:fill="FFFFFF"/>
            </w:pPr>
            <w:r>
              <w:t xml:space="preserve">    196,9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r>
              <w:t>199,4</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r>
              <w:t>199,1</w:t>
            </w:r>
          </w:p>
        </w:tc>
      </w:tr>
      <w:tr w:rsidR="00654C42" w:rsidTr="00211A4B">
        <w:trPr>
          <w:trHeight w:hRule="exact" w:val="470"/>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spacing w:line="230" w:lineRule="exact"/>
              <w:ind w:left="19" w:right="58" w:firstLine="5"/>
            </w:pPr>
            <w:r>
              <w:rPr>
                <w:color w:val="000000"/>
              </w:rPr>
              <w:t xml:space="preserve">Национальная безопасность и </w:t>
            </w:r>
            <w:r>
              <w:rPr>
                <w:color w:val="000000"/>
                <w:spacing w:val="-1"/>
              </w:rPr>
              <w:t>правоохранительная деятельность</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8"/>
            </w:pPr>
            <w:r w:rsidRPr="00A81F32">
              <w:rPr>
                <w:color w:val="000000"/>
                <w:sz w:val="22"/>
                <w:szCs w:val="22"/>
              </w:rPr>
              <w:t>03</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1387,5</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1367,6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1367,6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1367,6</w:t>
            </w:r>
          </w:p>
        </w:tc>
      </w:tr>
      <w:tr w:rsidR="00654C42" w:rsidTr="00211A4B">
        <w:trPr>
          <w:trHeight w:hRule="exact" w:val="437"/>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9"/>
            </w:pPr>
            <w:r>
              <w:rPr>
                <w:color w:val="000000"/>
                <w:spacing w:val="-1"/>
              </w:rPr>
              <w:t>Национальная экономика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8"/>
            </w:pPr>
            <w:r w:rsidRPr="00A81F32">
              <w:rPr>
                <w:color w:val="000000"/>
                <w:sz w:val="22"/>
                <w:szCs w:val="22"/>
              </w:rPr>
              <w:t>04</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9132,6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9D0BB6">
            <w:pPr>
              <w:shd w:val="clear" w:color="auto" w:fill="FFFFFF"/>
            </w:pPr>
            <w:r>
              <w:t xml:space="preserve">       2479,6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3012,6</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2470,6</w:t>
            </w:r>
          </w:p>
        </w:tc>
      </w:tr>
      <w:tr w:rsidR="00654C42" w:rsidTr="00211A4B">
        <w:trPr>
          <w:trHeight w:hRule="exact" w:val="542"/>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spacing w:line="230" w:lineRule="exact"/>
              <w:ind w:left="5" w:right="835" w:hanging="10"/>
            </w:pPr>
            <w:r>
              <w:t>Охрана окружающей среды</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3"/>
            </w:pPr>
            <w:r w:rsidRPr="00A81F32">
              <w:rPr>
                <w:color w:val="000000"/>
                <w:sz w:val="22"/>
                <w:szCs w:val="22"/>
              </w:rPr>
              <w:t>0</w:t>
            </w:r>
            <w:r>
              <w:rPr>
                <w:color w:val="000000"/>
                <w:sz w:val="22"/>
                <w:szCs w:val="22"/>
              </w:rPr>
              <w:t>6</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52,5</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75,0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75,0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5A3F08">
            <w:pPr>
              <w:shd w:val="clear" w:color="auto" w:fill="FFFFFF"/>
            </w:pPr>
            <w:r>
              <w:t xml:space="preserve">       75,0</w:t>
            </w:r>
          </w:p>
        </w:tc>
      </w:tr>
      <w:tr w:rsidR="00654C42" w:rsidTr="00211A4B">
        <w:trPr>
          <w:trHeight w:hRule="exact" w:val="366"/>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4"/>
            </w:pPr>
            <w:r>
              <w:rPr>
                <w:color w:val="000000"/>
                <w:spacing w:val="-4"/>
              </w:rPr>
              <w:t>Образование</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48"/>
            </w:pPr>
            <w:r w:rsidRPr="00A81F32">
              <w:rPr>
                <w:color w:val="000000"/>
                <w:sz w:val="22"/>
                <w:szCs w:val="22"/>
              </w:rPr>
              <w:t>07</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3383,3</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3361,9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3310,9</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E1A06">
            <w:pPr>
              <w:shd w:val="clear" w:color="auto" w:fill="FFFFFF"/>
              <w:jc w:val="center"/>
            </w:pPr>
            <w:r>
              <w:t>3310,9</w:t>
            </w:r>
          </w:p>
        </w:tc>
      </w:tr>
      <w:tr w:rsidR="00654C42" w:rsidTr="009D0BB6">
        <w:trPr>
          <w:trHeight w:hRule="exact" w:val="2774"/>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rPr>
                <w:color w:val="000000"/>
                <w:spacing w:val="-2"/>
              </w:rPr>
            </w:pPr>
          </w:p>
          <w:p w:rsidR="00654C42" w:rsidRDefault="00654C42" w:rsidP="00211A4B">
            <w:pPr>
              <w:shd w:val="clear" w:color="auto" w:fill="FFFFFF"/>
              <w:ind w:left="19"/>
            </w:pPr>
            <w:r>
              <w:rPr>
                <w:color w:val="000000"/>
                <w:spacing w:val="-2"/>
              </w:rPr>
              <w:t>Культура, кинематография</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Default="00654C42" w:rsidP="00211A4B">
            <w:pPr>
              <w:shd w:val="clear" w:color="auto" w:fill="FFFFFF"/>
              <w:ind w:left="48"/>
              <w:rPr>
                <w:color w:val="000000"/>
              </w:rPr>
            </w:pPr>
          </w:p>
          <w:p w:rsidR="00654C42" w:rsidRPr="00A81F32" w:rsidRDefault="00654C42" w:rsidP="00211A4B">
            <w:pPr>
              <w:shd w:val="clear" w:color="auto" w:fill="FFFFFF"/>
              <w:ind w:left="48"/>
            </w:pPr>
            <w:r w:rsidRPr="00A81F32">
              <w:rPr>
                <w:color w:val="000000"/>
                <w:sz w:val="22"/>
                <w:szCs w:val="22"/>
              </w:rPr>
              <w:t>08</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Default="00654C42" w:rsidP="00D474EA">
            <w:pPr>
              <w:shd w:val="clear" w:color="auto" w:fill="FFFFFF"/>
              <w:jc w:val="center"/>
            </w:pPr>
          </w:p>
          <w:p w:rsidR="00654C42" w:rsidRPr="00A81F32" w:rsidRDefault="00654C42" w:rsidP="00D474EA">
            <w:pPr>
              <w:shd w:val="clear" w:color="auto" w:fill="FFFFFF"/>
              <w:jc w:val="center"/>
            </w:pPr>
            <w:r>
              <w:t>129,3</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Pr="00A81F32" w:rsidRDefault="00654C42" w:rsidP="00211A4B">
            <w:pPr>
              <w:shd w:val="clear" w:color="auto" w:fill="FFFFFF"/>
              <w:jc w:val="center"/>
            </w:pPr>
            <w:r>
              <w:t>11002,3</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Pr="00A81F32" w:rsidRDefault="00654C42" w:rsidP="00211A4B">
            <w:pPr>
              <w:shd w:val="clear" w:color="auto" w:fill="FFFFFF"/>
              <w:jc w:val="center"/>
            </w:pPr>
            <w:r>
              <w:t>11002,3</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Default="00654C42" w:rsidP="00211A4B">
            <w:pPr>
              <w:shd w:val="clear" w:color="auto" w:fill="FFFFFF"/>
              <w:jc w:val="center"/>
            </w:pPr>
          </w:p>
          <w:p w:rsidR="00654C42" w:rsidRPr="00A81F32" w:rsidRDefault="00654C42" w:rsidP="00211A4B">
            <w:pPr>
              <w:shd w:val="clear" w:color="auto" w:fill="FFFFFF"/>
              <w:jc w:val="center"/>
            </w:pPr>
            <w:r>
              <w:t>11002,3</w:t>
            </w:r>
          </w:p>
        </w:tc>
      </w:tr>
      <w:tr w:rsidR="00654C42" w:rsidTr="00211A4B">
        <w:trPr>
          <w:trHeight w:hRule="exact" w:val="354"/>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4"/>
              <w:rPr>
                <w:color w:val="000000"/>
                <w:spacing w:val="-1"/>
              </w:rPr>
            </w:pPr>
            <w:r>
              <w:rPr>
                <w:color w:val="000000"/>
                <w:spacing w:val="-1"/>
              </w:rPr>
              <w:t>Жилищно-коммунальное хозяйство</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72"/>
              <w:rPr>
                <w:color w:val="000000"/>
              </w:rPr>
            </w:pPr>
            <w:r>
              <w:rPr>
                <w:color w:val="000000"/>
                <w:sz w:val="22"/>
                <w:szCs w:val="22"/>
              </w:rPr>
              <w:t>09</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r>
              <w:t>2390,4</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Default="00654C42" w:rsidP="00211A4B">
            <w:pPr>
              <w:shd w:val="clear" w:color="auto" w:fill="FFFFFF"/>
              <w:jc w:val="center"/>
            </w:pPr>
            <w:r>
              <w:t>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0,0</w:t>
            </w:r>
          </w:p>
        </w:tc>
      </w:tr>
      <w:tr w:rsidR="00654C42" w:rsidTr="00211A4B">
        <w:trPr>
          <w:trHeight w:hRule="exact" w:val="354"/>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4"/>
            </w:pPr>
            <w:r>
              <w:rPr>
                <w:color w:val="000000"/>
                <w:spacing w:val="-1"/>
              </w:rPr>
              <w:t>Социальная политика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72"/>
            </w:pPr>
            <w:r w:rsidRPr="00A81F32">
              <w:rPr>
                <w:color w:val="000000"/>
                <w:sz w:val="22"/>
                <w:szCs w:val="22"/>
              </w:rPr>
              <w:t>10</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13208,3</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11029,1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10611,1</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10538,9</w:t>
            </w:r>
          </w:p>
        </w:tc>
      </w:tr>
      <w:tr w:rsidR="00654C42" w:rsidTr="00211A4B">
        <w:trPr>
          <w:trHeight w:hRule="exact" w:val="365"/>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9"/>
            </w:pPr>
            <w:r>
              <w:rPr>
                <w:color w:val="000000"/>
                <w:spacing w:val="-1"/>
              </w:rPr>
              <w:t>Физическая культура и спорт</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Pr="00A81F32" w:rsidRDefault="00654C42" w:rsidP="00211A4B">
            <w:pPr>
              <w:shd w:val="clear" w:color="auto" w:fill="FFFFFF"/>
              <w:ind w:left="77"/>
            </w:pPr>
            <w:r w:rsidRPr="00A81F32">
              <w:rPr>
                <w:color w:val="000000"/>
                <w:sz w:val="22"/>
                <w:szCs w:val="22"/>
              </w:rPr>
              <w:t>11</w:t>
            </w:r>
          </w:p>
        </w:tc>
        <w:tc>
          <w:tcPr>
            <w:tcW w:w="1527"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76,0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100,0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100,0</w:t>
            </w:r>
          </w:p>
        </w:tc>
        <w:tc>
          <w:tcPr>
            <w:tcW w:w="1460" w:type="dxa"/>
            <w:tcBorders>
              <w:top w:val="single" w:sz="6" w:space="0" w:color="auto"/>
              <w:left w:val="single" w:sz="6" w:space="0" w:color="auto"/>
              <w:bottom w:val="single" w:sz="6" w:space="0" w:color="auto"/>
              <w:right w:val="single" w:sz="6" w:space="0" w:color="auto"/>
            </w:tcBorders>
            <w:shd w:val="clear" w:color="auto" w:fill="FFFFFF"/>
            <w:vAlign w:val="center"/>
          </w:tcPr>
          <w:p w:rsidR="00654C42" w:rsidRPr="00A81F32" w:rsidRDefault="00654C42" w:rsidP="00211A4B">
            <w:pPr>
              <w:shd w:val="clear" w:color="auto" w:fill="FFFFFF"/>
              <w:jc w:val="center"/>
            </w:pPr>
            <w:r>
              <w:t>100,0</w:t>
            </w:r>
          </w:p>
        </w:tc>
      </w:tr>
      <w:tr w:rsidR="00654C42" w:rsidTr="00211A4B">
        <w:trPr>
          <w:trHeight w:hRule="exact" w:val="370"/>
        </w:trPr>
        <w:tc>
          <w:tcPr>
            <w:tcW w:w="322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ind w:left="1200"/>
            </w:pPr>
            <w:r>
              <w:rPr>
                <w:b/>
                <w:bCs/>
                <w:color w:val="5D5D5D"/>
                <w:spacing w:val="-5"/>
              </w:rPr>
              <w:t>Итого</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pPr>
          </w:p>
        </w:tc>
        <w:tc>
          <w:tcPr>
            <w:tcW w:w="1527"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rPr>
              <w:t>41653,3</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rPr>
              <w:t>45058,3</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rPr>
              <w:t>43657,0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54C42" w:rsidRDefault="00654C42" w:rsidP="00211A4B">
            <w:pPr>
              <w:shd w:val="clear" w:color="auto" w:fill="FFFFFF"/>
              <w:jc w:val="center"/>
              <w:rPr>
                <w:b/>
              </w:rPr>
            </w:pPr>
            <w:r>
              <w:rPr>
                <w:b/>
              </w:rPr>
              <w:t>43037,5</w:t>
            </w:r>
          </w:p>
        </w:tc>
      </w:tr>
    </w:tbl>
    <w:p w:rsidR="00654C42" w:rsidRDefault="00654C42" w:rsidP="00B10548">
      <w:pPr>
        <w:ind w:firstLine="709"/>
        <w:jc w:val="both"/>
        <w:rPr>
          <w:sz w:val="28"/>
          <w:szCs w:val="28"/>
        </w:rPr>
      </w:pPr>
    </w:p>
    <w:p w:rsidR="00654C42" w:rsidRDefault="00654C42" w:rsidP="00B10548">
      <w:pPr>
        <w:ind w:firstLine="709"/>
        <w:jc w:val="both"/>
        <w:rPr>
          <w:sz w:val="28"/>
          <w:szCs w:val="28"/>
        </w:rPr>
      </w:pPr>
      <w:r>
        <w:rPr>
          <w:sz w:val="28"/>
          <w:szCs w:val="28"/>
        </w:rPr>
        <w:t xml:space="preserve">Расходы по разделу </w:t>
      </w:r>
      <w:r w:rsidRPr="007900FA">
        <w:rPr>
          <w:b/>
          <w:sz w:val="28"/>
          <w:szCs w:val="28"/>
        </w:rPr>
        <w:t>01 «Общегосударственные вопросы»</w:t>
      </w:r>
      <w:r>
        <w:rPr>
          <w:sz w:val="28"/>
          <w:szCs w:val="28"/>
        </w:rPr>
        <w:t xml:space="preserve"> в структуре расходов администрации Рогнединского района в 2015 году занимают  </w:t>
      </w:r>
    </w:p>
    <w:p w:rsidR="00654C42" w:rsidRDefault="00654C42" w:rsidP="00B10548">
      <w:pPr>
        <w:ind w:firstLine="709"/>
        <w:jc w:val="both"/>
        <w:rPr>
          <w:sz w:val="28"/>
          <w:szCs w:val="28"/>
        </w:rPr>
      </w:pPr>
      <w:r>
        <w:rPr>
          <w:sz w:val="28"/>
          <w:szCs w:val="28"/>
        </w:rPr>
        <w:t xml:space="preserve">34,3 %  в 2016 году – 32,0 %, в 2017 году –  32,5 процента. </w:t>
      </w:r>
    </w:p>
    <w:p w:rsidR="00654C42" w:rsidRDefault="00654C42" w:rsidP="00DE7831">
      <w:pPr>
        <w:ind w:firstLine="709"/>
        <w:jc w:val="right"/>
        <w:rPr>
          <w:sz w:val="28"/>
          <w:szCs w:val="28"/>
        </w:rPr>
      </w:pPr>
      <w:r>
        <w:rPr>
          <w:sz w:val="28"/>
          <w:szCs w:val="28"/>
        </w:rPr>
        <w:t>тыс. руб.</w:t>
      </w:r>
    </w:p>
    <w:p w:rsidR="00654C42" w:rsidRDefault="00654C42" w:rsidP="00DE7831">
      <w:pPr>
        <w:widowControl w:val="0"/>
        <w:ind w:firstLine="708"/>
        <w:jc w:val="both"/>
        <w:rPr>
          <w:color w:val="000000"/>
          <w:sz w:val="12"/>
          <w:szCs w:val="12"/>
        </w:rPr>
      </w:pPr>
    </w:p>
    <w:tbl>
      <w:tblPr>
        <w:tblW w:w="95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3"/>
        <w:gridCol w:w="531"/>
        <w:gridCol w:w="531"/>
        <w:gridCol w:w="1771"/>
        <w:gridCol w:w="1594"/>
        <w:gridCol w:w="1416"/>
      </w:tblGrid>
      <w:tr w:rsidR="00654C42" w:rsidTr="00270A7F">
        <w:trPr>
          <w:trHeight w:val="1065"/>
        </w:trPr>
        <w:tc>
          <w:tcPr>
            <w:tcW w:w="3733" w:type="dxa"/>
            <w:vAlign w:val="center"/>
          </w:tcPr>
          <w:p w:rsidR="00654C42" w:rsidRDefault="00654C42" w:rsidP="00270A7F">
            <w:pPr>
              <w:rPr>
                <w:b/>
                <w:bCs/>
                <w:color w:val="000000"/>
                <w:sz w:val="20"/>
                <w:szCs w:val="20"/>
              </w:rPr>
            </w:pPr>
            <w:r>
              <w:rPr>
                <w:b/>
                <w:bCs/>
                <w:color w:val="000000"/>
                <w:sz w:val="20"/>
                <w:szCs w:val="20"/>
              </w:rPr>
              <w:t> </w:t>
            </w:r>
          </w:p>
          <w:p w:rsidR="00654C42" w:rsidRDefault="00654C42" w:rsidP="00270A7F">
            <w:pPr>
              <w:jc w:val="center"/>
              <w:rPr>
                <w:b/>
                <w:bCs/>
                <w:color w:val="000000"/>
                <w:sz w:val="20"/>
                <w:szCs w:val="20"/>
              </w:rPr>
            </w:pPr>
            <w:r>
              <w:rPr>
                <w:b/>
                <w:bCs/>
                <w:color w:val="000000"/>
                <w:sz w:val="20"/>
                <w:szCs w:val="20"/>
              </w:rPr>
              <w:t>Наименование</w:t>
            </w:r>
          </w:p>
          <w:p w:rsidR="00654C42" w:rsidRDefault="00654C42" w:rsidP="00270A7F">
            <w:pPr>
              <w:rPr>
                <w:b/>
                <w:bCs/>
                <w:color w:val="000000"/>
                <w:sz w:val="20"/>
                <w:szCs w:val="20"/>
              </w:rPr>
            </w:pPr>
            <w:r>
              <w:rPr>
                <w:b/>
                <w:bCs/>
                <w:color w:val="000000"/>
                <w:sz w:val="20"/>
                <w:szCs w:val="20"/>
              </w:rPr>
              <w:t> </w:t>
            </w:r>
          </w:p>
        </w:tc>
        <w:tc>
          <w:tcPr>
            <w:tcW w:w="531" w:type="dxa"/>
            <w:noWrap/>
            <w:vAlign w:val="center"/>
          </w:tcPr>
          <w:p w:rsidR="00654C42" w:rsidRDefault="00654C42" w:rsidP="00270A7F">
            <w:pPr>
              <w:jc w:val="center"/>
              <w:rPr>
                <w:b/>
                <w:color w:val="000000"/>
                <w:sz w:val="20"/>
                <w:szCs w:val="20"/>
              </w:rPr>
            </w:pPr>
            <w:r>
              <w:rPr>
                <w:b/>
                <w:color w:val="000000"/>
                <w:sz w:val="20"/>
                <w:szCs w:val="20"/>
              </w:rPr>
              <w:t>Рз</w:t>
            </w:r>
          </w:p>
        </w:tc>
        <w:tc>
          <w:tcPr>
            <w:tcW w:w="531" w:type="dxa"/>
            <w:noWrap/>
            <w:vAlign w:val="center"/>
          </w:tcPr>
          <w:p w:rsidR="00654C42" w:rsidRDefault="00654C42" w:rsidP="00270A7F">
            <w:pPr>
              <w:jc w:val="center"/>
              <w:rPr>
                <w:b/>
                <w:color w:val="000000"/>
                <w:sz w:val="20"/>
                <w:szCs w:val="20"/>
              </w:rPr>
            </w:pPr>
            <w:r>
              <w:rPr>
                <w:b/>
                <w:color w:val="000000"/>
                <w:sz w:val="20"/>
                <w:szCs w:val="20"/>
              </w:rPr>
              <w:t>Пр</w:t>
            </w:r>
          </w:p>
        </w:tc>
        <w:tc>
          <w:tcPr>
            <w:tcW w:w="1771" w:type="dxa"/>
            <w:vAlign w:val="center"/>
          </w:tcPr>
          <w:p w:rsidR="00654C42" w:rsidRDefault="00654C42" w:rsidP="00DE7831">
            <w:pPr>
              <w:jc w:val="center"/>
              <w:rPr>
                <w:b/>
                <w:bCs/>
                <w:color w:val="000000"/>
                <w:sz w:val="20"/>
                <w:szCs w:val="20"/>
              </w:rPr>
            </w:pPr>
            <w:r>
              <w:rPr>
                <w:b/>
                <w:bCs/>
                <w:sz w:val="20"/>
                <w:szCs w:val="20"/>
              </w:rPr>
              <w:br/>
            </w:r>
            <w:r>
              <w:rPr>
                <w:b/>
                <w:bCs/>
                <w:color w:val="000000"/>
                <w:sz w:val="20"/>
                <w:szCs w:val="20"/>
              </w:rPr>
              <w:t>Ожидаемый прогноз  на  .2014 г.</w:t>
            </w:r>
          </w:p>
          <w:p w:rsidR="00654C42" w:rsidRDefault="00654C42" w:rsidP="00DE7831">
            <w:pPr>
              <w:jc w:val="center"/>
              <w:rPr>
                <w:b/>
                <w:bCs/>
                <w:color w:val="000000"/>
                <w:sz w:val="20"/>
                <w:szCs w:val="20"/>
              </w:rPr>
            </w:pPr>
          </w:p>
        </w:tc>
        <w:tc>
          <w:tcPr>
            <w:tcW w:w="1594" w:type="dxa"/>
            <w:vAlign w:val="center"/>
          </w:tcPr>
          <w:p w:rsidR="00654C42" w:rsidRDefault="00654C42" w:rsidP="00DE7831">
            <w:pPr>
              <w:jc w:val="center"/>
              <w:rPr>
                <w:b/>
                <w:bCs/>
                <w:color w:val="000000"/>
                <w:sz w:val="20"/>
                <w:szCs w:val="20"/>
              </w:rPr>
            </w:pPr>
            <w:r>
              <w:rPr>
                <w:b/>
                <w:bCs/>
                <w:color w:val="000000"/>
                <w:sz w:val="20"/>
                <w:szCs w:val="20"/>
              </w:rPr>
              <w:t xml:space="preserve">Объем расходов по проекту бюджета на </w:t>
            </w:r>
            <w:r>
              <w:rPr>
                <w:b/>
                <w:bCs/>
                <w:color w:val="000000"/>
                <w:sz w:val="20"/>
                <w:szCs w:val="20"/>
              </w:rPr>
              <w:br/>
              <w:t xml:space="preserve">2015 год, </w:t>
            </w:r>
            <w:r>
              <w:rPr>
                <w:b/>
                <w:bCs/>
                <w:color w:val="000000"/>
                <w:sz w:val="20"/>
                <w:szCs w:val="20"/>
              </w:rPr>
              <w:br/>
            </w:r>
          </w:p>
        </w:tc>
        <w:tc>
          <w:tcPr>
            <w:tcW w:w="1416" w:type="dxa"/>
            <w:vAlign w:val="center"/>
          </w:tcPr>
          <w:p w:rsidR="00654C42" w:rsidRDefault="00654C42" w:rsidP="00270A7F">
            <w:pPr>
              <w:jc w:val="center"/>
              <w:rPr>
                <w:b/>
                <w:bCs/>
                <w:color w:val="000000"/>
                <w:sz w:val="20"/>
                <w:szCs w:val="20"/>
              </w:rPr>
            </w:pPr>
            <w:r>
              <w:rPr>
                <w:b/>
                <w:bCs/>
                <w:color w:val="000000"/>
                <w:sz w:val="20"/>
                <w:szCs w:val="20"/>
              </w:rPr>
              <w:t>Темп роста (снижения) 2015 год к 2014 году, %</w:t>
            </w:r>
          </w:p>
        </w:tc>
      </w:tr>
      <w:tr w:rsidR="00654C42" w:rsidTr="00270A7F">
        <w:trPr>
          <w:trHeight w:val="237"/>
        </w:trPr>
        <w:tc>
          <w:tcPr>
            <w:tcW w:w="3733" w:type="dxa"/>
          </w:tcPr>
          <w:p w:rsidR="00654C42" w:rsidRDefault="00654C42" w:rsidP="00270A7F">
            <w:pPr>
              <w:rPr>
                <w:b/>
                <w:bCs/>
                <w:color w:val="000000"/>
                <w:sz w:val="20"/>
                <w:szCs w:val="20"/>
              </w:rPr>
            </w:pPr>
            <w:r>
              <w:rPr>
                <w:b/>
                <w:bCs/>
                <w:color w:val="000000"/>
                <w:sz w:val="20"/>
                <w:szCs w:val="20"/>
              </w:rPr>
              <w:t>Общегосударственные вопросы</w:t>
            </w:r>
          </w:p>
        </w:tc>
        <w:tc>
          <w:tcPr>
            <w:tcW w:w="531" w:type="dxa"/>
            <w:noWrap/>
          </w:tcPr>
          <w:p w:rsidR="00654C42" w:rsidRDefault="00654C42" w:rsidP="00270A7F">
            <w:pPr>
              <w:jc w:val="center"/>
              <w:rPr>
                <w:b/>
                <w:bCs/>
                <w:color w:val="000000"/>
                <w:sz w:val="20"/>
                <w:szCs w:val="20"/>
              </w:rPr>
            </w:pPr>
            <w:r>
              <w:rPr>
                <w:b/>
                <w:bCs/>
                <w:color w:val="000000"/>
                <w:sz w:val="20"/>
                <w:szCs w:val="20"/>
              </w:rPr>
              <w:t>01</w:t>
            </w:r>
          </w:p>
        </w:tc>
        <w:tc>
          <w:tcPr>
            <w:tcW w:w="531" w:type="dxa"/>
            <w:noWrap/>
          </w:tcPr>
          <w:p w:rsidR="00654C42" w:rsidRDefault="00654C42" w:rsidP="00270A7F">
            <w:pPr>
              <w:jc w:val="center"/>
              <w:rPr>
                <w:b/>
                <w:bCs/>
                <w:color w:val="000000"/>
                <w:sz w:val="20"/>
                <w:szCs w:val="20"/>
              </w:rPr>
            </w:pPr>
            <w:r>
              <w:rPr>
                <w:b/>
                <w:bCs/>
                <w:color w:val="000000"/>
                <w:sz w:val="20"/>
                <w:szCs w:val="20"/>
              </w:rPr>
              <w:t> </w:t>
            </w:r>
          </w:p>
        </w:tc>
        <w:tc>
          <w:tcPr>
            <w:tcW w:w="1771" w:type="dxa"/>
            <w:vAlign w:val="center"/>
          </w:tcPr>
          <w:p w:rsidR="00654C42" w:rsidRDefault="00654C42" w:rsidP="00270A7F">
            <w:pPr>
              <w:shd w:val="clear" w:color="auto" w:fill="FFFFFF"/>
              <w:jc w:val="center"/>
              <w:rPr>
                <w:b/>
                <w:sz w:val="20"/>
                <w:szCs w:val="20"/>
              </w:rPr>
            </w:pPr>
            <w:r>
              <w:rPr>
                <w:b/>
                <w:sz w:val="20"/>
                <w:szCs w:val="20"/>
              </w:rPr>
              <w:t>11860,0</w:t>
            </w:r>
          </w:p>
        </w:tc>
        <w:tc>
          <w:tcPr>
            <w:tcW w:w="1594" w:type="dxa"/>
            <w:vAlign w:val="center"/>
          </w:tcPr>
          <w:p w:rsidR="00654C42" w:rsidRDefault="00654C42" w:rsidP="00270A7F">
            <w:pPr>
              <w:shd w:val="clear" w:color="auto" w:fill="FFFFFF"/>
              <w:jc w:val="center"/>
              <w:rPr>
                <w:b/>
                <w:sz w:val="20"/>
                <w:szCs w:val="20"/>
              </w:rPr>
            </w:pPr>
            <w:r>
              <w:rPr>
                <w:b/>
                <w:sz w:val="20"/>
                <w:szCs w:val="20"/>
              </w:rPr>
              <w:t>15445,9</w:t>
            </w:r>
          </w:p>
        </w:tc>
        <w:tc>
          <w:tcPr>
            <w:tcW w:w="1416" w:type="dxa"/>
            <w:noWrap/>
            <w:vAlign w:val="center"/>
          </w:tcPr>
          <w:p w:rsidR="00654C42" w:rsidRDefault="00654C42" w:rsidP="00270A7F">
            <w:pPr>
              <w:jc w:val="center"/>
              <w:rPr>
                <w:b/>
                <w:sz w:val="20"/>
                <w:szCs w:val="20"/>
              </w:rPr>
            </w:pPr>
            <w:r>
              <w:rPr>
                <w:b/>
                <w:sz w:val="20"/>
                <w:szCs w:val="20"/>
              </w:rPr>
              <w:t>130,2</w:t>
            </w:r>
          </w:p>
        </w:tc>
      </w:tr>
      <w:tr w:rsidR="00654C42" w:rsidTr="00270A7F">
        <w:trPr>
          <w:trHeight w:val="949"/>
        </w:trPr>
        <w:tc>
          <w:tcPr>
            <w:tcW w:w="3733" w:type="dxa"/>
          </w:tcPr>
          <w:p w:rsidR="00654C42" w:rsidRDefault="00654C42" w:rsidP="00270A7F">
            <w:pPr>
              <w:rPr>
                <w:bCs/>
                <w:color w:val="000000"/>
                <w:sz w:val="20"/>
                <w:szCs w:val="20"/>
              </w:rPr>
            </w:pPr>
            <w:r>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1" w:type="dxa"/>
            <w:noWrap/>
          </w:tcPr>
          <w:p w:rsidR="00654C42" w:rsidRDefault="00654C42" w:rsidP="00270A7F">
            <w:pPr>
              <w:jc w:val="center"/>
              <w:rPr>
                <w:bCs/>
                <w:color w:val="000000"/>
                <w:sz w:val="20"/>
                <w:szCs w:val="20"/>
              </w:rPr>
            </w:pPr>
            <w:r>
              <w:rPr>
                <w:bCs/>
                <w:color w:val="000000"/>
                <w:sz w:val="20"/>
                <w:szCs w:val="20"/>
              </w:rPr>
              <w:t>01</w:t>
            </w:r>
          </w:p>
        </w:tc>
        <w:tc>
          <w:tcPr>
            <w:tcW w:w="531" w:type="dxa"/>
            <w:noWrap/>
          </w:tcPr>
          <w:p w:rsidR="00654C42" w:rsidRDefault="00654C42" w:rsidP="00270A7F">
            <w:pPr>
              <w:jc w:val="center"/>
              <w:rPr>
                <w:bCs/>
                <w:color w:val="000000"/>
                <w:sz w:val="20"/>
                <w:szCs w:val="20"/>
              </w:rPr>
            </w:pPr>
            <w:r>
              <w:rPr>
                <w:bCs/>
                <w:color w:val="000000"/>
                <w:sz w:val="20"/>
                <w:szCs w:val="20"/>
              </w:rPr>
              <w:t>04</w:t>
            </w:r>
          </w:p>
        </w:tc>
        <w:tc>
          <w:tcPr>
            <w:tcW w:w="1771" w:type="dxa"/>
            <w:vAlign w:val="center"/>
          </w:tcPr>
          <w:p w:rsidR="00654C42" w:rsidRDefault="00654C42" w:rsidP="00270A7F">
            <w:pPr>
              <w:jc w:val="center"/>
              <w:rPr>
                <w:bCs/>
                <w:color w:val="000000"/>
                <w:sz w:val="20"/>
                <w:szCs w:val="20"/>
              </w:rPr>
            </w:pPr>
            <w:r>
              <w:rPr>
                <w:bCs/>
                <w:color w:val="000000"/>
                <w:sz w:val="20"/>
                <w:szCs w:val="20"/>
              </w:rPr>
              <w:t>10116,0</w:t>
            </w:r>
          </w:p>
        </w:tc>
        <w:tc>
          <w:tcPr>
            <w:tcW w:w="1594" w:type="dxa"/>
            <w:vAlign w:val="center"/>
          </w:tcPr>
          <w:p w:rsidR="00654C42" w:rsidRDefault="00654C42" w:rsidP="00270A7F">
            <w:pPr>
              <w:jc w:val="center"/>
              <w:rPr>
                <w:bCs/>
                <w:color w:val="000000"/>
                <w:sz w:val="20"/>
                <w:szCs w:val="20"/>
              </w:rPr>
            </w:pPr>
            <w:r>
              <w:rPr>
                <w:bCs/>
                <w:color w:val="000000"/>
                <w:sz w:val="20"/>
                <w:szCs w:val="20"/>
              </w:rPr>
              <w:t>12312,1</w:t>
            </w:r>
          </w:p>
        </w:tc>
        <w:tc>
          <w:tcPr>
            <w:tcW w:w="1416" w:type="dxa"/>
            <w:noWrap/>
            <w:vAlign w:val="center"/>
          </w:tcPr>
          <w:p w:rsidR="00654C42" w:rsidRDefault="00654C42" w:rsidP="00270A7F">
            <w:pPr>
              <w:jc w:val="center"/>
              <w:rPr>
                <w:sz w:val="20"/>
                <w:szCs w:val="20"/>
              </w:rPr>
            </w:pPr>
            <w:r>
              <w:rPr>
                <w:sz w:val="20"/>
                <w:szCs w:val="20"/>
              </w:rPr>
              <w:t>121,7</w:t>
            </w:r>
          </w:p>
        </w:tc>
      </w:tr>
      <w:tr w:rsidR="00654C42" w:rsidTr="00270A7F">
        <w:trPr>
          <w:trHeight w:val="237"/>
        </w:trPr>
        <w:tc>
          <w:tcPr>
            <w:tcW w:w="3733" w:type="dxa"/>
          </w:tcPr>
          <w:p w:rsidR="00654C42" w:rsidRDefault="00654C42" w:rsidP="00270A7F">
            <w:pPr>
              <w:rPr>
                <w:bCs/>
                <w:color w:val="000000"/>
                <w:sz w:val="20"/>
                <w:szCs w:val="20"/>
              </w:rPr>
            </w:pPr>
            <w:r>
              <w:rPr>
                <w:bCs/>
                <w:color w:val="000000"/>
                <w:sz w:val="20"/>
                <w:szCs w:val="20"/>
              </w:rPr>
              <w:t xml:space="preserve">Функционирование законодательных органов гос. власти и представительных органов муниц. образований </w:t>
            </w:r>
          </w:p>
        </w:tc>
        <w:tc>
          <w:tcPr>
            <w:tcW w:w="531" w:type="dxa"/>
            <w:noWrap/>
          </w:tcPr>
          <w:p w:rsidR="00654C42" w:rsidRDefault="00654C42" w:rsidP="00270A7F">
            <w:pPr>
              <w:jc w:val="center"/>
              <w:rPr>
                <w:bCs/>
                <w:color w:val="000000"/>
                <w:sz w:val="20"/>
                <w:szCs w:val="20"/>
              </w:rPr>
            </w:pPr>
            <w:r>
              <w:rPr>
                <w:bCs/>
                <w:color w:val="000000"/>
                <w:sz w:val="20"/>
                <w:szCs w:val="20"/>
              </w:rPr>
              <w:t>01</w:t>
            </w:r>
          </w:p>
        </w:tc>
        <w:tc>
          <w:tcPr>
            <w:tcW w:w="531" w:type="dxa"/>
            <w:noWrap/>
          </w:tcPr>
          <w:p w:rsidR="00654C42" w:rsidRDefault="00654C42" w:rsidP="00270A7F">
            <w:pPr>
              <w:jc w:val="center"/>
              <w:rPr>
                <w:bCs/>
                <w:color w:val="000000"/>
                <w:sz w:val="20"/>
                <w:szCs w:val="20"/>
              </w:rPr>
            </w:pPr>
            <w:r>
              <w:rPr>
                <w:bCs/>
                <w:color w:val="000000"/>
                <w:sz w:val="20"/>
                <w:szCs w:val="20"/>
              </w:rPr>
              <w:t>03</w:t>
            </w:r>
          </w:p>
        </w:tc>
        <w:tc>
          <w:tcPr>
            <w:tcW w:w="1771" w:type="dxa"/>
            <w:vAlign w:val="center"/>
          </w:tcPr>
          <w:p w:rsidR="00654C42" w:rsidRDefault="00654C42" w:rsidP="00A94934">
            <w:pPr>
              <w:rPr>
                <w:bCs/>
                <w:color w:val="000000"/>
                <w:sz w:val="20"/>
                <w:szCs w:val="20"/>
              </w:rPr>
            </w:pPr>
            <w:r>
              <w:rPr>
                <w:bCs/>
                <w:color w:val="000000"/>
                <w:sz w:val="20"/>
                <w:szCs w:val="20"/>
              </w:rPr>
              <w:t xml:space="preserve">             331,4</w:t>
            </w:r>
          </w:p>
        </w:tc>
        <w:tc>
          <w:tcPr>
            <w:tcW w:w="1594" w:type="dxa"/>
            <w:vAlign w:val="center"/>
          </w:tcPr>
          <w:p w:rsidR="00654C42" w:rsidRDefault="00654C42" w:rsidP="00270A7F">
            <w:pPr>
              <w:jc w:val="center"/>
              <w:rPr>
                <w:bCs/>
                <w:color w:val="000000"/>
                <w:sz w:val="20"/>
                <w:szCs w:val="20"/>
              </w:rPr>
            </w:pPr>
            <w:r>
              <w:rPr>
                <w:bCs/>
                <w:color w:val="000000"/>
                <w:sz w:val="20"/>
                <w:szCs w:val="20"/>
              </w:rPr>
              <w:t>281,4</w:t>
            </w:r>
          </w:p>
        </w:tc>
        <w:tc>
          <w:tcPr>
            <w:tcW w:w="1416" w:type="dxa"/>
            <w:noWrap/>
            <w:vAlign w:val="center"/>
          </w:tcPr>
          <w:p w:rsidR="00654C42" w:rsidRDefault="00654C42" w:rsidP="00270A7F">
            <w:pPr>
              <w:jc w:val="center"/>
              <w:rPr>
                <w:sz w:val="20"/>
                <w:szCs w:val="20"/>
              </w:rPr>
            </w:pPr>
            <w:r>
              <w:rPr>
                <w:sz w:val="20"/>
                <w:szCs w:val="20"/>
              </w:rPr>
              <w:t>84,9</w:t>
            </w:r>
          </w:p>
        </w:tc>
      </w:tr>
      <w:tr w:rsidR="00654C42" w:rsidTr="00075A23">
        <w:trPr>
          <w:trHeight w:val="237"/>
        </w:trPr>
        <w:tc>
          <w:tcPr>
            <w:tcW w:w="3733" w:type="dxa"/>
          </w:tcPr>
          <w:p w:rsidR="00654C42" w:rsidRDefault="00654C42" w:rsidP="005165F5">
            <w:pPr>
              <w:rPr>
                <w:bCs/>
                <w:color w:val="000000"/>
                <w:sz w:val="20"/>
                <w:szCs w:val="20"/>
              </w:rPr>
            </w:pPr>
            <w:r>
              <w:rPr>
                <w:bCs/>
                <w:color w:val="000000"/>
                <w:sz w:val="20"/>
                <w:szCs w:val="20"/>
              </w:rPr>
              <w:t>Обеспечение деятельности финансового надзора ( контрольно-счетный орган )</w:t>
            </w:r>
          </w:p>
        </w:tc>
        <w:tc>
          <w:tcPr>
            <w:tcW w:w="531" w:type="dxa"/>
            <w:noWrap/>
          </w:tcPr>
          <w:p w:rsidR="00654C42" w:rsidRDefault="00654C42" w:rsidP="005165F5">
            <w:pPr>
              <w:rPr>
                <w:bCs/>
                <w:color w:val="000000"/>
                <w:sz w:val="20"/>
                <w:szCs w:val="20"/>
              </w:rPr>
            </w:pPr>
            <w:r>
              <w:rPr>
                <w:bCs/>
                <w:color w:val="000000"/>
                <w:sz w:val="20"/>
                <w:szCs w:val="20"/>
              </w:rPr>
              <w:t>01</w:t>
            </w:r>
          </w:p>
        </w:tc>
        <w:tc>
          <w:tcPr>
            <w:tcW w:w="531" w:type="dxa"/>
            <w:noWrap/>
          </w:tcPr>
          <w:p w:rsidR="00654C42" w:rsidRDefault="00654C42" w:rsidP="005165F5">
            <w:pPr>
              <w:rPr>
                <w:bCs/>
                <w:color w:val="000000"/>
                <w:sz w:val="20"/>
                <w:szCs w:val="20"/>
              </w:rPr>
            </w:pPr>
            <w:r>
              <w:rPr>
                <w:bCs/>
                <w:color w:val="000000"/>
                <w:sz w:val="20"/>
                <w:szCs w:val="20"/>
              </w:rPr>
              <w:t xml:space="preserve"> 06</w:t>
            </w:r>
          </w:p>
        </w:tc>
        <w:tc>
          <w:tcPr>
            <w:tcW w:w="1771" w:type="dxa"/>
          </w:tcPr>
          <w:p w:rsidR="00654C42" w:rsidRDefault="00654C42" w:rsidP="005165F5">
            <w:pPr>
              <w:rPr>
                <w:bCs/>
                <w:color w:val="000000"/>
                <w:sz w:val="20"/>
                <w:szCs w:val="20"/>
              </w:rPr>
            </w:pPr>
            <w:r>
              <w:rPr>
                <w:bCs/>
                <w:color w:val="000000"/>
                <w:sz w:val="20"/>
                <w:szCs w:val="20"/>
              </w:rPr>
              <w:t xml:space="preserve">              388,7</w:t>
            </w:r>
          </w:p>
          <w:p w:rsidR="00654C42" w:rsidRDefault="00654C42" w:rsidP="005165F5">
            <w:pPr>
              <w:rPr>
                <w:bCs/>
                <w:color w:val="000000"/>
                <w:sz w:val="20"/>
                <w:szCs w:val="20"/>
              </w:rPr>
            </w:pPr>
            <w:r>
              <w:rPr>
                <w:bCs/>
                <w:color w:val="000000"/>
                <w:sz w:val="20"/>
                <w:szCs w:val="20"/>
              </w:rPr>
              <w:t xml:space="preserve">           </w:t>
            </w:r>
          </w:p>
        </w:tc>
        <w:tc>
          <w:tcPr>
            <w:tcW w:w="1594" w:type="dxa"/>
            <w:vAlign w:val="center"/>
          </w:tcPr>
          <w:p w:rsidR="00654C42" w:rsidRDefault="00654C42" w:rsidP="00270A7F">
            <w:pPr>
              <w:jc w:val="center"/>
              <w:rPr>
                <w:bCs/>
                <w:color w:val="000000"/>
                <w:sz w:val="20"/>
                <w:szCs w:val="20"/>
              </w:rPr>
            </w:pPr>
            <w:r>
              <w:rPr>
                <w:bCs/>
                <w:color w:val="000000"/>
                <w:sz w:val="20"/>
                <w:szCs w:val="20"/>
              </w:rPr>
              <w:t>486,5</w:t>
            </w:r>
          </w:p>
        </w:tc>
        <w:tc>
          <w:tcPr>
            <w:tcW w:w="1416" w:type="dxa"/>
            <w:noWrap/>
            <w:vAlign w:val="center"/>
          </w:tcPr>
          <w:p w:rsidR="00654C42" w:rsidRDefault="00654C42" w:rsidP="00270A7F">
            <w:pPr>
              <w:jc w:val="center"/>
              <w:rPr>
                <w:sz w:val="20"/>
                <w:szCs w:val="20"/>
              </w:rPr>
            </w:pPr>
            <w:r>
              <w:rPr>
                <w:sz w:val="20"/>
                <w:szCs w:val="20"/>
              </w:rPr>
              <w:t>125,3</w:t>
            </w:r>
          </w:p>
        </w:tc>
      </w:tr>
    </w:tbl>
    <w:p w:rsidR="00654C42" w:rsidRPr="001146AB" w:rsidRDefault="00654C42" w:rsidP="001146AB">
      <w:pPr>
        <w:tabs>
          <w:tab w:val="left" w:pos="6840"/>
        </w:tabs>
        <w:jc w:val="both"/>
        <w:rPr>
          <w:sz w:val="20"/>
          <w:szCs w:val="20"/>
        </w:rPr>
      </w:pPr>
      <w:r>
        <w:rPr>
          <w:sz w:val="28"/>
          <w:szCs w:val="28"/>
        </w:rPr>
        <w:t xml:space="preserve"> </w:t>
      </w:r>
      <w:r>
        <w:rPr>
          <w:sz w:val="20"/>
          <w:szCs w:val="20"/>
        </w:rPr>
        <w:t xml:space="preserve">Резервные фонды                                             01       11                500,0                                 500, 0                  100,0   </w:t>
      </w:r>
    </w:p>
    <w:p w:rsidR="00654C42" w:rsidRDefault="00654C42" w:rsidP="00B10548">
      <w:pPr>
        <w:tabs>
          <w:tab w:val="left" w:pos="6840"/>
        </w:tabs>
        <w:ind w:firstLine="709"/>
        <w:jc w:val="both"/>
        <w:rPr>
          <w:sz w:val="28"/>
          <w:szCs w:val="28"/>
        </w:rPr>
      </w:pPr>
    </w:p>
    <w:p w:rsidR="00654C42" w:rsidRDefault="00654C42" w:rsidP="00B10548">
      <w:pPr>
        <w:tabs>
          <w:tab w:val="left" w:pos="6840"/>
        </w:tabs>
        <w:ind w:firstLine="709"/>
        <w:jc w:val="both"/>
        <w:rPr>
          <w:sz w:val="28"/>
          <w:szCs w:val="28"/>
        </w:rPr>
      </w:pPr>
      <w:r>
        <w:rPr>
          <w:sz w:val="28"/>
          <w:szCs w:val="28"/>
        </w:rPr>
        <w:t>Расходы по подотделу 0103 «Функционирование законодательных органов государственной власти и представительных органов муниципальных образований» (обеспечение деятельности  районного Совета народных депутатов ) предусмотрены в 2015 году в размере 281,4 тыс. рублей. что ниже уровня 2014 года на  15,1  %</w:t>
      </w:r>
    </w:p>
    <w:p w:rsidR="00654C42" w:rsidRDefault="00654C42" w:rsidP="009F70CA">
      <w:pPr>
        <w:tabs>
          <w:tab w:val="left" w:pos="6840"/>
        </w:tabs>
        <w:ind w:firstLine="709"/>
        <w:jc w:val="both"/>
        <w:rPr>
          <w:bCs/>
          <w:color w:val="000000"/>
          <w:sz w:val="28"/>
          <w:szCs w:val="28"/>
        </w:rPr>
      </w:pPr>
      <w:r>
        <w:rPr>
          <w:sz w:val="28"/>
          <w:szCs w:val="28"/>
        </w:rPr>
        <w:t>Расходы по подразделу 0104 «</w:t>
      </w:r>
      <w:r w:rsidRPr="00B4151C">
        <w:rPr>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bCs/>
          <w:color w:val="000000"/>
          <w:sz w:val="28"/>
          <w:szCs w:val="28"/>
        </w:rPr>
        <w:t>» запланированы выше уровня 2014 года на 21,7 процента.</w:t>
      </w:r>
    </w:p>
    <w:p w:rsidR="00654C42" w:rsidRPr="009F70CA" w:rsidRDefault="00654C42" w:rsidP="009F70CA">
      <w:pPr>
        <w:tabs>
          <w:tab w:val="left" w:pos="6840"/>
        </w:tabs>
        <w:ind w:firstLine="709"/>
        <w:jc w:val="both"/>
        <w:rPr>
          <w:bCs/>
          <w:color w:val="000000"/>
          <w:sz w:val="28"/>
          <w:szCs w:val="28"/>
        </w:rPr>
      </w:pPr>
      <w:r>
        <w:rPr>
          <w:bCs/>
          <w:color w:val="000000"/>
          <w:sz w:val="28"/>
          <w:szCs w:val="28"/>
        </w:rPr>
        <w:t>Расходы по подразделу 0106 « Обеспечение деятельности финансовых, налоговых и  таможенных органов и органов финансового ( финансово-бюджетного надзора) предусмотрены на обеспечение деятельности контрольно-счетной палаты Рогнединского района в размере 486,5 тыс. рублей, что выше уровня 2014 года на  147,8 тыс. рублей или 25,3  %.</w:t>
      </w:r>
    </w:p>
    <w:p w:rsidR="00654C42" w:rsidRDefault="00654C42" w:rsidP="00B10548">
      <w:pPr>
        <w:tabs>
          <w:tab w:val="left" w:pos="6840"/>
        </w:tabs>
        <w:ind w:firstLine="709"/>
        <w:jc w:val="both"/>
        <w:rPr>
          <w:sz w:val="28"/>
          <w:szCs w:val="28"/>
        </w:rPr>
      </w:pPr>
      <w:r>
        <w:rPr>
          <w:sz w:val="28"/>
          <w:szCs w:val="28"/>
        </w:rPr>
        <w:t>По подразделу 0111 «Резервные фонды» расходы запланированы на уровне 2014 года. Данный вид расходов относится к не программным направлениям деятельности.</w:t>
      </w:r>
    </w:p>
    <w:p w:rsidR="00654C42" w:rsidRPr="00D474EA" w:rsidRDefault="00654C42" w:rsidP="00B10548">
      <w:pPr>
        <w:tabs>
          <w:tab w:val="left" w:pos="6840"/>
        </w:tabs>
        <w:ind w:firstLine="709"/>
        <w:jc w:val="both"/>
        <w:rPr>
          <w:b/>
          <w:sz w:val="28"/>
          <w:szCs w:val="28"/>
        </w:rPr>
      </w:pPr>
      <w:r>
        <w:rPr>
          <w:sz w:val="28"/>
          <w:szCs w:val="28"/>
        </w:rPr>
        <w:t xml:space="preserve">Расходы по разделу </w:t>
      </w:r>
      <w:r w:rsidRPr="00D474EA">
        <w:rPr>
          <w:b/>
          <w:sz w:val="28"/>
          <w:szCs w:val="28"/>
        </w:rPr>
        <w:t xml:space="preserve">03 </w:t>
      </w:r>
      <w:r w:rsidRPr="00211A4B">
        <w:rPr>
          <w:b/>
          <w:sz w:val="28"/>
          <w:szCs w:val="28"/>
        </w:rPr>
        <w:t>«</w:t>
      </w:r>
      <w:r w:rsidRPr="00211A4B">
        <w:rPr>
          <w:b/>
          <w:color w:val="000000"/>
          <w:sz w:val="28"/>
          <w:szCs w:val="28"/>
        </w:rPr>
        <w:t xml:space="preserve">Национальная безопасность и </w:t>
      </w:r>
      <w:r w:rsidRPr="00211A4B">
        <w:rPr>
          <w:b/>
          <w:color w:val="000000"/>
          <w:spacing w:val="-1"/>
          <w:sz w:val="28"/>
          <w:szCs w:val="28"/>
        </w:rPr>
        <w:t>правоохранительная»</w:t>
      </w:r>
      <w:r>
        <w:rPr>
          <w:color w:val="000000"/>
          <w:spacing w:val="-1"/>
          <w:sz w:val="28"/>
          <w:szCs w:val="28"/>
        </w:rPr>
        <w:t xml:space="preserve"> в 2015 году предусмотрены в объеме 1367,6 тыс. рублей или  3,0 % в структуре  расходов администрации. </w:t>
      </w:r>
    </w:p>
    <w:p w:rsidR="00654C42" w:rsidRDefault="00654C42" w:rsidP="00B10548">
      <w:pPr>
        <w:tabs>
          <w:tab w:val="left" w:pos="6840"/>
        </w:tabs>
        <w:ind w:firstLine="709"/>
        <w:jc w:val="both"/>
        <w:rPr>
          <w:sz w:val="28"/>
          <w:szCs w:val="28"/>
        </w:rPr>
      </w:pPr>
      <w:r>
        <w:rPr>
          <w:sz w:val="28"/>
          <w:szCs w:val="28"/>
        </w:rPr>
        <w:t>Расходы предусмотрены на содержание казенного учреждения «Единая дежурная диспетчерская служба Рогнединского района», обеспечение средствами индивидуальной защиты работников муниципального района, совершенствование системы профилактики правонарушений и усиление борьбы с преступностью.</w:t>
      </w:r>
    </w:p>
    <w:p w:rsidR="00654C42" w:rsidRDefault="00654C42" w:rsidP="00B10548">
      <w:pPr>
        <w:tabs>
          <w:tab w:val="left" w:pos="6840"/>
        </w:tabs>
        <w:ind w:firstLine="709"/>
        <w:jc w:val="both"/>
        <w:rPr>
          <w:sz w:val="28"/>
          <w:szCs w:val="28"/>
        </w:rPr>
      </w:pPr>
      <w:r>
        <w:rPr>
          <w:sz w:val="28"/>
          <w:szCs w:val="28"/>
        </w:rPr>
        <w:t xml:space="preserve">По разделу </w:t>
      </w:r>
      <w:r w:rsidRPr="00211A4B">
        <w:rPr>
          <w:b/>
          <w:sz w:val="28"/>
          <w:szCs w:val="28"/>
        </w:rPr>
        <w:t>04 «Национальная экономика»</w:t>
      </w:r>
      <w:r>
        <w:rPr>
          <w:sz w:val="28"/>
          <w:szCs w:val="28"/>
        </w:rPr>
        <w:t xml:space="preserve">  на 2015 год запланированы бюджетные ассигнования в размере 2479,6 тыс. рублей. </w:t>
      </w:r>
    </w:p>
    <w:p w:rsidR="00654C42" w:rsidRDefault="00654C42" w:rsidP="00EA602B">
      <w:pPr>
        <w:widowControl w:val="0"/>
        <w:ind w:firstLine="708"/>
        <w:jc w:val="both"/>
        <w:rPr>
          <w:color w:val="000000"/>
          <w:sz w:val="28"/>
          <w:szCs w:val="28"/>
        </w:rPr>
      </w:pPr>
      <w:r>
        <w:rPr>
          <w:color w:val="000000"/>
          <w:sz w:val="28"/>
          <w:szCs w:val="28"/>
        </w:rPr>
        <w:t>Анализ динамики расходов бюджета по данному разделу показывает, что расходы 2015 года, по сравнению с ожидаемым прогнозом 2014 года уменьшены на  72,8  процента.</w:t>
      </w:r>
    </w:p>
    <w:p w:rsidR="00654C42" w:rsidRDefault="00654C42" w:rsidP="00EA602B">
      <w:pPr>
        <w:widowControl w:val="0"/>
        <w:ind w:firstLine="708"/>
        <w:jc w:val="both"/>
        <w:rPr>
          <w:color w:val="000000"/>
          <w:sz w:val="28"/>
          <w:szCs w:val="28"/>
        </w:rPr>
      </w:pPr>
      <w:r>
        <w:rPr>
          <w:color w:val="000000"/>
          <w:sz w:val="28"/>
          <w:szCs w:val="28"/>
        </w:rPr>
        <w:t>Расходы бюджета по разделу «Национальная экономика» в соответствии с ведомственной структурой в 2015-2017 годах будет осуществлять распорядитель бюджетных средств – администрация Рогнединского района.</w:t>
      </w:r>
      <w:r>
        <w:rPr>
          <w:color w:val="000000"/>
          <w:spacing w:val="-4"/>
          <w:sz w:val="28"/>
          <w:szCs w:val="28"/>
        </w:rPr>
        <w:t xml:space="preserve"> </w:t>
      </w:r>
    </w:p>
    <w:p w:rsidR="00654C42" w:rsidRDefault="00654C42" w:rsidP="00EA602B">
      <w:pPr>
        <w:ind w:firstLine="708"/>
        <w:jc w:val="both"/>
        <w:rPr>
          <w:sz w:val="28"/>
          <w:szCs w:val="28"/>
        </w:rPr>
      </w:pPr>
      <w:r>
        <w:rPr>
          <w:b/>
          <w:sz w:val="28"/>
          <w:szCs w:val="28"/>
        </w:rPr>
        <w:t>Расходы по разделу</w:t>
      </w:r>
      <w:r>
        <w:rPr>
          <w:sz w:val="28"/>
          <w:szCs w:val="28"/>
        </w:rPr>
        <w:t xml:space="preserve"> </w:t>
      </w:r>
      <w:r>
        <w:rPr>
          <w:b/>
          <w:sz w:val="28"/>
          <w:szCs w:val="28"/>
        </w:rPr>
        <w:t>06 «Охрана окружающей среды»</w:t>
      </w:r>
      <w:r>
        <w:rPr>
          <w:sz w:val="28"/>
          <w:szCs w:val="28"/>
        </w:rPr>
        <w:t xml:space="preserve"> определены в проекте бюджета  в объемах 75,0 тыс. рублей ежегодно.</w:t>
      </w:r>
    </w:p>
    <w:p w:rsidR="00654C42" w:rsidRDefault="00654C42" w:rsidP="007113C2">
      <w:pPr>
        <w:jc w:val="both"/>
        <w:rPr>
          <w:b/>
          <w:sz w:val="28"/>
          <w:szCs w:val="28"/>
        </w:rPr>
      </w:pPr>
      <w:r>
        <w:rPr>
          <w:sz w:val="28"/>
          <w:szCs w:val="28"/>
        </w:rPr>
        <w:t xml:space="preserve">          По данному разделу расходы к ожидаемому уровню 2014 года  составят 142,9 % .</w:t>
      </w:r>
    </w:p>
    <w:p w:rsidR="00654C42" w:rsidRDefault="00654C42" w:rsidP="00D95658">
      <w:pPr>
        <w:ind w:firstLine="708"/>
        <w:jc w:val="both"/>
        <w:rPr>
          <w:sz w:val="28"/>
          <w:szCs w:val="28"/>
        </w:rPr>
      </w:pPr>
      <w:r>
        <w:rPr>
          <w:b/>
          <w:sz w:val="28"/>
          <w:szCs w:val="28"/>
        </w:rPr>
        <w:t xml:space="preserve">По разделу 07 «Образование» </w:t>
      </w:r>
      <w:r>
        <w:rPr>
          <w:sz w:val="28"/>
          <w:szCs w:val="28"/>
        </w:rPr>
        <w:t xml:space="preserve"> расходные обязательства проектом бюджета на 2015 год определены в объеме  3361,9 тыс. рублей  .</w:t>
      </w:r>
    </w:p>
    <w:p w:rsidR="00654C42" w:rsidRDefault="00654C42" w:rsidP="00EA602B">
      <w:pPr>
        <w:ind w:firstLine="708"/>
        <w:jc w:val="both"/>
        <w:rPr>
          <w:sz w:val="16"/>
          <w:szCs w:val="16"/>
        </w:rPr>
      </w:pPr>
      <w:r>
        <w:rPr>
          <w:sz w:val="28"/>
          <w:szCs w:val="28"/>
        </w:rPr>
        <w:t>В 2015 год расходы  раздела 07 «Образование» в общем объеме расходов по администрации  составляют  7,5  процента.</w:t>
      </w:r>
    </w:p>
    <w:p w:rsidR="00654C42" w:rsidRDefault="00654C42" w:rsidP="00D95658">
      <w:pPr>
        <w:widowControl w:val="0"/>
        <w:ind w:firstLine="709"/>
        <w:jc w:val="right"/>
        <w:rPr>
          <w:color w:val="000000"/>
          <w:sz w:val="28"/>
          <w:szCs w:val="28"/>
        </w:rPr>
      </w:pPr>
      <w:r>
        <w:rPr>
          <w:color w:val="000000"/>
          <w:sz w:val="28"/>
          <w:szCs w:val="28"/>
        </w:rPr>
        <w:t>тыс. руб.</w:t>
      </w:r>
    </w:p>
    <w:p w:rsidR="00654C42" w:rsidRDefault="00654C42" w:rsidP="00D95658">
      <w:pPr>
        <w:widowControl w:val="0"/>
        <w:ind w:firstLine="709"/>
        <w:jc w:val="both"/>
        <w:rPr>
          <w:color w:val="000000"/>
          <w:sz w:val="16"/>
          <w:szCs w:val="16"/>
        </w:rPr>
      </w:pPr>
    </w:p>
    <w:tbl>
      <w:tblPr>
        <w:tblW w:w="9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7"/>
        <w:gridCol w:w="530"/>
        <w:gridCol w:w="530"/>
        <w:gridCol w:w="1768"/>
        <w:gridCol w:w="1590"/>
        <w:gridCol w:w="1414"/>
      </w:tblGrid>
      <w:tr w:rsidR="00654C42" w:rsidTr="00C22219">
        <w:trPr>
          <w:trHeight w:val="1228"/>
        </w:trPr>
        <w:tc>
          <w:tcPr>
            <w:tcW w:w="3727" w:type="dxa"/>
            <w:vAlign w:val="center"/>
          </w:tcPr>
          <w:p w:rsidR="00654C42" w:rsidRDefault="00654C42" w:rsidP="00C22219">
            <w:pPr>
              <w:rPr>
                <w:b/>
                <w:bCs/>
                <w:color w:val="000000"/>
                <w:sz w:val="20"/>
                <w:szCs w:val="20"/>
              </w:rPr>
            </w:pPr>
            <w:r>
              <w:rPr>
                <w:b/>
                <w:bCs/>
                <w:color w:val="000000"/>
                <w:sz w:val="20"/>
                <w:szCs w:val="20"/>
              </w:rPr>
              <w:t> </w:t>
            </w:r>
          </w:p>
          <w:p w:rsidR="00654C42" w:rsidRDefault="00654C42" w:rsidP="00C22219">
            <w:pPr>
              <w:jc w:val="center"/>
              <w:rPr>
                <w:b/>
                <w:bCs/>
                <w:color w:val="000000"/>
                <w:sz w:val="20"/>
                <w:szCs w:val="20"/>
              </w:rPr>
            </w:pPr>
            <w:r>
              <w:rPr>
                <w:b/>
                <w:bCs/>
                <w:color w:val="000000"/>
                <w:sz w:val="20"/>
                <w:szCs w:val="20"/>
              </w:rPr>
              <w:t>Наименование</w:t>
            </w:r>
          </w:p>
          <w:p w:rsidR="00654C42" w:rsidRDefault="00654C42" w:rsidP="00C22219">
            <w:pPr>
              <w:rPr>
                <w:b/>
                <w:bCs/>
                <w:color w:val="000000"/>
                <w:sz w:val="20"/>
                <w:szCs w:val="20"/>
              </w:rPr>
            </w:pPr>
            <w:r>
              <w:rPr>
                <w:b/>
                <w:bCs/>
                <w:color w:val="000000"/>
                <w:sz w:val="20"/>
                <w:szCs w:val="20"/>
              </w:rPr>
              <w:t> </w:t>
            </w:r>
          </w:p>
        </w:tc>
        <w:tc>
          <w:tcPr>
            <w:tcW w:w="530" w:type="dxa"/>
            <w:noWrap/>
            <w:vAlign w:val="center"/>
          </w:tcPr>
          <w:p w:rsidR="00654C42" w:rsidRDefault="00654C42" w:rsidP="00C22219">
            <w:pPr>
              <w:jc w:val="center"/>
              <w:rPr>
                <w:b/>
                <w:color w:val="000000"/>
                <w:sz w:val="20"/>
                <w:szCs w:val="20"/>
              </w:rPr>
            </w:pPr>
            <w:r>
              <w:rPr>
                <w:b/>
                <w:color w:val="000000"/>
                <w:sz w:val="20"/>
                <w:szCs w:val="20"/>
              </w:rPr>
              <w:t>Рз</w:t>
            </w:r>
          </w:p>
        </w:tc>
        <w:tc>
          <w:tcPr>
            <w:tcW w:w="530" w:type="dxa"/>
            <w:noWrap/>
            <w:vAlign w:val="center"/>
          </w:tcPr>
          <w:p w:rsidR="00654C42" w:rsidRDefault="00654C42" w:rsidP="00C22219">
            <w:pPr>
              <w:jc w:val="center"/>
              <w:rPr>
                <w:b/>
                <w:color w:val="000000"/>
                <w:sz w:val="20"/>
                <w:szCs w:val="20"/>
              </w:rPr>
            </w:pPr>
            <w:r>
              <w:rPr>
                <w:b/>
                <w:color w:val="000000"/>
                <w:sz w:val="20"/>
                <w:szCs w:val="20"/>
              </w:rPr>
              <w:t>Пр</w:t>
            </w:r>
          </w:p>
        </w:tc>
        <w:tc>
          <w:tcPr>
            <w:tcW w:w="1768" w:type="dxa"/>
            <w:vAlign w:val="center"/>
          </w:tcPr>
          <w:p w:rsidR="00654C42" w:rsidRDefault="00654C42" w:rsidP="00C22219">
            <w:pPr>
              <w:jc w:val="center"/>
              <w:rPr>
                <w:b/>
                <w:bCs/>
                <w:color w:val="000000"/>
                <w:sz w:val="20"/>
                <w:szCs w:val="20"/>
              </w:rPr>
            </w:pPr>
            <w:r>
              <w:rPr>
                <w:b/>
                <w:bCs/>
                <w:color w:val="000000"/>
                <w:sz w:val="20"/>
                <w:szCs w:val="20"/>
              </w:rPr>
              <w:t>Одидаемый объем 2014 года</w:t>
            </w:r>
          </w:p>
          <w:p w:rsidR="00654C42" w:rsidRDefault="00654C42" w:rsidP="00C22219">
            <w:pPr>
              <w:jc w:val="center"/>
              <w:rPr>
                <w:b/>
                <w:bCs/>
                <w:color w:val="000000"/>
                <w:sz w:val="20"/>
                <w:szCs w:val="20"/>
              </w:rPr>
            </w:pPr>
          </w:p>
        </w:tc>
        <w:tc>
          <w:tcPr>
            <w:tcW w:w="1590" w:type="dxa"/>
            <w:vAlign w:val="center"/>
          </w:tcPr>
          <w:p w:rsidR="00654C42" w:rsidRDefault="00654C42" w:rsidP="00C22219">
            <w:pPr>
              <w:jc w:val="center"/>
              <w:rPr>
                <w:b/>
                <w:bCs/>
                <w:color w:val="000000"/>
                <w:sz w:val="20"/>
                <w:szCs w:val="20"/>
              </w:rPr>
            </w:pPr>
            <w:r>
              <w:rPr>
                <w:b/>
                <w:bCs/>
                <w:color w:val="000000"/>
                <w:sz w:val="20"/>
                <w:szCs w:val="20"/>
              </w:rPr>
              <w:t xml:space="preserve">Объем расходов по проекту бюджета на </w:t>
            </w:r>
            <w:r>
              <w:rPr>
                <w:b/>
                <w:bCs/>
                <w:color w:val="000000"/>
                <w:sz w:val="20"/>
                <w:szCs w:val="20"/>
              </w:rPr>
              <w:br/>
              <w:t xml:space="preserve">2015 год,                                </w:t>
            </w:r>
          </w:p>
        </w:tc>
        <w:tc>
          <w:tcPr>
            <w:tcW w:w="1414" w:type="dxa"/>
            <w:vAlign w:val="center"/>
          </w:tcPr>
          <w:p w:rsidR="00654C42" w:rsidRDefault="00654C42" w:rsidP="00C22219">
            <w:pPr>
              <w:jc w:val="center"/>
              <w:rPr>
                <w:b/>
                <w:bCs/>
                <w:color w:val="000000"/>
                <w:sz w:val="20"/>
                <w:szCs w:val="20"/>
              </w:rPr>
            </w:pPr>
            <w:r>
              <w:rPr>
                <w:b/>
                <w:bCs/>
                <w:color w:val="000000"/>
                <w:sz w:val="20"/>
                <w:szCs w:val="20"/>
              </w:rPr>
              <w:t>Темп роста (снижения) 2015 год к 2014 году, %</w:t>
            </w:r>
          </w:p>
        </w:tc>
      </w:tr>
      <w:tr w:rsidR="00654C42" w:rsidTr="00C22219">
        <w:trPr>
          <w:trHeight w:val="243"/>
        </w:trPr>
        <w:tc>
          <w:tcPr>
            <w:tcW w:w="3727" w:type="dxa"/>
          </w:tcPr>
          <w:p w:rsidR="00654C42" w:rsidRDefault="00654C42" w:rsidP="00C22219">
            <w:pPr>
              <w:rPr>
                <w:b/>
                <w:bCs/>
                <w:color w:val="000000"/>
                <w:sz w:val="20"/>
                <w:szCs w:val="20"/>
              </w:rPr>
            </w:pPr>
            <w:r>
              <w:rPr>
                <w:b/>
                <w:bCs/>
                <w:color w:val="000000"/>
                <w:sz w:val="20"/>
                <w:szCs w:val="20"/>
              </w:rPr>
              <w:t>Образование</w:t>
            </w:r>
          </w:p>
        </w:tc>
        <w:tc>
          <w:tcPr>
            <w:tcW w:w="530" w:type="dxa"/>
            <w:noWrap/>
          </w:tcPr>
          <w:p w:rsidR="00654C42" w:rsidRDefault="00654C42" w:rsidP="00C22219">
            <w:pPr>
              <w:jc w:val="center"/>
              <w:rPr>
                <w:b/>
                <w:bCs/>
                <w:color w:val="000000"/>
                <w:sz w:val="20"/>
                <w:szCs w:val="20"/>
              </w:rPr>
            </w:pPr>
            <w:r>
              <w:rPr>
                <w:b/>
                <w:bCs/>
                <w:color w:val="000000"/>
                <w:sz w:val="20"/>
                <w:szCs w:val="20"/>
              </w:rPr>
              <w:t>07</w:t>
            </w:r>
          </w:p>
        </w:tc>
        <w:tc>
          <w:tcPr>
            <w:tcW w:w="530" w:type="dxa"/>
            <w:noWrap/>
          </w:tcPr>
          <w:p w:rsidR="00654C42" w:rsidRDefault="00654C42" w:rsidP="00C22219">
            <w:pPr>
              <w:jc w:val="center"/>
              <w:rPr>
                <w:b/>
                <w:bCs/>
                <w:color w:val="000000"/>
                <w:sz w:val="20"/>
                <w:szCs w:val="20"/>
              </w:rPr>
            </w:pPr>
          </w:p>
        </w:tc>
        <w:tc>
          <w:tcPr>
            <w:tcW w:w="1768" w:type="dxa"/>
          </w:tcPr>
          <w:p w:rsidR="00654C42" w:rsidRDefault="00654C42" w:rsidP="00C22219">
            <w:pPr>
              <w:jc w:val="center"/>
              <w:rPr>
                <w:b/>
                <w:bCs/>
                <w:color w:val="000000"/>
                <w:sz w:val="20"/>
                <w:szCs w:val="20"/>
              </w:rPr>
            </w:pPr>
            <w:r>
              <w:rPr>
                <w:b/>
                <w:bCs/>
                <w:color w:val="000000"/>
                <w:sz w:val="20"/>
                <w:szCs w:val="20"/>
              </w:rPr>
              <w:t>3383,3</w:t>
            </w:r>
          </w:p>
        </w:tc>
        <w:tc>
          <w:tcPr>
            <w:tcW w:w="1590" w:type="dxa"/>
          </w:tcPr>
          <w:p w:rsidR="00654C42" w:rsidRDefault="00654C42" w:rsidP="00C22219">
            <w:pPr>
              <w:jc w:val="center"/>
              <w:rPr>
                <w:b/>
                <w:bCs/>
                <w:color w:val="000000"/>
                <w:sz w:val="20"/>
                <w:szCs w:val="20"/>
              </w:rPr>
            </w:pPr>
            <w:r>
              <w:rPr>
                <w:b/>
                <w:bCs/>
                <w:color w:val="000000"/>
                <w:sz w:val="20"/>
                <w:szCs w:val="20"/>
              </w:rPr>
              <w:t>3361,9</w:t>
            </w:r>
          </w:p>
        </w:tc>
        <w:tc>
          <w:tcPr>
            <w:tcW w:w="1414" w:type="dxa"/>
            <w:noWrap/>
          </w:tcPr>
          <w:p w:rsidR="00654C42" w:rsidRDefault="00654C42" w:rsidP="00C22219">
            <w:pPr>
              <w:jc w:val="center"/>
              <w:rPr>
                <w:b/>
                <w:sz w:val="20"/>
                <w:szCs w:val="20"/>
              </w:rPr>
            </w:pPr>
            <w:r>
              <w:rPr>
                <w:b/>
                <w:sz w:val="20"/>
                <w:szCs w:val="20"/>
              </w:rPr>
              <w:t>99,4</w:t>
            </w:r>
          </w:p>
        </w:tc>
      </w:tr>
      <w:tr w:rsidR="00654C42" w:rsidTr="00C22219">
        <w:trPr>
          <w:trHeight w:val="243"/>
        </w:trPr>
        <w:tc>
          <w:tcPr>
            <w:tcW w:w="3727" w:type="dxa"/>
          </w:tcPr>
          <w:p w:rsidR="00654C42" w:rsidRPr="00270A7F" w:rsidRDefault="00654C42" w:rsidP="00C22219">
            <w:pPr>
              <w:rPr>
                <w:bCs/>
                <w:color w:val="000000"/>
                <w:sz w:val="20"/>
                <w:szCs w:val="20"/>
              </w:rPr>
            </w:pPr>
            <w:r>
              <w:rPr>
                <w:bCs/>
                <w:color w:val="000000"/>
                <w:sz w:val="20"/>
                <w:szCs w:val="20"/>
              </w:rPr>
              <w:t>Организация дополнительного образования (ДШИ)</w:t>
            </w:r>
          </w:p>
        </w:tc>
        <w:tc>
          <w:tcPr>
            <w:tcW w:w="530" w:type="dxa"/>
            <w:noWrap/>
          </w:tcPr>
          <w:p w:rsidR="00654C42" w:rsidRPr="00270A7F" w:rsidRDefault="00654C42" w:rsidP="00C22219">
            <w:pPr>
              <w:jc w:val="center"/>
              <w:rPr>
                <w:bCs/>
                <w:color w:val="000000"/>
                <w:sz w:val="20"/>
                <w:szCs w:val="20"/>
              </w:rPr>
            </w:pPr>
            <w:r>
              <w:rPr>
                <w:bCs/>
                <w:color w:val="000000"/>
                <w:sz w:val="20"/>
                <w:szCs w:val="20"/>
              </w:rPr>
              <w:t>07</w:t>
            </w:r>
          </w:p>
        </w:tc>
        <w:tc>
          <w:tcPr>
            <w:tcW w:w="530" w:type="dxa"/>
            <w:noWrap/>
          </w:tcPr>
          <w:p w:rsidR="00654C42" w:rsidRPr="00270A7F" w:rsidRDefault="00654C42" w:rsidP="00C22219">
            <w:pPr>
              <w:jc w:val="center"/>
              <w:rPr>
                <w:bCs/>
                <w:color w:val="000000"/>
                <w:sz w:val="20"/>
                <w:szCs w:val="20"/>
              </w:rPr>
            </w:pPr>
            <w:r>
              <w:rPr>
                <w:bCs/>
                <w:color w:val="000000"/>
                <w:sz w:val="20"/>
                <w:szCs w:val="20"/>
              </w:rPr>
              <w:t>02</w:t>
            </w:r>
          </w:p>
        </w:tc>
        <w:tc>
          <w:tcPr>
            <w:tcW w:w="1768" w:type="dxa"/>
          </w:tcPr>
          <w:p w:rsidR="00654C42" w:rsidRPr="008B0AC0" w:rsidRDefault="00654C42" w:rsidP="00C22219">
            <w:pPr>
              <w:jc w:val="center"/>
              <w:rPr>
                <w:bCs/>
                <w:color w:val="000000"/>
                <w:sz w:val="20"/>
                <w:szCs w:val="20"/>
              </w:rPr>
            </w:pPr>
            <w:r>
              <w:rPr>
                <w:bCs/>
                <w:color w:val="000000"/>
                <w:sz w:val="20"/>
                <w:szCs w:val="20"/>
              </w:rPr>
              <w:t>1653,5</w:t>
            </w:r>
          </w:p>
        </w:tc>
        <w:tc>
          <w:tcPr>
            <w:tcW w:w="1590" w:type="dxa"/>
          </w:tcPr>
          <w:p w:rsidR="00654C42" w:rsidRPr="008B0AC0" w:rsidRDefault="00654C42" w:rsidP="00C22219">
            <w:pPr>
              <w:jc w:val="center"/>
              <w:rPr>
                <w:bCs/>
                <w:color w:val="000000"/>
                <w:sz w:val="20"/>
                <w:szCs w:val="20"/>
              </w:rPr>
            </w:pPr>
            <w:r>
              <w:rPr>
                <w:bCs/>
                <w:color w:val="000000"/>
                <w:sz w:val="20"/>
                <w:szCs w:val="20"/>
              </w:rPr>
              <w:t xml:space="preserve">1539,9 </w:t>
            </w:r>
          </w:p>
        </w:tc>
        <w:tc>
          <w:tcPr>
            <w:tcW w:w="1414" w:type="dxa"/>
            <w:noWrap/>
          </w:tcPr>
          <w:p w:rsidR="00654C42" w:rsidRPr="008B0AC0" w:rsidRDefault="00654C42" w:rsidP="00C22219">
            <w:pPr>
              <w:jc w:val="center"/>
              <w:rPr>
                <w:sz w:val="20"/>
                <w:szCs w:val="20"/>
              </w:rPr>
            </w:pPr>
            <w:r>
              <w:rPr>
                <w:sz w:val="20"/>
                <w:szCs w:val="20"/>
              </w:rPr>
              <w:t>93,1</w:t>
            </w:r>
          </w:p>
        </w:tc>
      </w:tr>
      <w:tr w:rsidR="00654C42" w:rsidTr="00C22219">
        <w:trPr>
          <w:trHeight w:val="161"/>
        </w:trPr>
        <w:tc>
          <w:tcPr>
            <w:tcW w:w="3727" w:type="dxa"/>
          </w:tcPr>
          <w:p w:rsidR="00654C42" w:rsidRDefault="00654C42" w:rsidP="00560C24">
            <w:pPr>
              <w:rPr>
                <w:bCs/>
                <w:color w:val="000000"/>
                <w:sz w:val="20"/>
                <w:szCs w:val="20"/>
              </w:rPr>
            </w:pPr>
            <w:r>
              <w:rPr>
                <w:bCs/>
                <w:color w:val="000000"/>
                <w:sz w:val="20"/>
                <w:szCs w:val="20"/>
              </w:rPr>
              <w:t xml:space="preserve">Организация дополнительного образования (ДЮСШ)  </w:t>
            </w:r>
          </w:p>
        </w:tc>
        <w:tc>
          <w:tcPr>
            <w:tcW w:w="530" w:type="dxa"/>
            <w:noWrap/>
          </w:tcPr>
          <w:p w:rsidR="00654C42" w:rsidRDefault="00654C42" w:rsidP="00C22219">
            <w:pPr>
              <w:jc w:val="center"/>
              <w:rPr>
                <w:bCs/>
                <w:color w:val="000000"/>
                <w:sz w:val="20"/>
                <w:szCs w:val="20"/>
              </w:rPr>
            </w:pPr>
            <w:r>
              <w:rPr>
                <w:bCs/>
                <w:color w:val="000000"/>
                <w:sz w:val="20"/>
                <w:szCs w:val="20"/>
              </w:rPr>
              <w:t>07</w:t>
            </w:r>
          </w:p>
        </w:tc>
        <w:tc>
          <w:tcPr>
            <w:tcW w:w="530" w:type="dxa"/>
            <w:noWrap/>
          </w:tcPr>
          <w:p w:rsidR="00654C42" w:rsidRDefault="00654C42" w:rsidP="00C22219">
            <w:pPr>
              <w:jc w:val="center"/>
              <w:rPr>
                <w:bCs/>
                <w:color w:val="000000"/>
                <w:sz w:val="20"/>
                <w:szCs w:val="20"/>
              </w:rPr>
            </w:pPr>
            <w:r>
              <w:rPr>
                <w:bCs/>
                <w:color w:val="000000"/>
                <w:sz w:val="20"/>
                <w:szCs w:val="20"/>
              </w:rPr>
              <w:t>02</w:t>
            </w:r>
          </w:p>
        </w:tc>
        <w:tc>
          <w:tcPr>
            <w:tcW w:w="1768" w:type="dxa"/>
          </w:tcPr>
          <w:p w:rsidR="00654C42" w:rsidRPr="008B0AC0" w:rsidRDefault="00654C42" w:rsidP="00C22219">
            <w:pPr>
              <w:jc w:val="center"/>
              <w:rPr>
                <w:bCs/>
                <w:color w:val="000000"/>
                <w:sz w:val="20"/>
                <w:szCs w:val="20"/>
              </w:rPr>
            </w:pPr>
            <w:r>
              <w:rPr>
                <w:bCs/>
                <w:color w:val="000000"/>
                <w:sz w:val="20"/>
                <w:szCs w:val="20"/>
              </w:rPr>
              <w:t>1578,3</w:t>
            </w:r>
          </w:p>
        </w:tc>
        <w:tc>
          <w:tcPr>
            <w:tcW w:w="1590" w:type="dxa"/>
          </w:tcPr>
          <w:p w:rsidR="00654C42" w:rsidRPr="008B0AC0" w:rsidRDefault="00654C42" w:rsidP="00C22219">
            <w:pPr>
              <w:jc w:val="center"/>
              <w:rPr>
                <w:bCs/>
                <w:color w:val="000000"/>
                <w:sz w:val="20"/>
                <w:szCs w:val="20"/>
              </w:rPr>
            </w:pPr>
            <w:r>
              <w:rPr>
                <w:bCs/>
                <w:color w:val="000000"/>
                <w:sz w:val="20"/>
                <w:szCs w:val="20"/>
              </w:rPr>
              <w:t>1615,4</w:t>
            </w:r>
          </w:p>
        </w:tc>
        <w:tc>
          <w:tcPr>
            <w:tcW w:w="1414" w:type="dxa"/>
            <w:noWrap/>
          </w:tcPr>
          <w:p w:rsidR="00654C42" w:rsidRPr="008B0AC0" w:rsidRDefault="00654C42" w:rsidP="00C22219">
            <w:pPr>
              <w:jc w:val="center"/>
              <w:rPr>
                <w:sz w:val="20"/>
                <w:szCs w:val="20"/>
              </w:rPr>
            </w:pPr>
            <w:r>
              <w:rPr>
                <w:sz w:val="20"/>
                <w:szCs w:val="20"/>
              </w:rPr>
              <w:t>102,4</w:t>
            </w:r>
          </w:p>
        </w:tc>
      </w:tr>
      <w:tr w:rsidR="00654C42" w:rsidTr="00C22219">
        <w:trPr>
          <w:trHeight w:val="243"/>
        </w:trPr>
        <w:tc>
          <w:tcPr>
            <w:tcW w:w="3727" w:type="dxa"/>
          </w:tcPr>
          <w:p w:rsidR="00654C42" w:rsidRDefault="00654C42" w:rsidP="00C22219">
            <w:pPr>
              <w:rPr>
                <w:bCs/>
                <w:color w:val="000000"/>
                <w:sz w:val="20"/>
                <w:szCs w:val="20"/>
              </w:rPr>
            </w:pPr>
            <w:r>
              <w:rPr>
                <w:bCs/>
                <w:color w:val="000000"/>
                <w:sz w:val="20"/>
                <w:szCs w:val="20"/>
              </w:rPr>
              <w:t>Другие вопросы в области образования</w:t>
            </w:r>
          </w:p>
        </w:tc>
        <w:tc>
          <w:tcPr>
            <w:tcW w:w="530" w:type="dxa"/>
            <w:noWrap/>
          </w:tcPr>
          <w:p w:rsidR="00654C42" w:rsidRDefault="00654C42" w:rsidP="00C22219">
            <w:pPr>
              <w:jc w:val="center"/>
              <w:rPr>
                <w:bCs/>
                <w:color w:val="000000"/>
                <w:sz w:val="20"/>
                <w:szCs w:val="20"/>
              </w:rPr>
            </w:pPr>
            <w:r>
              <w:rPr>
                <w:bCs/>
                <w:color w:val="000000"/>
                <w:sz w:val="20"/>
                <w:szCs w:val="20"/>
              </w:rPr>
              <w:t>07</w:t>
            </w:r>
          </w:p>
        </w:tc>
        <w:tc>
          <w:tcPr>
            <w:tcW w:w="530" w:type="dxa"/>
            <w:noWrap/>
          </w:tcPr>
          <w:p w:rsidR="00654C42" w:rsidRDefault="00654C42" w:rsidP="00C22219">
            <w:pPr>
              <w:jc w:val="center"/>
              <w:rPr>
                <w:bCs/>
                <w:color w:val="000000"/>
                <w:sz w:val="20"/>
                <w:szCs w:val="20"/>
              </w:rPr>
            </w:pPr>
            <w:r>
              <w:rPr>
                <w:bCs/>
                <w:color w:val="000000"/>
                <w:sz w:val="20"/>
                <w:szCs w:val="20"/>
              </w:rPr>
              <w:t>09</w:t>
            </w:r>
          </w:p>
        </w:tc>
        <w:tc>
          <w:tcPr>
            <w:tcW w:w="1768" w:type="dxa"/>
          </w:tcPr>
          <w:p w:rsidR="00654C42" w:rsidRPr="008B0AC0" w:rsidRDefault="00654C42" w:rsidP="00580373">
            <w:pPr>
              <w:jc w:val="center"/>
              <w:rPr>
                <w:bCs/>
                <w:color w:val="000000"/>
                <w:sz w:val="20"/>
                <w:szCs w:val="20"/>
              </w:rPr>
            </w:pPr>
            <w:r>
              <w:rPr>
                <w:bCs/>
                <w:color w:val="000000"/>
                <w:sz w:val="20"/>
                <w:szCs w:val="20"/>
              </w:rPr>
              <w:t>151,5</w:t>
            </w:r>
          </w:p>
        </w:tc>
        <w:tc>
          <w:tcPr>
            <w:tcW w:w="1590" w:type="dxa"/>
          </w:tcPr>
          <w:p w:rsidR="00654C42" w:rsidRPr="008B0AC0" w:rsidRDefault="00654C42" w:rsidP="00C22219">
            <w:pPr>
              <w:jc w:val="center"/>
              <w:rPr>
                <w:bCs/>
                <w:color w:val="000000"/>
                <w:sz w:val="20"/>
                <w:szCs w:val="20"/>
              </w:rPr>
            </w:pPr>
            <w:r>
              <w:rPr>
                <w:bCs/>
                <w:color w:val="000000"/>
                <w:sz w:val="20"/>
                <w:szCs w:val="20"/>
              </w:rPr>
              <w:t>206,6</w:t>
            </w:r>
          </w:p>
        </w:tc>
        <w:tc>
          <w:tcPr>
            <w:tcW w:w="1414" w:type="dxa"/>
            <w:noWrap/>
          </w:tcPr>
          <w:p w:rsidR="00654C42" w:rsidRPr="008B0AC0" w:rsidRDefault="00654C42" w:rsidP="00C22219">
            <w:pPr>
              <w:jc w:val="center"/>
              <w:rPr>
                <w:sz w:val="20"/>
                <w:szCs w:val="20"/>
              </w:rPr>
            </w:pPr>
            <w:r>
              <w:rPr>
                <w:sz w:val="20"/>
                <w:szCs w:val="20"/>
              </w:rPr>
              <w:t>136,4</w:t>
            </w:r>
          </w:p>
        </w:tc>
      </w:tr>
    </w:tbl>
    <w:p w:rsidR="00654C42" w:rsidRDefault="00654C42" w:rsidP="00EA602B">
      <w:pPr>
        <w:widowControl w:val="0"/>
        <w:ind w:firstLine="709"/>
        <w:jc w:val="both"/>
        <w:rPr>
          <w:sz w:val="28"/>
          <w:szCs w:val="28"/>
        </w:rPr>
      </w:pPr>
      <w:r>
        <w:rPr>
          <w:sz w:val="28"/>
          <w:szCs w:val="28"/>
        </w:rPr>
        <w:t>Объем планируемых на 2015 год  расходов бюджета по  разделу «Образование» ниже уровня расходов 2014 года на 0,6 %.</w:t>
      </w:r>
    </w:p>
    <w:p w:rsidR="00654C42" w:rsidRDefault="00654C42" w:rsidP="00EA602B">
      <w:pPr>
        <w:jc w:val="both"/>
        <w:rPr>
          <w:sz w:val="28"/>
          <w:szCs w:val="28"/>
        </w:rPr>
      </w:pPr>
      <w:r>
        <w:rPr>
          <w:sz w:val="28"/>
          <w:szCs w:val="28"/>
        </w:rPr>
        <w:tab/>
        <w:t xml:space="preserve">Отмечается уменьшение объемов финансирования в 2015 году по сравнению с 2014 годом по подразделу </w:t>
      </w:r>
      <w:r>
        <w:rPr>
          <w:b/>
          <w:sz w:val="28"/>
          <w:szCs w:val="28"/>
        </w:rPr>
        <w:t xml:space="preserve"> </w:t>
      </w:r>
      <w:r>
        <w:rPr>
          <w:sz w:val="28"/>
          <w:szCs w:val="28"/>
        </w:rPr>
        <w:t xml:space="preserve"> «Организация дополнительного  образования» на 0,6 % :</w:t>
      </w:r>
    </w:p>
    <w:p w:rsidR="00654C42" w:rsidRDefault="00654C42" w:rsidP="00EA602B">
      <w:pPr>
        <w:jc w:val="both"/>
        <w:rPr>
          <w:sz w:val="28"/>
          <w:szCs w:val="28"/>
        </w:rPr>
      </w:pPr>
      <w:r>
        <w:rPr>
          <w:sz w:val="28"/>
          <w:szCs w:val="28"/>
        </w:rPr>
        <w:t xml:space="preserve">           на содержание  Рогнединской детской школы искусств предусмотрены расходы в размере 1539,9 тыс .рублей , что ниже прогнозируемого периода 2014 года на  6,9 % ;</w:t>
      </w:r>
    </w:p>
    <w:p w:rsidR="00654C42" w:rsidRDefault="00654C42" w:rsidP="00EA602B">
      <w:pPr>
        <w:jc w:val="both"/>
        <w:rPr>
          <w:sz w:val="28"/>
          <w:szCs w:val="28"/>
        </w:rPr>
      </w:pPr>
      <w:r>
        <w:rPr>
          <w:sz w:val="28"/>
          <w:szCs w:val="28"/>
        </w:rPr>
        <w:t xml:space="preserve">           на содержание Рогнединской детско-юношеской спортивной школы предусмотрены расходы в размере 1615,4 тыс. рублей , что выше уровня 2014 года на 2,4 процента.</w:t>
      </w:r>
    </w:p>
    <w:p w:rsidR="00654C42" w:rsidRDefault="00654C42" w:rsidP="004954B6">
      <w:pPr>
        <w:jc w:val="both"/>
        <w:rPr>
          <w:spacing w:val="-6"/>
          <w:sz w:val="28"/>
          <w:szCs w:val="28"/>
        </w:rPr>
      </w:pPr>
      <w:r>
        <w:rPr>
          <w:sz w:val="28"/>
          <w:szCs w:val="28"/>
        </w:rPr>
        <w:tab/>
      </w:r>
      <w:r>
        <w:rPr>
          <w:spacing w:val="-6"/>
          <w:sz w:val="28"/>
          <w:szCs w:val="28"/>
        </w:rPr>
        <w:t>По подразделу  «Другие вопросы в области образования» запланированы расходы на финансовое обеспечение мероприятий по повышению энергетической эффективности обеспечении энергосбережения, по повышению безопасности образовательных учреждений, по материально-техническому обеспечению пищеблоков столовых школ и детских садов, молодежной политики.</w:t>
      </w:r>
    </w:p>
    <w:p w:rsidR="00654C42" w:rsidRDefault="00654C42" w:rsidP="00EA602B">
      <w:pPr>
        <w:widowControl w:val="0"/>
        <w:ind w:firstLine="709"/>
        <w:jc w:val="both"/>
        <w:rPr>
          <w:spacing w:val="-6"/>
          <w:sz w:val="28"/>
          <w:szCs w:val="28"/>
        </w:rPr>
      </w:pPr>
      <w:r>
        <w:rPr>
          <w:spacing w:val="-6"/>
          <w:sz w:val="28"/>
          <w:szCs w:val="28"/>
        </w:rPr>
        <w:t xml:space="preserve">Расходы бюджета по разделу «Образование» в соответствии с ведомственной структурой в 2015 году будет осуществлять  распорядитель бюджета – администрация Рогнединского района. </w:t>
      </w:r>
    </w:p>
    <w:p w:rsidR="00654C42" w:rsidRDefault="00654C42" w:rsidP="00EA602B">
      <w:pPr>
        <w:widowControl w:val="0"/>
        <w:ind w:firstLine="708"/>
        <w:jc w:val="both"/>
        <w:rPr>
          <w:sz w:val="28"/>
          <w:szCs w:val="28"/>
        </w:rPr>
      </w:pPr>
      <w:r w:rsidRPr="00AE45FB">
        <w:rPr>
          <w:b/>
          <w:sz w:val="28"/>
          <w:szCs w:val="28"/>
        </w:rPr>
        <w:t>Расходы п</w:t>
      </w:r>
      <w:r>
        <w:rPr>
          <w:b/>
          <w:sz w:val="28"/>
          <w:szCs w:val="28"/>
        </w:rPr>
        <w:t>о разделу 08 «Культура и кинематография»</w:t>
      </w:r>
      <w:r>
        <w:rPr>
          <w:sz w:val="28"/>
          <w:szCs w:val="28"/>
        </w:rPr>
        <w:t xml:space="preserve"> определены в проекте бюджета 2015 – 2017 годов в объемах  11002,3 тыс. рублей ежегодно. </w:t>
      </w:r>
    </w:p>
    <w:p w:rsidR="00654C42" w:rsidRDefault="00654C42" w:rsidP="00EA602B">
      <w:pPr>
        <w:widowControl w:val="0"/>
        <w:ind w:firstLine="708"/>
        <w:jc w:val="both"/>
        <w:rPr>
          <w:sz w:val="28"/>
          <w:szCs w:val="28"/>
        </w:rPr>
      </w:pPr>
      <w:r>
        <w:rPr>
          <w:sz w:val="28"/>
          <w:szCs w:val="28"/>
        </w:rPr>
        <w:t>Ожидаемый прогноз 2014 года -129,3 тыс.рублей</w:t>
      </w:r>
    </w:p>
    <w:p w:rsidR="00654C42" w:rsidRDefault="00654C42" w:rsidP="00AE45FB">
      <w:pPr>
        <w:widowControl w:val="0"/>
        <w:ind w:firstLine="708"/>
        <w:jc w:val="both"/>
        <w:rPr>
          <w:sz w:val="28"/>
          <w:szCs w:val="28"/>
        </w:rPr>
      </w:pPr>
      <w:r>
        <w:rPr>
          <w:sz w:val="28"/>
          <w:szCs w:val="28"/>
        </w:rPr>
        <w:t xml:space="preserve"> В проекте на 2015 год расходы раздела состоят из подраздела  «Культура» обеспечивающих деятельность государственных учреждений в области культуры.  Доля расходов по разделу в структуре бюджета  в 2015 году  составила 24,4 процента. </w:t>
      </w:r>
    </w:p>
    <w:p w:rsidR="00654C42" w:rsidRDefault="00654C42" w:rsidP="00AE45FB">
      <w:pPr>
        <w:widowControl w:val="0"/>
        <w:ind w:firstLine="708"/>
        <w:jc w:val="both"/>
        <w:rPr>
          <w:color w:val="000000"/>
          <w:sz w:val="28"/>
          <w:szCs w:val="28"/>
        </w:rPr>
      </w:pPr>
      <w:r>
        <w:rPr>
          <w:b/>
          <w:color w:val="000000"/>
          <w:sz w:val="28"/>
          <w:szCs w:val="28"/>
        </w:rPr>
        <w:t>Расходы раздела 10 «Социальная политика»</w:t>
      </w:r>
      <w:r>
        <w:rPr>
          <w:color w:val="000000"/>
          <w:sz w:val="28"/>
          <w:szCs w:val="28"/>
        </w:rPr>
        <w:t xml:space="preserve"> определены в законопроекте в следующих объемах: </w:t>
      </w:r>
    </w:p>
    <w:p w:rsidR="00654C42" w:rsidRDefault="00654C42" w:rsidP="00EA602B">
      <w:pPr>
        <w:widowControl w:val="0"/>
        <w:ind w:firstLine="708"/>
        <w:jc w:val="both"/>
        <w:rPr>
          <w:color w:val="000000"/>
          <w:sz w:val="28"/>
          <w:szCs w:val="28"/>
        </w:rPr>
      </w:pPr>
      <w:r>
        <w:rPr>
          <w:color w:val="000000"/>
          <w:sz w:val="28"/>
          <w:szCs w:val="28"/>
        </w:rPr>
        <w:t xml:space="preserve">2015 год – </w:t>
      </w:r>
      <w:r>
        <w:rPr>
          <w:bCs/>
          <w:color w:val="000000"/>
          <w:sz w:val="28"/>
          <w:szCs w:val="28"/>
        </w:rPr>
        <w:t xml:space="preserve">11029,1 </w:t>
      </w:r>
      <w:r>
        <w:rPr>
          <w:color w:val="000000"/>
          <w:sz w:val="28"/>
          <w:szCs w:val="28"/>
        </w:rPr>
        <w:t xml:space="preserve">тыс. рублей; </w:t>
      </w:r>
    </w:p>
    <w:p w:rsidR="00654C42" w:rsidRDefault="00654C42" w:rsidP="00EA602B">
      <w:pPr>
        <w:widowControl w:val="0"/>
        <w:ind w:firstLine="708"/>
        <w:jc w:val="both"/>
        <w:rPr>
          <w:color w:val="000000"/>
          <w:sz w:val="28"/>
          <w:szCs w:val="28"/>
        </w:rPr>
      </w:pPr>
      <w:r>
        <w:rPr>
          <w:color w:val="000000"/>
          <w:sz w:val="28"/>
          <w:szCs w:val="28"/>
        </w:rPr>
        <w:t xml:space="preserve">2016 год – 10611,1 тыс. рублей; </w:t>
      </w:r>
    </w:p>
    <w:p w:rsidR="00654C42" w:rsidRDefault="00654C42" w:rsidP="00EA602B">
      <w:pPr>
        <w:widowControl w:val="0"/>
        <w:ind w:firstLine="708"/>
        <w:jc w:val="both"/>
        <w:rPr>
          <w:color w:val="000000"/>
          <w:sz w:val="28"/>
          <w:szCs w:val="28"/>
        </w:rPr>
      </w:pPr>
      <w:r>
        <w:rPr>
          <w:color w:val="000000"/>
          <w:sz w:val="28"/>
          <w:szCs w:val="28"/>
        </w:rPr>
        <w:t>2017 год – 10538,9 тыс. рублей.</w:t>
      </w:r>
    </w:p>
    <w:p w:rsidR="00654C42" w:rsidRDefault="00654C42" w:rsidP="00EA602B">
      <w:pPr>
        <w:widowControl w:val="0"/>
        <w:ind w:firstLine="709"/>
        <w:jc w:val="both"/>
        <w:rPr>
          <w:color w:val="000000"/>
          <w:sz w:val="16"/>
          <w:szCs w:val="16"/>
        </w:rPr>
      </w:pPr>
      <w:r>
        <w:rPr>
          <w:color w:val="000000"/>
          <w:sz w:val="28"/>
          <w:szCs w:val="28"/>
        </w:rPr>
        <w:t xml:space="preserve">Распределение бюджетных ассигнований по подразделам, а также темп роста (снижения) расходов по сравнению с текущим годом представлены в следующей таблице. </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5"/>
        <w:gridCol w:w="520"/>
        <w:gridCol w:w="520"/>
        <w:gridCol w:w="1734"/>
        <w:gridCol w:w="1559"/>
        <w:gridCol w:w="1387"/>
      </w:tblGrid>
      <w:tr w:rsidR="00654C42" w:rsidTr="00EA602B">
        <w:trPr>
          <w:trHeight w:val="1185"/>
        </w:trPr>
        <w:tc>
          <w:tcPr>
            <w:tcW w:w="3655" w:type="dxa"/>
            <w:vAlign w:val="center"/>
          </w:tcPr>
          <w:p w:rsidR="00654C42" w:rsidRDefault="00654C42">
            <w:pPr>
              <w:rPr>
                <w:b/>
                <w:bCs/>
                <w:color w:val="000000"/>
                <w:sz w:val="20"/>
                <w:szCs w:val="20"/>
              </w:rPr>
            </w:pPr>
            <w:r>
              <w:rPr>
                <w:b/>
                <w:bCs/>
                <w:color w:val="000000"/>
                <w:sz w:val="20"/>
                <w:szCs w:val="20"/>
              </w:rPr>
              <w:t> </w:t>
            </w:r>
          </w:p>
          <w:p w:rsidR="00654C42" w:rsidRDefault="00654C42">
            <w:pPr>
              <w:jc w:val="center"/>
              <w:rPr>
                <w:b/>
                <w:bCs/>
                <w:color w:val="000000"/>
                <w:sz w:val="20"/>
                <w:szCs w:val="20"/>
              </w:rPr>
            </w:pPr>
            <w:r>
              <w:rPr>
                <w:b/>
                <w:bCs/>
                <w:color w:val="000000"/>
                <w:sz w:val="20"/>
                <w:szCs w:val="20"/>
              </w:rPr>
              <w:t>Наименование</w:t>
            </w:r>
          </w:p>
          <w:p w:rsidR="00654C42" w:rsidRDefault="00654C42">
            <w:pPr>
              <w:rPr>
                <w:b/>
                <w:bCs/>
                <w:color w:val="000000"/>
                <w:sz w:val="20"/>
                <w:szCs w:val="20"/>
              </w:rPr>
            </w:pPr>
            <w:r>
              <w:rPr>
                <w:b/>
                <w:bCs/>
                <w:color w:val="000000"/>
                <w:sz w:val="20"/>
                <w:szCs w:val="20"/>
              </w:rPr>
              <w:t> </w:t>
            </w:r>
          </w:p>
        </w:tc>
        <w:tc>
          <w:tcPr>
            <w:tcW w:w="520" w:type="dxa"/>
            <w:noWrap/>
            <w:vAlign w:val="center"/>
          </w:tcPr>
          <w:p w:rsidR="00654C42" w:rsidRDefault="00654C42">
            <w:pPr>
              <w:jc w:val="center"/>
              <w:rPr>
                <w:b/>
                <w:color w:val="000000"/>
                <w:sz w:val="20"/>
                <w:szCs w:val="20"/>
              </w:rPr>
            </w:pPr>
            <w:r>
              <w:rPr>
                <w:b/>
                <w:color w:val="000000"/>
                <w:sz w:val="20"/>
                <w:szCs w:val="20"/>
              </w:rPr>
              <w:t>Рз</w:t>
            </w:r>
          </w:p>
        </w:tc>
        <w:tc>
          <w:tcPr>
            <w:tcW w:w="520" w:type="dxa"/>
            <w:noWrap/>
            <w:vAlign w:val="center"/>
          </w:tcPr>
          <w:p w:rsidR="00654C42" w:rsidRDefault="00654C42">
            <w:pPr>
              <w:jc w:val="center"/>
              <w:rPr>
                <w:b/>
                <w:color w:val="000000"/>
                <w:sz w:val="20"/>
                <w:szCs w:val="20"/>
              </w:rPr>
            </w:pPr>
            <w:r>
              <w:rPr>
                <w:b/>
                <w:color w:val="000000"/>
                <w:sz w:val="20"/>
                <w:szCs w:val="20"/>
              </w:rPr>
              <w:t>Пр</w:t>
            </w:r>
          </w:p>
        </w:tc>
        <w:tc>
          <w:tcPr>
            <w:tcW w:w="1734" w:type="dxa"/>
            <w:vAlign w:val="center"/>
          </w:tcPr>
          <w:p w:rsidR="00654C42" w:rsidRDefault="00654C42" w:rsidP="00126B05">
            <w:pPr>
              <w:jc w:val="center"/>
              <w:rPr>
                <w:b/>
                <w:bCs/>
                <w:color w:val="000000"/>
                <w:sz w:val="20"/>
                <w:szCs w:val="20"/>
              </w:rPr>
            </w:pPr>
            <w:r>
              <w:rPr>
                <w:b/>
                <w:bCs/>
                <w:color w:val="000000"/>
                <w:sz w:val="20"/>
                <w:szCs w:val="20"/>
              </w:rPr>
              <w:t xml:space="preserve">Прогноз на </w:t>
            </w:r>
          </w:p>
          <w:p w:rsidR="00654C42" w:rsidRDefault="00654C42" w:rsidP="00126B05">
            <w:pPr>
              <w:jc w:val="center"/>
              <w:rPr>
                <w:b/>
                <w:bCs/>
                <w:color w:val="000000"/>
                <w:sz w:val="20"/>
                <w:szCs w:val="20"/>
              </w:rPr>
            </w:pPr>
            <w:r>
              <w:rPr>
                <w:b/>
                <w:bCs/>
                <w:color w:val="000000"/>
                <w:sz w:val="20"/>
                <w:szCs w:val="20"/>
              </w:rPr>
              <w:t>2014 г.</w:t>
            </w:r>
          </w:p>
          <w:p w:rsidR="00654C42" w:rsidRDefault="00654C42">
            <w:pPr>
              <w:jc w:val="center"/>
              <w:rPr>
                <w:b/>
                <w:bCs/>
                <w:color w:val="000000"/>
                <w:sz w:val="20"/>
                <w:szCs w:val="20"/>
              </w:rPr>
            </w:pPr>
          </w:p>
        </w:tc>
        <w:tc>
          <w:tcPr>
            <w:tcW w:w="1559" w:type="dxa"/>
            <w:vAlign w:val="center"/>
          </w:tcPr>
          <w:p w:rsidR="00654C42" w:rsidRDefault="00654C42" w:rsidP="00126B05">
            <w:pPr>
              <w:jc w:val="center"/>
              <w:rPr>
                <w:b/>
                <w:bCs/>
                <w:color w:val="000000"/>
                <w:sz w:val="20"/>
                <w:szCs w:val="20"/>
              </w:rPr>
            </w:pPr>
            <w:r>
              <w:rPr>
                <w:b/>
                <w:bCs/>
                <w:color w:val="000000"/>
                <w:sz w:val="20"/>
                <w:szCs w:val="20"/>
              </w:rPr>
              <w:t xml:space="preserve">Объем расходов по проекту бюджета на </w:t>
            </w:r>
            <w:r>
              <w:rPr>
                <w:b/>
                <w:bCs/>
                <w:color w:val="000000"/>
                <w:sz w:val="20"/>
                <w:szCs w:val="20"/>
              </w:rPr>
              <w:br/>
              <w:t>2015 год,                                тыс. рублей</w:t>
            </w:r>
          </w:p>
        </w:tc>
        <w:tc>
          <w:tcPr>
            <w:tcW w:w="1387" w:type="dxa"/>
            <w:vAlign w:val="center"/>
          </w:tcPr>
          <w:p w:rsidR="00654C42" w:rsidRDefault="00654C42" w:rsidP="00126B05">
            <w:pPr>
              <w:jc w:val="center"/>
              <w:rPr>
                <w:b/>
                <w:bCs/>
                <w:color w:val="000000"/>
                <w:sz w:val="20"/>
                <w:szCs w:val="20"/>
              </w:rPr>
            </w:pPr>
            <w:r>
              <w:rPr>
                <w:b/>
                <w:bCs/>
                <w:color w:val="000000"/>
                <w:sz w:val="20"/>
                <w:szCs w:val="20"/>
              </w:rPr>
              <w:t>Темп роста (снижения) 2015 год к 2014 году, %</w:t>
            </w:r>
          </w:p>
        </w:tc>
      </w:tr>
      <w:tr w:rsidR="00654C42" w:rsidTr="00EA602B">
        <w:trPr>
          <w:trHeight w:val="235"/>
        </w:trPr>
        <w:tc>
          <w:tcPr>
            <w:tcW w:w="3655" w:type="dxa"/>
          </w:tcPr>
          <w:p w:rsidR="00654C42" w:rsidRDefault="00654C42">
            <w:pPr>
              <w:rPr>
                <w:b/>
                <w:bCs/>
                <w:color w:val="000000"/>
                <w:sz w:val="20"/>
                <w:szCs w:val="20"/>
              </w:rPr>
            </w:pPr>
            <w:r>
              <w:rPr>
                <w:b/>
                <w:bCs/>
                <w:color w:val="000000"/>
                <w:sz w:val="20"/>
                <w:szCs w:val="20"/>
              </w:rPr>
              <w:t>Социальная политика</w:t>
            </w:r>
          </w:p>
        </w:tc>
        <w:tc>
          <w:tcPr>
            <w:tcW w:w="520" w:type="dxa"/>
            <w:noWrap/>
          </w:tcPr>
          <w:p w:rsidR="00654C42" w:rsidRDefault="00654C42">
            <w:pPr>
              <w:jc w:val="center"/>
              <w:rPr>
                <w:b/>
                <w:bCs/>
                <w:color w:val="000000"/>
                <w:sz w:val="20"/>
                <w:szCs w:val="20"/>
              </w:rPr>
            </w:pPr>
            <w:r>
              <w:rPr>
                <w:b/>
                <w:bCs/>
                <w:color w:val="000000"/>
                <w:sz w:val="20"/>
                <w:szCs w:val="20"/>
              </w:rPr>
              <w:t>10</w:t>
            </w:r>
          </w:p>
        </w:tc>
        <w:tc>
          <w:tcPr>
            <w:tcW w:w="520" w:type="dxa"/>
            <w:noWrap/>
          </w:tcPr>
          <w:p w:rsidR="00654C42" w:rsidRDefault="00654C42">
            <w:pPr>
              <w:jc w:val="center"/>
              <w:rPr>
                <w:b/>
                <w:bCs/>
                <w:color w:val="000000"/>
                <w:sz w:val="20"/>
                <w:szCs w:val="20"/>
              </w:rPr>
            </w:pPr>
          </w:p>
        </w:tc>
        <w:tc>
          <w:tcPr>
            <w:tcW w:w="1734" w:type="dxa"/>
            <w:vAlign w:val="center"/>
          </w:tcPr>
          <w:p w:rsidR="00654C42" w:rsidRDefault="00654C42">
            <w:pPr>
              <w:jc w:val="center"/>
              <w:rPr>
                <w:b/>
                <w:bCs/>
                <w:color w:val="000000"/>
                <w:sz w:val="20"/>
                <w:szCs w:val="20"/>
              </w:rPr>
            </w:pPr>
            <w:r>
              <w:rPr>
                <w:b/>
                <w:bCs/>
                <w:color w:val="000000"/>
                <w:sz w:val="20"/>
                <w:szCs w:val="20"/>
              </w:rPr>
              <w:t>13208,3</w:t>
            </w:r>
          </w:p>
        </w:tc>
        <w:tc>
          <w:tcPr>
            <w:tcW w:w="1559" w:type="dxa"/>
            <w:vAlign w:val="center"/>
          </w:tcPr>
          <w:p w:rsidR="00654C42" w:rsidRDefault="00654C42">
            <w:pPr>
              <w:jc w:val="center"/>
              <w:rPr>
                <w:b/>
                <w:bCs/>
                <w:color w:val="000000"/>
                <w:sz w:val="20"/>
                <w:szCs w:val="20"/>
              </w:rPr>
            </w:pPr>
            <w:r>
              <w:rPr>
                <w:b/>
                <w:bCs/>
                <w:color w:val="000000"/>
                <w:sz w:val="20"/>
                <w:szCs w:val="20"/>
              </w:rPr>
              <w:t>11029,1</w:t>
            </w:r>
          </w:p>
        </w:tc>
        <w:tc>
          <w:tcPr>
            <w:tcW w:w="1387" w:type="dxa"/>
            <w:noWrap/>
            <w:vAlign w:val="center"/>
          </w:tcPr>
          <w:p w:rsidR="00654C42" w:rsidRDefault="00654C42">
            <w:pPr>
              <w:jc w:val="center"/>
              <w:rPr>
                <w:b/>
                <w:sz w:val="20"/>
                <w:szCs w:val="20"/>
              </w:rPr>
            </w:pPr>
            <w:r>
              <w:rPr>
                <w:b/>
                <w:sz w:val="20"/>
                <w:szCs w:val="20"/>
              </w:rPr>
              <w:t>83,5</w:t>
            </w:r>
          </w:p>
        </w:tc>
      </w:tr>
      <w:tr w:rsidR="00654C42" w:rsidTr="00EA602B">
        <w:trPr>
          <w:trHeight w:val="89"/>
        </w:trPr>
        <w:tc>
          <w:tcPr>
            <w:tcW w:w="3655" w:type="dxa"/>
          </w:tcPr>
          <w:p w:rsidR="00654C42" w:rsidRDefault="00654C42">
            <w:pPr>
              <w:rPr>
                <w:bCs/>
                <w:color w:val="000000"/>
                <w:sz w:val="20"/>
                <w:szCs w:val="20"/>
              </w:rPr>
            </w:pPr>
            <w:r>
              <w:rPr>
                <w:bCs/>
                <w:color w:val="000000"/>
                <w:sz w:val="20"/>
                <w:szCs w:val="20"/>
              </w:rPr>
              <w:t>Пенсионное обеспечение</w:t>
            </w:r>
          </w:p>
        </w:tc>
        <w:tc>
          <w:tcPr>
            <w:tcW w:w="520" w:type="dxa"/>
            <w:noWrap/>
          </w:tcPr>
          <w:p w:rsidR="00654C42" w:rsidRDefault="00654C42">
            <w:pPr>
              <w:jc w:val="center"/>
              <w:rPr>
                <w:bCs/>
                <w:color w:val="000000"/>
                <w:sz w:val="20"/>
                <w:szCs w:val="20"/>
              </w:rPr>
            </w:pPr>
            <w:r>
              <w:rPr>
                <w:bCs/>
                <w:color w:val="000000"/>
                <w:sz w:val="20"/>
                <w:szCs w:val="20"/>
              </w:rPr>
              <w:t>10</w:t>
            </w:r>
          </w:p>
        </w:tc>
        <w:tc>
          <w:tcPr>
            <w:tcW w:w="520" w:type="dxa"/>
            <w:noWrap/>
          </w:tcPr>
          <w:p w:rsidR="00654C42" w:rsidRDefault="00654C42">
            <w:pPr>
              <w:jc w:val="center"/>
              <w:rPr>
                <w:bCs/>
                <w:color w:val="000000"/>
                <w:sz w:val="20"/>
                <w:szCs w:val="20"/>
              </w:rPr>
            </w:pPr>
            <w:r>
              <w:rPr>
                <w:bCs/>
                <w:color w:val="000000"/>
                <w:sz w:val="20"/>
                <w:szCs w:val="20"/>
              </w:rPr>
              <w:t>01</w:t>
            </w:r>
          </w:p>
        </w:tc>
        <w:tc>
          <w:tcPr>
            <w:tcW w:w="1734" w:type="dxa"/>
            <w:vAlign w:val="center"/>
          </w:tcPr>
          <w:p w:rsidR="00654C42" w:rsidRDefault="00654C42">
            <w:pPr>
              <w:jc w:val="center"/>
              <w:rPr>
                <w:bCs/>
                <w:color w:val="000000"/>
                <w:sz w:val="20"/>
                <w:szCs w:val="20"/>
              </w:rPr>
            </w:pPr>
            <w:r>
              <w:rPr>
                <w:bCs/>
                <w:color w:val="000000"/>
                <w:sz w:val="20"/>
                <w:szCs w:val="20"/>
              </w:rPr>
              <w:t>444,7</w:t>
            </w:r>
          </w:p>
        </w:tc>
        <w:tc>
          <w:tcPr>
            <w:tcW w:w="1559" w:type="dxa"/>
            <w:vAlign w:val="center"/>
          </w:tcPr>
          <w:p w:rsidR="00654C42" w:rsidRDefault="00654C42">
            <w:pPr>
              <w:jc w:val="center"/>
              <w:rPr>
                <w:bCs/>
                <w:color w:val="000000"/>
                <w:sz w:val="20"/>
                <w:szCs w:val="20"/>
              </w:rPr>
            </w:pPr>
            <w:r>
              <w:rPr>
                <w:bCs/>
                <w:color w:val="000000"/>
                <w:sz w:val="20"/>
                <w:szCs w:val="20"/>
              </w:rPr>
              <w:t>695,0</w:t>
            </w:r>
          </w:p>
        </w:tc>
        <w:tc>
          <w:tcPr>
            <w:tcW w:w="1387" w:type="dxa"/>
            <w:noWrap/>
            <w:vAlign w:val="center"/>
          </w:tcPr>
          <w:p w:rsidR="00654C42" w:rsidRDefault="00654C42">
            <w:pPr>
              <w:jc w:val="center"/>
              <w:rPr>
                <w:sz w:val="20"/>
                <w:szCs w:val="20"/>
              </w:rPr>
            </w:pPr>
            <w:r>
              <w:rPr>
                <w:sz w:val="20"/>
                <w:szCs w:val="20"/>
              </w:rPr>
              <w:t>156,2</w:t>
            </w:r>
          </w:p>
        </w:tc>
      </w:tr>
      <w:tr w:rsidR="00654C42" w:rsidTr="00EA602B">
        <w:trPr>
          <w:trHeight w:val="155"/>
        </w:trPr>
        <w:tc>
          <w:tcPr>
            <w:tcW w:w="3655" w:type="dxa"/>
          </w:tcPr>
          <w:p w:rsidR="00654C42" w:rsidRDefault="00654C42">
            <w:pPr>
              <w:rPr>
                <w:bCs/>
                <w:color w:val="000000"/>
                <w:sz w:val="20"/>
                <w:szCs w:val="20"/>
              </w:rPr>
            </w:pPr>
            <w:r>
              <w:rPr>
                <w:bCs/>
                <w:color w:val="000000"/>
                <w:sz w:val="20"/>
                <w:szCs w:val="20"/>
              </w:rPr>
              <w:t>Социальное обеспечение населения</w:t>
            </w:r>
          </w:p>
        </w:tc>
        <w:tc>
          <w:tcPr>
            <w:tcW w:w="520" w:type="dxa"/>
            <w:noWrap/>
          </w:tcPr>
          <w:p w:rsidR="00654C42" w:rsidRDefault="00654C42">
            <w:pPr>
              <w:jc w:val="center"/>
              <w:rPr>
                <w:bCs/>
                <w:color w:val="000000"/>
                <w:sz w:val="20"/>
                <w:szCs w:val="20"/>
              </w:rPr>
            </w:pPr>
            <w:r>
              <w:rPr>
                <w:bCs/>
                <w:color w:val="000000"/>
                <w:sz w:val="20"/>
                <w:szCs w:val="20"/>
              </w:rPr>
              <w:t>10</w:t>
            </w:r>
          </w:p>
        </w:tc>
        <w:tc>
          <w:tcPr>
            <w:tcW w:w="520" w:type="dxa"/>
            <w:noWrap/>
          </w:tcPr>
          <w:p w:rsidR="00654C42" w:rsidRDefault="00654C42">
            <w:pPr>
              <w:jc w:val="center"/>
              <w:rPr>
                <w:bCs/>
                <w:color w:val="000000"/>
                <w:sz w:val="20"/>
                <w:szCs w:val="20"/>
              </w:rPr>
            </w:pPr>
            <w:r>
              <w:rPr>
                <w:bCs/>
                <w:color w:val="000000"/>
                <w:sz w:val="20"/>
                <w:szCs w:val="20"/>
              </w:rPr>
              <w:t>03</w:t>
            </w:r>
          </w:p>
        </w:tc>
        <w:tc>
          <w:tcPr>
            <w:tcW w:w="1734" w:type="dxa"/>
            <w:vAlign w:val="center"/>
          </w:tcPr>
          <w:p w:rsidR="00654C42" w:rsidRDefault="00654C42">
            <w:pPr>
              <w:jc w:val="center"/>
              <w:rPr>
                <w:bCs/>
                <w:color w:val="000000"/>
                <w:sz w:val="20"/>
                <w:szCs w:val="20"/>
              </w:rPr>
            </w:pPr>
            <w:r>
              <w:rPr>
                <w:bCs/>
                <w:color w:val="000000"/>
                <w:sz w:val="20"/>
                <w:szCs w:val="20"/>
              </w:rPr>
              <w:t>2010,7</w:t>
            </w:r>
          </w:p>
        </w:tc>
        <w:tc>
          <w:tcPr>
            <w:tcW w:w="1559" w:type="dxa"/>
            <w:vAlign w:val="center"/>
          </w:tcPr>
          <w:p w:rsidR="00654C42" w:rsidRDefault="00654C42" w:rsidP="00126B05">
            <w:pPr>
              <w:jc w:val="center"/>
              <w:rPr>
                <w:bCs/>
                <w:color w:val="000000"/>
                <w:sz w:val="20"/>
                <w:szCs w:val="20"/>
              </w:rPr>
            </w:pPr>
            <w:r>
              <w:rPr>
                <w:bCs/>
                <w:color w:val="000000"/>
                <w:sz w:val="20"/>
                <w:szCs w:val="20"/>
              </w:rPr>
              <w:t>480,0</w:t>
            </w:r>
          </w:p>
        </w:tc>
        <w:tc>
          <w:tcPr>
            <w:tcW w:w="1387" w:type="dxa"/>
            <w:noWrap/>
            <w:vAlign w:val="center"/>
          </w:tcPr>
          <w:p w:rsidR="00654C42" w:rsidRDefault="00654C42">
            <w:pPr>
              <w:jc w:val="center"/>
              <w:rPr>
                <w:sz w:val="20"/>
                <w:szCs w:val="20"/>
              </w:rPr>
            </w:pPr>
            <w:r>
              <w:rPr>
                <w:sz w:val="20"/>
                <w:szCs w:val="20"/>
              </w:rPr>
              <w:t>23,9</w:t>
            </w:r>
          </w:p>
        </w:tc>
      </w:tr>
      <w:tr w:rsidR="00654C42" w:rsidTr="00EA602B">
        <w:trPr>
          <w:trHeight w:val="235"/>
        </w:trPr>
        <w:tc>
          <w:tcPr>
            <w:tcW w:w="3655" w:type="dxa"/>
          </w:tcPr>
          <w:p w:rsidR="00654C42" w:rsidRDefault="00654C42">
            <w:pPr>
              <w:rPr>
                <w:bCs/>
                <w:color w:val="000000"/>
                <w:sz w:val="20"/>
                <w:szCs w:val="20"/>
              </w:rPr>
            </w:pPr>
            <w:r>
              <w:rPr>
                <w:bCs/>
                <w:color w:val="000000"/>
                <w:sz w:val="20"/>
                <w:szCs w:val="20"/>
              </w:rPr>
              <w:t>Охрана семьи и детства</w:t>
            </w:r>
          </w:p>
        </w:tc>
        <w:tc>
          <w:tcPr>
            <w:tcW w:w="520" w:type="dxa"/>
            <w:noWrap/>
          </w:tcPr>
          <w:p w:rsidR="00654C42" w:rsidRDefault="00654C42">
            <w:pPr>
              <w:jc w:val="center"/>
              <w:rPr>
                <w:bCs/>
                <w:color w:val="000000"/>
                <w:sz w:val="20"/>
                <w:szCs w:val="20"/>
              </w:rPr>
            </w:pPr>
            <w:r>
              <w:rPr>
                <w:bCs/>
                <w:color w:val="000000"/>
                <w:sz w:val="20"/>
                <w:szCs w:val="20"/>
              </w:rPr>
              <w:t>10</w:t>
            </w:r>
          </w:p>
        </w:tc>
        <w:tc>
          <w:tcPr>
            <w:tcW w:w="520" w:type="dxa"/>
            <w:noWrap/>
          </w:tcPr>
          <w:p w:rsidR="00654C42" w:rsidRDefault="00654C42">
            <w:pPr>
              <w:jc w:val="center"/>
              <w:rPr>
                <w:bCs/>
                <w:color w:val="000000"/>
                <w:sz w:val="20"/>
                <w:szCs w:val="20"/>
              </w:rPr>
            </w:pPr>
            <w:r>
              <w:rPr>
                <w:bCs/>
                <w:color w:val="000000"/>
                <w:sz w:val="20"/>
                <w:szCs w:val="20"/>
              </w:rPr>
              <w:t>04</w:t>
            </w:r>
          </w:p>
        </w:tc>
        <w:tc>
          <w:tcPr>
            <w:tcW w:w="1734" w:type="dxa"/>
            <w:vAlign w:val="center"/>
          </w:tcPr>
          <w:p w:rsidR="00654C42" w:rsidRDefault="00654C42" w:rsidP="00126B05">
            <w:pPr>
              <w:jc w:val="center"/>
              <w:rPr>
                <w:bCs/>
                <w:color w:val="000000"/>
                <w:sz w:val="20"/>
                <w:szCs w:val="20"/>
              </w:rPr>
            </w:pPr>
            <w:r>
              <w:rPr>
                <w:bCs/>
                <w:color w:val="000000"/>
                <w:sz w:val="20"/>
                <w:szCs w:val="20"/>
              </w:rPr>
              <w:t>10035,2</w:t>
            </w:r>
          </w:p>
        </w:tc>
        <w:tc>
          <w:tcPr>
            <w:tcW w:w="1559" w:type="dxa"/>
            <w:vAlign w:val="center"/>
          </w:tcPr>
          <w:p w:rsidR="00654C42" w:rsidRDefault="00654C42">
            <w:pPr>
              <w:jc w:val="center"/>
              <w:rPr>
                <w:bCs/>
                <w:color w:val="000000"/>
                <w:sz w:val="20"/>
                <w:szCs w:val="20"/>
              </w:rPr>
            </w:pPr>
            <w:r>
              <w:rPr>
                <w:bCs/>
                <w:color w:val="000000"/>
                <w:sz w:val="20"/>
                <w:szCs w:val="20"/>
              </w:rPr>
              <w:t>8960,1</w:t>
            </w:r>
          </w:p>
        </w:tc>
        <w:tc>
          <w:tcPr>
            <w:tcW w:w="1387" w:type="dxa"/>
            <w:noWrap/>
            <w:vAlign w:val="center"/>
          </w:tcPr>
          <w:p w:rsidR="00654C42" w:rsidRDefault="00654C42">
            <w:pPr>
              <w:jc w:val="center"/>
              <w:rPr>
                <w:sz w:val="20"/>
                <w:szCs w:val="20"/>
              </w:rPr>
            </w:pPr>
            <w:r>
              <w:rPr>
                <w:sz w:val="20"/>
                <w:szCs w:val="20"/>
              </w:rPr>
              <w:t>89,3</w:t>
            </w:r>
          </w:p>
        </w:tc>
      </w:tr>
      <w:tr w:rsidR="00654C42" w:rsidTr="00EA602B">
        <w:trPr>
          <w:trHeight w:val="155"/>
        </w:trPr>
        <w:tc>
          <w:tcPr>
            <w:tcW w:w="3655" w:type="dxa"/>
          </w:tcPr>
          <w:p w:rsidR="00654C42" w:rsidRDefault="00654C42">
            <w:pPr>
              <w:rPr>
                <w:bCs/>
                <w:color w:val="000000"/>
                <w:sz w:val="20"/>
                <w:szCs w:val="20"/>
              </w:rPr>
            </w:pPr>
            <w:r>
              <w:rPr>
                <w:bCs/>
                <w:color w:val="000000"/>
                <w:sz w:val="20"/>
                <w:szCs w:val="20"/>
              </w:rPr>
              <w:t>Другие вопросы в области социальной политики</w:t>
            </w:r>
          </w:p>
        </w:tc>
        <w:tc>
          <w:tcPr>
            <w:tcW w:w="520" w:type="dxa"/>
            <w:noWrap/>
          </w:tcPr>
          <w:p w:rsidR="00654C42" w:rsidRDefault="00654C42">
            <w:pPr>
              <w:jc w:val="center"/>
              <w:rPr>
                <w:bCs/>
                <w:color w:val="000000"/>
                <w:sz w:val="20"/>
                <w:szCs w:val="20"/>
              </w:rPr>
            </w:pPr>
            <w:r>
              <w:rPr>
                <w:bCs/>
                <w:color w:val="000000"/>
                <w:sz w:val="20"/>
                <w:szCs w:val="20"/>
              </w:rPr>
              <w:t>10</w:t>
            </w:r>
          </w:p>
        </w:tc>
        <w:tc>
          <w:tcPr>
            <w:tcW w:w="520" w:type="dxa"/>
            <w:noWrap/>
          </w:tcPr>
          <w:p w:rsidR="00654C42" w:rsidRDefault="00654C42">
            <w:pPr>
              <w:jc w:val="center"/>
              <w:rPr>
                <w:bCs/>
                <w:color w:val="000000"/>
                <w:sz w:val="20"/>
                <w:szCs w:val="20"/>
              </w:rPr>
            </w:pPr>
            <w:r>
              <w:rPr>
                <w:bCs/>
                <w:color w:val="000000"/>
                <w:sz w:val="20"/>
                <w:szCs w:val="20"/>
              </w:rPr>
              <w:t>06</w:t>
            </w:r>
          </w:p>
        </w:tc>
        <w:tc>
          <w:tcPr>
            <w:tcW w:w="1734" w:type="dxa"/>
            <w:vAlign w:val="center"/>
          </w:tcPr>
          <w:p w:rsidR="00654C42" w:rsidRDefault="00654C42">
            <w:pPr>
              <w:jc w:val="center"/>
              <w:rPr>
                <w:bCs/>
                <w:color w:val="000000"/>
                <w:sz w:val="20"/>
                <w:szCs w:val="20"/>
              </w:rPr>
            </w:pPr>
            <w:r>
              <w:rPr>
                <w:bCs/>
                <w:color w:val="000000"/>
                <w:sz w:val="20"/>
                <w:szCs w:val="20"/>
              </w:rPr>
              <w:t>717,7</w:t>
            </w:r>
          </w:p>
        </w:tc>
        <w:tc>
          <w:tcPr>
            <w:tcW w:w="1559" w:type="dxa"/>
            <w:vAlign w:val="center"/>
          </w:tcPr>
          <w:p w:rsidR="00654C42" w:rsidRDefault="00654C42">
            <w:pPr>
              <w:jc w:val="center"/>
              <w:rPr>
                <w:bCs/>
                <w:color w:val="000000"/>
                <w:sz w:val="20"/>
                <w:szCs w:val="20"/>
              </w:rPr>
            </w:pPr>
            <w:r>
              <w:rPr>
                <w:bCs/>
                <w:color w:val="000000"/>
                <w:sz w:val="20"/>
                <w:szCs w:val="20"/>
              </w:rPr>
              <w:t>894,0</w:t>
            </w:r>
          </w:p>
        </w:tc>
        <w:tc>
          <w:tcPr>
            <w:tcW w:w="1387" w:type="dxa"/>
            <w:noWrap/>
            <w:vAlign w:val="center"/>
          </w:tcPr>
          <w:p w:rsidR="00654C42" w:rsidRDefault="00654C42">
            <w:pPr>
              <w:jc w:val="center"/>
              <w:rPr>
                <w:sz w:val="20"/>
                <w:szCs w:val="20"/>
              </w:rPr>
            </w:pPr>
            <w:r>
              <w:rPr>
                <w:sz w:val="20"/>
                <w:szCs w:val="20"/>
              </w:rPr>
              <w:t>124,5</w:t>
            </w:r>
          </w:p>
        </w:tc>
      </w:tr>
    </w:tbl>
    <w:p w:rsidR="00654C42" w:rsidRDefault="00654C42" w:rsidP="00EA602B">
      <w:pPr>
        <w:widowControl w:val="0"/>
        <w:ind w:firstLine="708"/>
        <w:jc w:val="both"/>
        <w:rPr>
          <w:color w:val="000000"/>
        </w:rPr>
      </w:pPr>
    </w:p>
    <w:p w:rsidR="00654C42" w:rsidRDefault="00654C42" w:rsidP="00EA602B">
      <w:pPr>
        <w:widowControl w:val="0"/>
        <w:ind w:firstLine="708"/>
        <w:jc w:val="both"/>
        <w:rPr>
          <w:color w:val="000000"/>
          <w:sz w:val="28"/>
          <w:szCs w:val="28"/>
        </w:rPr>
      </w:pPr>
      <w:r>
        <w:rPr>
          <w:color w:val="000000"/>
          <w:sz w:val="28"/>
          <w:szCs w:val="28"/>
        </w:rPr>
        <w:t xml:space="preserve">Анализ динамики расходов бюджета по данному разделу показывает, что расходы 2015 года, по сравнению с 2014 годом, уменьшены на 16,5 %. </w:t>
      </w:r>
    </w:p>
    <w:p w:rsidR="00654C42" w:rsidRDefault="00654C42" w:rsidP="00EA602B">
      <w:pPr>
        <w:widowControl w:val="0"/>
        <w:ind w:firstLine="708"/>
        <w:jc w:val="both"/>
        <w:rPr>
          <w:color w:val="000000"/>
          <w:sz w:val="28"/>
          <w:szCs w:val="28"/>
        </w:rPr>
      </w:pPr>
      <w:r>
        <w:rPr>
          <w:color w:val="000000"/>
          <w:sz w:val="28"/>
          <w:szCs w:val="28"/>
        </w:rPr>
        <w:t xml:space="preserve">Финансирование по подразделу </w:t>
      </w:r>
      <w:r w:rsidRPr="000D4009">
        <w:rPr>
          <w:b/>
          <w:color w:val="000000"/>
          <w:sz w:val="28"/>
          <w:szCs w:val="28"/>
        </w:rPr>
        <w:t>01</w:t>
      </w:r>
      <w:r>
        <w:rPr>
          <w:color w:val="000000"/>
          <w:sz w:val="28"/>
          <w:szCs w:val="28"/>
        </w:rPr>
        <w:t xml:space="preserve"> «Пенсионное обеспечение», относительно 2014 года увеличивается на сумму 250,3 тыс. рублей, по подразделу </w:t>
      </w:r>
      <w:r w:rsidRPr="000D4009">
        <w:rPr>
          <w:b/>
          <w:color w:val="000000"/>
          <w:sz w:val="28"/>
          <w:szCs w:val="28"/>
        </w:rPr>
        <w:t>04</w:t>
      </w:r>
      <w:r>
        <w:rPr>
          <w:color w:val="000000"/>
          <w:sz w:val="28"/>
          <w:szCs w:val="28"/>
        </w:rPr>
        <w:t xml:space="preserve"> «Охрана семьи и детства» относительно 2014 года уменьшается на  сумму  1075,1 тыс. рублей, или на 10,7 %. </w:t>
      </w:r>
    </w:p>
    <w:p w:rsidR="00654C42" w:rsidRDefault="00654C42" w:rsidP="00EA602B">
      <w:pPr>
        <w:widowControl w:val="0"/>
        <w:ind w:firstLine="708"/>
        <w:jc w:val="both"/>
        <w:rPr>
          <w:color w:val="000000"/>
          <w:sz w:val="28"/>
          <w:szCs w:val="28"/>
        </w:rPr>
      </w:pPr>
      <w:r>
        <w:rPr>
          <w:color w:val="000000"/>
          <w:sz w:val="28"/>
          <w:szCs w:val="28"/>
        </w:rPr>
        <w:t xml:space="preserve">Наиболее значительный объем запланирован по подразделу </w:t>
      </w:r>
      <w:r w:rsidRPr="000D4009">
        <w:rPr>
          <w:b/>
          <w:color w:val="000000"/>
          <w:sz w:val="28"/>
          <w:szCs w:val="28"/>
        </w:rPr>
        <w:t>04</w:t>
      </w:r>
      <w:r>
        <w:rPr>
          <w:color w:val="000000"/>
          <w:sz w:val="28"/>
          <w:szCs w:val="28"/>
        </w:rPr>
        <w:t xml:space="preserve"> «Охрана семьи и детства», на долю которого в 2015 году будет приходиться 81,2 % расходов по данному разделу.</w:t>
      </w:r>
    </w:p>
    <w:p w:rsidR="00654C42" w:rsidRDefault="00654C42" w:rsidP="00EA602B">
      <w:pPr>
        <w:autoSpaceDE w:val="0"/>
        <w:autoSpaceDN w:val="0"/>
        <w:adjustRightInd w:val="0"/>
        <w:ind w:firstLine="708"/>
        <w:jc w:val="both"/>
        <w:rPr>
          <w:spacing w:val="-2"/>
          <w:sz w:val="28"/>
          <w:szCs w:val="28"/>
        </w:rPr>
      </w:pPr>
      <w:r>
        <w:rPr>
          <w:spacing w:val="-2"/>
          <w:sz w:val="28"/>
          <w:szCs w:val="28"/>
        </w:rPr>
        <w:t>Принимая во внимание, что проектом бюджета на 2015-2017 годы плановые показатели определены только в отношении 4  источников доходов, реально предположить, что поступление в течение 2015 года и последующих периодов целевых средств соответственно увеличит расходную часть бюджета по разделу социальная политика.</w:t>
      </w:r>
    </w:p>
    <w:p w:rsidR="00654C42" w:rsidRDefault="00654C42" w:rsidP="00EA602B">
      <w:pPr>
        <w:widowControl w:val="0"/>
        <w:ind w:firstLine="709"/>
        <w:jc w:val="both"/>
        <w:rPr>
          <w:b/>
          <w:sz w:val="28"/>
          <w:szCs w:val="28"/>
        </w:rPr>
      </w:pPr>
    </w:p>
    <w:p w:rsidR="00654C42" w:rsidRDefault="00654C42" w:rsidP="00EA602B">
      <w:pPr>
        <w:widowControl w:val="0"/>
        <w:ind w:firstLine="709"/>
        <w:jc w:val="both"/>
        <w:rPr>
          <w:sz w:val="28"/>
          <w:szCs w:val="28"/>
        </w:rPr>
      </w:pPr>
      <w:r>
        <w:rPr>
          <w:b/>
          <w:sz w:val="28"/>
          <w:szCs w:val="28"/>
        </w:rPr>
        <w:t xml:space="preserve">По разделу  11 «Физическая культура и спорт» </w:t>
      </w:r>
      <w:r>
        <w:rPr>
          <w:sz w:val="28"/>
          <w:szCs w:val="28"/>
        </w:rPr>
        <w:t xml:space="preserve">на 2015 год расходные обязательства    проектом    бюджета     определены в объеме </w:t>
      </w:r>
      <w:r>
        <w:rPr>
          <w:sz w:val="28"/>
          <w:szCs w:val="28"/>
        </w:rPr>
        <w:br/>
        <w:t>100,0 тыс. рублей. В   общем   объеме   бюджета   доля    расходов    по разделу составит 0,2 процента.   Расходы  по данному  разделу прогнозируются  в  2014 году в объеме  76,0 тыс. рублей.</w:t>
      </w:r>
    </w:p>
    <w:p w:rsidR="00654C42" w:rsidRDefault="00654C42" w:rsidP="00EA602B">
      <w:pPr>
        <w:widowControl w:val="0"/>
        <w:ind w:firstLine="709"/>
        <w:jc w:val="both"/>
        <w:rPr>
          <w:sz w:val="28"/>
          <w:szCs w:val="28"/>
        </w:rPr>
      </w:pPr>
    </w:p>
    <w:p w:rsidR="00654C42" w:rsidRDefault="00654C42" w:rsidP="00470C6C">
      <w:pPr>
        <w:widowControl w:val="0"/>
        <w:ind w:firstLine="709"/>
        <w:jc w:val="both"/>
        <w:rPr>
          <w:b/>
          <w:color w:val="000000"/>
          <w:sz w:val="28"/>
          <w:szCs w:val="28"/>
        </w:rPr>
      </w:pPr>
      <w:r>
        <w:t xml:space="preserve">       </w:t>
      </w:r>
    </w:p>
    <w:p w:rsidR="00654C42" w:rsidRPr="00097333" w:rsidRDefault="00654C42" w:rsidP="00EA602B">
      <w:pPr>
        <w:ind w:firstLine="709"/>
        <w:jc w:val="both"/>
        <w:rPr>
          <w:b/>
          <w:i/>
          <w:sz w:val="28"/>
          <w:szCs w:val="28"/>
        </w:rPr>
      </w:pPr>
      <w:r>
        <w:rPr>
          <w:b/>
          <w:sz w:val="28"/>
          <w:szCs w:val="28"/>
        </w:rPr>
        <w:t xml:space="preserve"> </w:t>
      </w:r>
      <w:r>
        <w:rPr>
          <w:b/>
          <w:i/>
          <w:sz w:val="28"/>
          <w:szCs w:val="28"/>
        </w:rPr>
        <w:t xml:space="preserve">Финансовый отдел </w:t>
      </w:r>
      <w:r w:rsidRPr="00097333">
        <w:rPr>
          <w:b/>
          <w:i/>
          <w:sz w:val="28"/>
          <w:szCs w:val="28"/>
        </w:rPr>
        <w:t xml:space="preserve"> администрации</w:t>
      </w:r>
      <w:r>
        <w:rPr>
          <w:b/>
          <w:i/>
          <w:sz w:val="28"/>
          <w:szCs w:val="28"/>
        </w:rPr>
        <w:t xml:space="preserve"> </w:t>
      </w:r>
      <w:r w:rsidRPr="00097333">
        <w:rPr>
          <w:b/>
          <w:i/>
          <w:sz w:val="28"/>
          <w:szCs w:val="28"/>
        </w:rPr>
        <w:t xml:space="preserve"> </w:t>
      </w:r>
      <w:r>
        <w:rPr>
          <w:b/>
          <w:i/>
          <w:sz w:val="28"/>
          <w:szCs w:val="28"/>
        </w:rPr>
        <w:t>Рогнединс</w:t>
      </w:r>
      <w:r w:rsidRPr="00097333">
        <w:rPr>
          <w:b/>
          <w:i/>
          <w:sz w:val="28"/>
          <w:szCs w:val="28"/>
        </w:rPr>
        <w:t>кого района</w:t>
      </w:r>
    </w:p>
    <w:p w:rsidR="00654C42" w:rsidRDefault="00654C42" w:rsidP="00EA602B">
      <w:pPr>
        <w:widowControl w:val="0"/>
        <w:tabs>
          <w:tab w:val="left" w:pos="9355"/>
        </w:tabs>
        <w:ind w:right="-5" w:firstLine="720"/>
        <w:jc w:val="both"/>
        <w:rPr>
          <w:sz w:val="28"/>
          <w:szCs w:val="28"/>
        </w:rPr>
      </w:pPr>
    </w:p>
    <w:p w:rsidR="00654C42" w:rsidRDefault="00654C42" w:rsidP="00EA602B">
      <w:pPr>
        <w:widowControl w:val="0"/>
        <w:tabs>
          <w:tab w:val="left" w:pos="9355"/>
        </w:tabs>
        <w:ind w:right="-5" w:firstLine="720"/>
        <w:jc w:val="both"/>
        <w:rPr>
          <w:sz w:val="28"/>
          <w:szCs w:val="28"/>
        </w:rPr>
      </w:pPr>
      <w:r>
        <w:rPr>
          <w:sz w:val="28"/>
          <w:szCs w:val="28"/>
        </w:rPr>
        <w:t xml:space="preserve">Доля расходов финансового отдела в расходах бюджета   Рогнединского муниципального района </w:t>
      </w:r>
      <w:r>
        <w:rPr>
          <w:sz w:val="28"/>
          <w:szCs w:val="28"/>
        </w:rPr>
        <w:br/>
        <w:t xml:space="preserve">в 2014 году составит 8,7 %. Объем расходов по финансовому отделу в 2015 году составит 7785,8 тыс. рублей, в 2016 году – 8571,8 тыс. рублей, в 2017 году – 9658,1 тыс. рублей. </w:t>
      </w:r>
    </w:p>
    <w:p w:rsidR="00654C42" w:rsidRPr="00E502DA" w:rsidRDefault="00654C42" w:rsidP="00A967F4">
      <w:pPr>
        <w:pStyle w:val="BodyTextIndent2"/>
        <w:widowControl w:val="0"/>
        <w:spacing w:after="0" w:line="240" w:lineRule="auto"/>
        <w:ind w:left="0" w:firstLine="709"/>
        <w:jc w:val="right"/>
        <w:rPr>
          <w:rFonts w:ascii="Times New Roman" w:hAnsi="Times New Roman"/>
          <w:sz w:val="28"/>
          <w:szCs w:val="28"/>
        </w:rPr>
      </w:pPr>
      <w:r w:rsidRPr="00E502DA">
        <w:rPr>
          <w:rFonts w:ascii="Times New Roman" w:hAnsi="Times New Roman"/>
          <w:sz w:val="28"/>
          <w:szCs w:val="28"/>
        </w:rPr>
        <w:t>(</w:t>
      </w:r>
      <w:r w:rsidRPr="00E502DA">
        <w:rPr>
          <w:rFonts w:ascii="Times New Roman" w:hAnsi="Times New Roman"/>
        </w:rPr>
        <w:t>тыс. рублей</w:t>
      </w:r>
      <w:r w:rsidRPr="00E502DA">
        <w:rPr>
          <w:rFonts w:ascii="Times New Roman" w:hAnsi="Times New Roman"/>
          <w:sz w:val="28"/>
          <w:szCs w:val="28"/>
        </w:rPr>
        <w:t>)</w:t>
      </w: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134"/>
        <w:gridCol w:w="992"/>
        <w:gridCol w:w="992"/>
        <w:gridCol w:w="958"/>
      </w:tblGrid>
      <w:tr w:rsidR="00654C42" w:rsidTr="000066E8">
        <w:trPr>
          <w:trHeight w:val="970"/>
        </w:trPr>
        <w:tc>
          <w:tcPr>
            <w:tcW w:w="4361"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b/>
              </w:rPr>
            </w:pPr>
            <w:r w:rsidRPr="00EC69FA">
              <w:rPr>
                <w:rFonts w:ascii="Times New Roman" w:hAnsi="Times New Roman"/>
                <w:b/>
              </w:rPr>
              <w:t>Наименование доходных источников</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b/>
              </w:rPr>
            </w:pPr>
            <w:r w:rsidRPr="00EC69FA">
              <w:rPr>
                <w:rFonts w:ascii="Times New Roman" w:hAnsi="Times New Roman"/>
                <w:b/>
              </w:rPr>
              <w:t>П</w:t>
            </w:r>
            <w:r>
              <w:rPr>
                <w:rFonts w:ascii="Times New Roman" w:hAnsi="Times New Roman"/>
                <w:b/>
              </w:rPr>
              <w:t>рогноз 2014</w:t>
            </w:r>
            <w:r w:rsidRPr="00EC69FA">
              <w:rPr>
                <w:rFonts w:ascii="Times New Roman" w:hAnsi="Times New Roman"/>
                <w:b/>
              </w:rPr>
              <w:t xml:space="preserve"> года</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b/>
              </w:rPr>
            </w:pPr>
            <w:r>
              <w:rPr>
                <w:rFonts w:ascii="Times New Roman" w:hAnsi="Times New Roman"/>
                <w:b/>
              </w:rPr>
              <w:t xml:space="preserve"> 2015</w:t>
            </w:r>
            <w:r w:rsidRPr="00EC69FA">
              <w:rPr>
                <w:rFonts w:ascii="Times New Roman" w:hAnsi="Times New Roman"/>
                <w:b/>
              </w:rPr>
              <w:t xml:space="preserve"> год</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b/>
              </w:rPr>
            </w:pPr>
            <w:r>
              <w:rPr>
                <w:rFonts w:ascii="Times New Roman" w:hAnsi="Times New Roman"/>
                <w:b/>
              </w:rPr>
              <w:t xml:space="preserve">2016 </w:t>
            </w:r>
            <w:r w:rsidRPr="00EC69FA">
              <w:rPr>
                <w:rFonts w:ascii="Times New Roman" w:hAnsi="Times New Roman"/>
                <w:b/>
              </w:rPr>
              <w:t>год</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b/>
              </w:rPr>
            </w:pPr>
            <w:r>
              <w:rPr>
                <w:rFonts w:ascii="Times New Roman" w:hAnsi="Times New Roman"/>
                <w:b/>
              </w:rPr>
              <w:t>2017</w:t>
            </w:r>
            <w:r w:rsidRPr="00EC69FA">
              <w:rPr>
                <w:rFonts w:ascii="Times New Roman" w:hAnsi="Times New Roman"/>
                <w:b/>
              </w:rPr>
              <w:t xml:space="preserve"> год</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sidRPr="00EC69FA">
              <w:rPr>
                <w:rFonts w:ascii="Times New Roman" w:hAnsi="Times New Roman"/>
              </w:rPr>
              <w:t xml:space="preserve"> 01 «Общегосударственные расходы»</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2844,1</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2658,8</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2642,2</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2642,3</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sidRPr="00EC69FA">
              <w:rPr>
                <w:rFonts w:ascii="Times New Roman" w:hAnsi="Times New Roman"/>
              </w:rPr>
              <w:t>02  «Национальная оборона»</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393,8</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428,9</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434,1</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414,9</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Pr>
                <w:rFonts w:ascii="Times New Roman" w:hAnsi="Times New Roman"/>
              </w:rPr>
              <w:t>04 «Водное хозяйство»</w:t>
            </w:r>
          </w:p>
        </w:tc>
        <w:tc>
          <w:tcPr>
            <w:tcW w:w="1134" w:type="dxa"/>
            <w:vAlign w:val="center"/>
          </w:tcPr>
          <w:p w:rsidR="00654C42"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7290,5</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sidRPr="00EC69FA">
              <w:rPr>
                <w:rFonts w:ascii="Times New Roman" w:hAnsi="Times New Roman"/>
              </w:rPr>
              <w:t>08 «Культура, кинематография и средства массовой информации»</w:t>
            </w:r>
          </w:p>
          <w:p w:rsidR="00654C42" w:rsidRPr="00EC69FA" w:rsidRDefault="00654C42" w:rsidP="000C07B7">
            <w:pPr>
              <w:pStyle w:val="BodyTextIndent2"/>
              <w:widowControl w:val="0"/>
              <w:spacing w:after="0" w:line="240" w:lineRule="auto"/>
              <w:ind w:left="0"/>
              <w:rPr>
                <w:rFonts w:ascii="Times New Roman" w:hAnsi="Times New Roman"/>
              </w:rPr>
            </w:pP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447,1</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47,7</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47,7</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47,7</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sidRPr="00EC69FA">
              <w:rPr>
                <w:rFonts w:ascii="Times New Roman" w:hAnsi="Times New Roman"/>
              </w:rPr>
              <w:t>14 «Межбюджетные трансферты общего характера бюджетам субъектов РФ и муниципальных образований»</w:t>
            </w:r>
          </w:p>
          <w:p w:rsidR="00654C42" w:rsidRPr="00EC69FA" w:rsidRDefault="00654C42" w:rsidP="000C07B7">
            <w:pPr>
              <w:pStyle w:val="BodyTextIndent2"/>
              <w:widowControl w:val="0"/>
              <w:spacing w:after="0" w:line="240" w:lineRule="auto"/>
              <w:ind w:left="0"/>
              <w:rPr>
                <w:rFonts w:ascii="Times New Roman" w:hAnsi="Times New Roman"/>
              </w:rPr>
            </w:pP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8013,3</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3649,0</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3691,0</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3732,0</w:t>
            </w:r>
          </w:p>
        </w:tc>
      </w:tr>
      <w:tr w:rsidR="00654C42" w:rsidTr="000066E8">
        <w:tc>
          <w:tcPr>
            <w:tcW w:w="4361" w:type="dxa"/>
          </w:tcPr>
          <w:p w:rsidR="00654C42" w:rsidRDefault="00654C42" w:rsidP="000C07B7">
            <w:pPr>
              <w:pStyle w:val="BodyTextIndent2"/>
              <w:widowControl w:val="0"/>
              <w:spacing w:after="0" w:line="240" w:lineRule="auto"/>
              <w:ind w:left="0"/>
              <w:rPr>
                <w:rFonts w:ascii="Times New Roman" w:hAnsi="Times New Roman"/>
              </w:rPr>
            </w:pPr>
            <w:r>
              <w:rPr>
                <w:rFonts w:ascii="Times New Roman" w:hAnsi="Times New Roman"/>
              </w:rPr>
              <w:t>Обслуживание муниципального дрлга</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220,6</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r>
              <w:rPr>
                <w:rFonts w:ascii="Times New Roman" w:hAnsi="Times New Roman"/>
              </w:rPr>
              <w:t>99  «Условно утвержденные расходы</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0,0</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1105,7</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2244,5</w:t>
            </w:r>
          </w:p>
        </w:tc>
      </w:tr>
      <w:tr w:rsidR="00654C42" w:rsidTr="000066E8">
        <w:tc>
          <w:tcPr>
            <w:tcW w:w="4361" w:type="dxa"/>
          </w:tcPr>
          <w:p w:rsidR="00654C42" w:rsidRPr="00EC69FA" w:rsidRDefault="00654C42" w:rsidP="000C07B7">
            <w:pPr>
              <w:pStyle w:val="BodyTextIndent2"/>
              <w:widowControl w:val="0"/>
              <w:spacing w:after="0" w:line="240" w:lineRule="auto"/>
              <w:ind w:left="0"/>
              <w:rPr>
                <w:rFonts w:ascii="Times New Roman" w:hAnsi="Times New Roman"/>
              </w:rPr>
            </w:pPr>
          </w:p>
          <w:p w:rsidR="00654C42" w:rsidRPr="00EC69FA" w:rsidRDefault="00654C42" w:rsidP="000C07B7">
            <w:pPr>
              <w:pStyle w:val="BodyTextIndent2"/>
              <w:widowControl w:val="0"/>
              <w:spacing w:after="0" w:line="240" w:lineRule="auto"/>
              <w:ind w:left="0"/>
              <w:rPr>
                <w:rFonts w:ascii="Times New Roman" w:hAnsi="Times New Roman"/>
              </w:rPr>
            </w:pPr>
            <w:r w:rsidRPr="00EC69FA">
              <w:rPr>
                <w:rFonts w:ascii="Times New Roman" w:hAnsi="Times New Roman"/>
              </w:rPr>
              <w:t>Итого</w:t>
            </w:r>
          </w:p>
        </w:tc>
        <w:tc>
          <w:tcPr>
            <w:tcW w:w="1134"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19209,4</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6784,6</w:t>
            </w:r>
          </w:p>
        </w:tc>
        <w:tc>
          <w:tcPr>
            <w:tcW w:w="992"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7920,7</w:t>
            </w:r>
          </w:p>
        </w:tc>
        <w:tc>
          <w:tcPr>
            <w:tcW w:w="958" w:type="dxa"/>
            <w:vAlign w:val="center"/>
          </w:tcPr>
          <w:p w:rsidR="00654C42" w:rsidRPr="00EC69FA" w:rsidRDefault="00654C42" w:rsidP="002B072E">
            <w:pPr>
              <w:pStyle w:val="BodyTextIndent2"/>
              <w:widowControl w:val="0"/>
              <w:spacing w:after="0" w:line="240" w:lineRule="auto"/>
              <w:ind w:left="0"/>
              <w:jc w:val="center"/>
              <w:rPr>
                <w:rFonts w:ascii="Times New Roman" w:hAnsi="Times New Roman"/>
                <w:sz w:val="20"/>
                <w:szCs w:val="20"/>
              </w:rPr>
            </w:pPr>
            <w:r>
              <w:rPr>
                <w:rFonts w:ascii="Times New Roman" w:hAnsi="Times New Roman"/>
                <w:sz w:val="20"/>
                <w:szCs w:val="20"/>
              </w:rPr>
              <w:t>9081,3</w:t>
            </w:r>
          </w:p>
        </w:tc>
      </w:tr>
    </w:tbl>
    <w:p w:rsidR="00654C42" w:rsidRDefault="00654C42" w:rsidP="00EA602B">
      <w:pPr>
        <w:ind w:firstLine="720"/>
        <w:jc w:val="both"/>
        <w:rPr>
          <w:iCs/>
          <w:spacing w:val="-8"/>
          <w:sz w:val="28"/>
          <w:szCs w:val="28"/>
        </w:rPr>
      </w:pPr>
    </w:p>
    <w:p w:rsidR="00654C42" w:rsidRDefault="00654C42" w:rsidP="00EA602B">
      <w:pPr>
        <w:ind w:firstLine="720"/>
        <w:jc w:val="both"/>
        <w:rPr>
          <w:iCs/>
          <w:spacing w:val="-8"/>
          <w:sz w:val="28"/>
          <w:szCs w:val="28"/>
        </w:rPr>
      </w:pPr>
      <w:r>
        <w:rPr>
          <w:iCs/>
          <w:spacing w:val="-8"/>
          <w:sz w:val="28"/>
          <w:szCs w:val="28"/>
        </w:rPr>
        <w:t xml:space="preserve">Расходы по разделу </w:t>
      </w:r>
      <w:r w:rsidRPr="000E3AE3">
        <w:rPr>
          <w:b/>
          <w:iCs/>
          <w:spacing w:val="-8"/>
          <w:sz w:val="28"/>
          <w:szCs w:val="28"/>
        </w:rPr>
        <w:t>01 «Общегосударственные расходы»</w:t>
      </w:r>
      <w:r>
        <w:rPr>
          <w:iCs/>
          <w:spacing w:val="-8"/>
          <w:sz w:val="28"/>
          <w:szCs w:val="28"/>
        </w:rPr>
        <w:t xml:space="preserve"> запланированы в 2015 году ниже уровня 2014 года на  6,5  процентов.</w:t>
      </w:r>
    </w:p>
    <w:p w:rsidR="00654C42" w:rsidRDefault="00654C42" w:rsidP="00EA602B">
      <w:pPr>
        <w:ind w:firstLine="720"/>
        <w:jc w:val="both"/>
        <w:rPr>
          <w:iCs/>
          <w:spacing w:val="-8"/>
          <w:sz w:val="28"/>
          <w:szCs w:val="28"/>
        </w:rPr>
      </w:pPr>
      <w:r>
        <w:rPr>
          <w:iCs/>
          <w:spacing w:val="-8"/>
          <w:sz w:val="28"/>
          <w:szCs w:val="28"/>
        </w:rPr>
        <w:t>Расходы на содержание и обеспечение деятельности аппарата управления составят 2658,8  тыс. рублей и представлены  в четырех  видах расходов:</w:t>
      </w:r>
    </w:p>
    <w:p w:rsidR="00654C42" w:rsidRDefault="00654C42" w:rsidP="00EA602B">
      <w:pPr>
        <w:ind w:firstLine="720"/>
        <w:jc w:val="both"/>
        <w:rPr>
          <w:iCs/>
          <w:spacing w:val="-8"/>
          <w:sz w:val="28"/>
          <w:szCs w:val="28"/>
        </w:rPr>
      </w:pPr>
      <w:r>
        <w:rPr>
          <w:iCs/>
          <w:spacing w:val="-8"/>
          <w:sz w:val="28"/>
          <w:szCs w:val="28"/>
        </w:rPr>
        <w:t>«Расходы на выплату персоналу муниципальных органов» (оплата труда и отчисления на оплату труда) – 2390,3 тыс. рублей;</w:t>
      </w:r>
    </w:p>
    <w:p w:rsidR="00654C42" w:rsidRDefault="00654C42" w:rsidP="00EA602B">
      <w:pPr>
        <w:ind w:firstLine="720"/>
        <w:jc w:val="both"/>
        <w:rPr>
          <w:iCs/>
          <w:spacing w:val="-8"/>
          <w:sz w:val="28"/>
          <w:szCs w:val="28"/>
        </w:rPr>
      </w:pPr>
      <w:r>
        <w:rPr>
          <w:iCs/>
          <w:spacing w:val="-8"/>
          <w:sz w:val="28"/>
          <w:szCs w:val="28"/>
        </w:rPr>
        <w:t xml:space="preserve">«Иные закупки товаров, работ и услуг для обеспечения государственных (муниципальных) нужд – 260,0 тыс. рублей; </w:t>
      </w:r>
    </w:p>
    <w:p w:rsidR="00654C42" w:rsidRDefault="00654C42" w:rsidP="00EA602B">
      <w:pPr>
        <w:ind w:firstLine="720"/>
        <w:jc w:val="both"/>
        <w:rPr>
          <w:iCs/>
          <w:spacing w:val="-8"/>
          <w:sz w:val="28"/>
          <w:szCs w:val="28"/>
        </w:rPr>
      </w:pPr>
      <w:r>
        <w:rPr>
          <w:iCs/>
          <w:spacing w:val="-8"/>
          <w:sz w:val="28"/>
          <w:szCs w:val="28"/>
        </w:rPr>
        <w:t>«Иные бюджетные ассигнования» (уплата налогов) – 8,0 тыс. рублей;</w:t>
      </w:r>
    </w:p>
    <w:p w:rsidR="00654C42" w:rsidRDefault="00654C42" w:rsidP="00EA602B">
      <w:pPr>
        <w:ind w:firstLine="720"/>
        <w:jc w:val="both"/>
        <w:rPr>
          <w:iCs/>
          <w:spacing w:val="-8"/>
          <w:sz w:val="28"/>
          <w:szCs w:val="28"/>
        </w:rPr>
      </w:pPr>
      <w:r>
        <w:rPr>
          <w:iCs/>
          <w:spacing w:val="-8"/>
          <w:sz w:val="28"/>
          <w:szCs w:val="28"/>
        </w:rPr>
        <w:t xml:space="preserve">«Другие общегосударственные вопросы» - 0,2 тыс. рублей.  </w:t>
      </w:r>
    </w:p>
    <w:p w:rsidR="00654C42" w:rsidRDefault="00654C42" w:rsidP="00EA602B">
      <w:pPr>
        <w:ind w:firstLine="720"/>
        <w:jc w:val="both"/>
        <w:rPr>
          <w:iCs/>
          <w:spacing w:val="-8"/>
          <w:sz w:val="28"/>
          <w:szCs w:val="28"/>
        </w:rPr>
      </w:pPr>
    </w:p>
    <w:p w:rsidR="00654C42" w:rsidRDefault="00654C42" w:rsidP="00EA602B">
      <w:pPr>
        <w:pStyle w:val="0020"/>
        <w:rPr>
          <w:rFonts w:ascii="Times New Roman" w:hAnsi="Times New Roman"/>
        </w:rPr>
      </w:pPr>
      <w:r>
        <w:rPr>
          <w:rFonts w:ascii="Times New Roman" w:hAnsi="Times New Roman"/>
        </w:rPr>
        <w:t xml:space="preserve">Расходы по разделу </w:t>
      </w:r>
      <w:r>
        <w:rPr>
          <w:rFonts w:ascii="Times New Roman" w:hAnsi="Times New Roman"/>
          <w:b/>
        </w:rPr>
        <w:t>02 «Национальная оборона</w:t>
      </w:r>
      <w:r w:rsidRPr="000E3AE3">
        <w:rPr>
          <w:rFonts w:ascii="Times New Roman" w:hAnsi="Times New Roman"/>
          <w:b/>
        </w:rPr>
        <w:t>»</w:t>
      </w:r>
      <w:r>
        <w:rPr>
          <w:rFonts w:ascii="Times New Roman" w:hAnsi="Times New Roman"/>
        </w:rPr>
        <w:t xml:space="preserve"> запланированы в объеме 428,9 тыс. рублей, что выше уровня 2014 года на 108,9 процента. Расходы запланированы на предоставление межбюджетных трансфертов поселениям (за счет субвенции, полученной из областного бюджета) на осуществление отдельных государственных полномочий по первичному воинскому учету на территориях, где отсутствуют военные комиссариаты.</w:t>
      </w:r>
    </w:p>
    <w:p w:rsidR="00654C42" w:rsidRDefault="00654C42" w:rsidP="00EA602B">
      <w:pPr>
        <w:pStyle w:val="0020"/>
        <w:rPr>
          <w:rFonts w:ascii="Times New Roman" w:hAnsi="Times New Roman"/>
        </w:rPr>
      </w:pPr>
      <w:r>
        <w:rPr>
          <w:rFonts w:ascii="Times New Roman" w:hAnsi="Times New Roman"/>
        </w:rPr>
        <w:t xml:space="preserve">По разделу  </w:t>
      </w:r>
      <w:r w:rsidRPr="00BB43D4">
        <w:rPr>
          <w:rFonts w:ascii="Times New Roman" w:hAnsi="Times New Roman"/>
          <w:b/>
        </w:rPr>
        <w:t>08 «Культура, кинематография и средства массовой информации»</w:t>
      </w:r>
      <w:r>
        <w:rPr>
          <w:rFonts w:ascii="Times New Roman" w:hAnsi="Times New Roman"/>
        </w:rPr>
        <w:t xml:space="preserve"> ежегодно планируются средства в объеме 47,7  тыс. рублей. По сравнению с 2014 годом средства уменьшены почти в 10 раз.</w:t>
      </w:r>
    </w:p>
    <w:p w:rsidR="00654C42" w:rsidRDefault="00654C42" w:rsidP="00EA602B">
      <w:pPr>
        <w:pStyle w:val="0020"/>
        <w:rPr>
          <w:rFonts w:ascii="Times New Roman" w:hAnsi="Times New Roman"/>
        </w:rPr>
      </w:pPr>
      <w:r>
        <w:rPr>
          <w:rFonts w:ascii="Times New Roman" w:hAnsi="Times New Roman"/>
        </w:rPr>
        <w:t>В разделе предусмотрены средства на предоставление межбюджетных трансфертов поселениям за счет собственных средств и средств субвенции из областного бюджета.</w:t>
      </w:r>
    </w:p>
    <w:p w:rsidR="00654C42" w:rsidRDefault="00654C42" w:rsidP="00EA602B">
      <w:pPr>
        <w:pStyle w:val="0020"/>
        <w:rPr>
          <w:rFonts w:ascii="Times New Roman" w:hAnsi="Times New Roman"/>
        </w:rPr>
      </w:pPr>
      <w:r>
        <w:rPr>
          <w:rFonts w:ascii="Times New Roman" w:hAnsi="Times New Roman"/>
        </w:rPr>
        <w:t xml:space="preserve">Расходы по разделу </w:t>
      </w:r>
      <w:r w:rsidRPr="0010218B">
        <w:rPr>
          <w:rFonts w:ascii="Times New Roman" w:hAnsi="Times New Roman"/>
          <w:b/>
        </w:rPr>
        <w:t>14 «Межбюджетные трансферты общего характера бюджетам субъектов РФ и муниципальных образований»</w:t>
      </w:r>
      <w:r>
        <w:rPr>
          <w:rFonts w:ascii="Times New Roman" w:hAnsi="Times New Roman"/>
        </w:rPr>
        <w:t xml:space="preserve"> в 2015 году составят 3649,0 тыс. рублей, меньше ожидаемого уровня 2014 года на 4364,3 тыс. рублей или на  54,5 процента. В раздел включены расходы за счет средств областного бюджета на осуществление отдельных полномочий органов государственной власти Брянской области по расчету и предоставлению дотаций поселениям на выравнивание бюджетной обеспеченности и средства на поддержку мер по сбалансированности бюджетов поселений. </w:t>
      </w:r>
    </w:p>
    <w:p w:rsidR="00654C42" w:rsidRDefault="00654C42" w:rsidP="00097333">
      <w:pPr>
        <w:pStyle w:val="0020"/>
        <w:jc w:val="center"/>
        <w:rPr>
          <w:rFonts w:ascii="Times New Roman" w:hAnsi="Times New Roman"/>
          <w:b/>
          <w:i/>
        </w:rPr>
      </w:pPr>
    </w:p>
    <w:p w:rsidR="00654C42" w:rsidRDefault="00654C42" w:rsidP="00AE3A4E">
      <w:pPr>
        <w:ind w:firstLine="709"/>
        <w:jc w:val="both"/>
        <w:rPr>
          <w:b/>
          <w:sz w:val="28"/>
          <w:szCs w:val="28"/>
        </w:rPr>
      </w:pPr>
      <w:r>
        <w:rPr>
          <w:b/>
          <w:sz w:val="28"/>
          <w:szCs w:val="28"/>
        </w:rPr>
        <w:t>7.   Источники финансирования дефицита бюджета.</w:t>
      </w:r>
    </w:p>
    <w:p w:rsidR="00654C42" w:rsidRDefault="00654C42" w:rsidP="00AE3A4E">
      <w:pPr>
        <w:ind w:firstLine="709"/>
        <w:jc w:val="both"/>
        <w:rPr>
          <w:b/>
          <w:sz w:val="28"/>
          <w:szCs w:val="28"/>
        </w:rPr>
      </w:pPr>
    </w:p>
    <w:p w:rsidR="00654C42" w:rsidRDefault="00654C42" w:rsidP="00AE3A4E">
      <w:pPr>
        <w:ind w:firstLine="709"/>
        <w:jc w:val="both"/>
        <w:rPr>
          <w:sz w:val="28"/>
          <w:szCs w:val="28"/>
        </w:rPr>
      </w:pPr>
      <w:r>
        <w:rPr>
          <w:sz w:val="28"/>
          <w:szCs w:val="28"/>
        </w:rPr>
        <w:t>В проекте бюджета Рогнединского района источники внутреннего финансирования дефицита бюджета на 2015 год предусмотрены в объеме 600,0 тыс. рублей за счет взаимствования кредитных средств в кредитных организациях.</w:t>
      </w:r>
    </w:p>
    <w:p w:rsidR="00654C42" w:rsidRDefault="00654C42" w:rsidP="00AE3A4E">
      <w:pPr>
        <w:ind w:firstLine="709"/>
        <w:jc w:val="both"/>
        <w:rPr>
          <w:sz w:val="28"/>
          <w:szCs w:val="28"/>
        </w:rPr>
      </w:pPr>
      <w:r>
        <w:rPr>
          <w:sz w:val="28"/>
          <w:szCs w:val="28"/>
        </w:rPr>
        <w:t>Проект бюджета на 2016 – 2017 годы сбалансирован по доходам и расходам .</w:t>
      </w:r>
    </w:p>
    <w:p w:rsidR="00654C42" w:rsidRPr="000C4367" w:rsidRDefault="00654C42" w:rsidP="00AE3A4E">
      <w:pPr>
        <w:ind w:firstLine="709"/>
        <w:jc w:val="both"/>
        <w:rPr>
          <w:sz w:val="28"/>
          <w:szCs w:val="28"/>
        </w:rPr>
      </w:pPr>
    </w:p>
    <w:p w:rsidR="00654C42" w:rsidRDefault="00654C42" w:rsidP="00097333">
      <w:pPr>
        <w:pStyle w:val="0020"/>
        <w:jc w:val="center"/>
        <w:rPr>
          <w:rFonts w:ascii="Times New Roman" w:hAnsi="Times New Roman"/>
          <w:b/>
          <w:i/>
        </w:rPr>
      </w:pPr>
    </w:p>
    <w:p w:rsidR="00654C42" w:rsidRDefault="00654C42" w:rsidP="00EA602B">
      <w:pPr>
        <w:pStyle w:val="0020"/>
        <w:rPr>
          <w:b/>
        </w:rPr>
      </w:pPr>
    </w:p>
    <w:p w:rsidR="00654C42" w:rsidRPr="00396DBC" w:rsidRDefault="00654C42" w:rsidP="00EA602B">
      <w:pPr>
        <w:pStyle w:val="0020"/>
        <w:rPr>
          <w:rFonts w:ascii="Times New Roman" w:hAnsi="Times New Roman"/>
          <w:b/>
        </w:rPr>
      </w:pPr>
      <w:r w:rsidRPr="00396DBC">
        <w:rPr>
          <w:rFonts w:ascii="Times New Roman" w:hAnsi="Times New Roman"/>
          <w:b/>
        </w:rPr>
        <w:t>8. Выводы</w:t>
      </w:r>
    </w:p>
    <w:p w:rsidR="00654C42" w:rsidRDefault="00654C42" w:rsidP="00EA602B">
      <w:pPr>
        <w:pStyle w:val="0020"/>
        <w:rPr>
          <w:rFonts w:ascii="Times New Roman" w:hAnsi="Times New Roman"/>
          <w:color w:val="000000"/>
        </w:rPr>
      </w:pPr>
    </w:p>
    <w:p w:rsidR="00654C42" w:rsidRPr="00396DBC" w:rsidRDefault="00654C42" w:rsidP="00EA602B">
      <w:pPr>
        <w:pStyle w:val="0020"/>
        <w:rPr>
          <w:rFonts w:ascii="Times New Roman" w:hAnsi="Times New Roman"/>
          <w:color w:val="000000"/>
        </w:rPr>
      </w:pPr>
      <w:r>
        <w:rPr>
          <w:rFonts w:ascii="Times New Roman" w:hAnsi="Times New Roman"/>
          <w:color w:val="000000"/>
        </w:rPr>
        <w:t xml:space="preserve">Бюджетная и налоговая политика Рогнединского района сформирована на  основных направлениях бюджетной и налоговой политики на 2015 год и плановый период 2016 и 2017 годов, разработанных Минфином России. </w:t>
      </w:r>
    </w:p>
    <w:p w:rsidR="00654C42" w:rsidRDefault="00654C42" w:rsidP="00EA602B">
      <w:pPr>
        <w:pStyle w:val="0020"/>
        <w:rPr>
          <w:rFonts w:ascii="Times New Roman" w:hAnsi="Times New Roman"/>
          <w:color w:val="000000"/>
        </w:rPr>
      </w:pPr>
      <w:r w:rsidRPr="009E11EE">
        <w:rPr>
          <w:rFonts w:ascii="Times New Roman" w:hAnsi="Times New Roman"/>
          <w:color w:val="000000"/>
        </w:rPr>
        <w:t>Согласно пояснительной записки к прогнозу базовым является первый вариант</w:t>
      </w:r>
      <w:r>
        <w:rPr>
          <w:rFonts w:ascii="Times New Roman" w:hAnsi="Times New Roman"/>
          <w:color w:val="000000"/>
        </w:rPr>
        <w:t>.</w:t>
      </w:r>
    </w:p>
    <w:p w:rsidR="00654C42" w:rsidRDefault="00654C42" w:rsidP="009E11EE">
      <w:pPr>
        <w:ind w:firstLine="720"/>
        <w:jc w:val="both"/>
        <w:rPr>
          <w:sz w:val="28"/>
          <w:szCs w:val="28"/>
        </w:rPr>
      </w:pPr>
      <w:r>
        <w:rPr>
          <w:sz w:val="28"/>
          <w:szCs w:val="28"/>
        </w:rPr>
        <w:t>В 2015-2017  годах индекс физического объема валового регионального продукта прогнозируется в размере  103,1 %,  103,2 %,  104,0 соответственно, прогноз 2014 года  –  101,1 %.</w:t>
      </w:r>
    </w:p>
    <w:p w:rsidR="00654C42" w:rsidRDefault="00654C42" w:rsidP="009E11EE">
      <w:pPr>
        <w:ind w:firstLine="708"/>
        <w:jc w:val="both"/>
        <w:rPr>
          <w:sz w:val="28"/>
          <w:szCs w:val="28"/>
        </w:rPr>
      </w:pPr>
      <w:r>
        <w:rPr>
          <w:sz w:val="28"/>
          <w:szCs w:val="28"/>
        </w:rPr>
        <w:t>Доходы консолидированного бюджета Рогнединского района характеризуются понижением темпов роста к предшествующему году в 2015 году (15,6 %), в 2016 году (0,4 %).  В 2017 году темпы роста имеют положительную динамику и составят 100, 5 % .</w:t>
      </w:r>
    </w:p>
    <w:p w:rsidR="00654C42" w:rsidRDefault="00654C42" w:rsidP="009E11EE">
      <w:pPr>
        <w:ind w:firstLine="708"/>
        <w:jc w:val="both"/>
        <w:rPr>
          <w:sz w:val="28"/>
          <w:szCs w:val="28"/>
        </w:rPr>
      </w:pPr>
      <w:r>
        <w:rPr>
          <w:sz w:val="28"/>
          <w:szCs w:val="28"/>
        </w:rPr>
        <w:t xml:space="preserve">Снижение в 2015 году доходов консолидированного бюджета Рогнединского района по сравнению с оценкой 2014 года связано с прогнозируемым сокращением налоговых и неналоговых доходов. </w:t>
      </w:r>
    </w:p>
    <w:p w:rsidR="00654C42" w:rsidRDefault="00654C42" w:rsidP="009E11EE">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 в условиях действующего законодательства. </w:t>
      </w:r>
      <w:r>
        <w:rPr>
          <w:sz w:val="28"/>
          <w:szCs w:val="20"/>
        </w:rPr>
        <w:t xml:space="preserve">В расчетах </w:t>
      </w:r>
      <w:r>
        <w:rPr>
          <w:sz w:val="28"/>
          <w:szCs w:val="28"/>
        </w:rPr>
        <w:t>учтены</w:t>
      </w:r>
      <w:r>
        <w:rPr>
          <w:sz w:val="28"/>
          <w:szCs w:val="20"/>
        </w:rPr>
        <w:t xml:space="preserve"> изменения законодательства о налогах и сборах и бюджетное законодательство. </w:t>
      </w:r>
    </w:p>
    <w:p w:rsidR="00654C42" w:rsidRDefault="00654C42" w:rsidP="009E11EE">
      <w:pPr>
        <w:widowControl w:val="0"/>
        <w:ind w:firstLine="709"/>
        <w:jc w:val="both"/>
        <w:rPr>
          <w:sz w:val="28"/>
          <w:szCs w:val="28"/>
        </w:rPr>
      </w:pPr>
      <w:r>
        <w:rPr>
          <w:sz w:val="28"/>
          <w:szCs w:val="28"/>
        </w:rPr>
        <w:t xml:space="preserve">Проект местного </w:t>
      </w:r>
      <w:r>
        <w:rPr>
          <w:bCs/>
          <w:sz w:val="28"/>
          <w:szCs w:val="28"/>
        </w:rPr>
        <w:t>бюджета</w:t>
      </w:r>
      <w:r>
        <w:rPr>
          <w:sz w:val="28"/>
          <w:szCs w:val="28"/>
        </w:rPr>
        <w:t xml:space="preserve"> на 2015 год сформирован по доходам в объеме 114346,3 тыс. рублей, по расходам в объеме </w:t>
      </w:r>
      <w:r>
        <w:rPr>
          <w:sz w:val="28"/>
          <w:szCs w:val="28"/>
        </w:rPr>
        <w:br/>
        <w:t>114946,3  тыс. рублей, дефицит –  600,0 тыс. рублей. В плановом периоде бюджет прогнозируется  бездефицитный  с объемом доходов и расходов в 2016 году в сумме  113261,2 тыс. рублей, в 2017 году –  113928,2  тыс. рублей.</w:t>
      </w:r>
    </w:p>
    <w:p w:rsidR="00654C42" w:rsidRDefault="00654C42" w:rsidP="00B94FFD">
      <w:pPr>
        <w:widowControl w:val="0"/>
        <w:ind w:firstLine="720"/>
        <w:jc w:val="both"/>
        <w:outlineLvl w:val="0"/>
        <w:rPr>
          <w:color w:val="000000"/>
          <w:sz w:val="28"/>
          <w:szCs w:val="28"/>
        </w:rPr>
      </w:pPr>
      <w:r>
        <w:rPr>
          <w:bCs/>
          <w:color w:val="000000"/>
          <w:sz w:val="28"/>
          <w:szCs w:val="28"/>
        </w:rPr>
        <w:t xml:space="preserve">Объем расходов, определенный в проекте решения Рогнединского районного Совета народных депутатов «О бюджете Рогнединского муниципального района на </w:t>
      </w:r>
      <w:r>
        <w:rPr>
          <w:color w:val="000000"/>
          <w:sz w:val="28"/>
          <w:szCs w:val="28"/>
        </w:rPr>
        <w:t>2015 год и на плановый период 2016 и 2017 годов» составляет:</w:t>
      </w:r>
    </w:p>
    <w:p w:rsidR="00654C42" w:rsidRDefault="00654C42" w:rsidP="00B94FFD">
      <w:pPr>
        <w:widowControl w:val="0"/>
        <w:ind w:firstLine="720"/>
        <w:jc w:val="both"/>
        <w:outlineLvl w:val="0"/>
        <w:rPr>
          <w:color w:val="000000"/>
          <w:sz w:val="28"/>
          <w:szCs w:val="28"/>
        </w:rPr>
      </w:pPr>
      <w:r>
        <w:rPr>
          <w:color w:val="000000"/>
          <w:sz w:val="28"/>
          <w:szCs w:val="28"/>
        </w:rPr>
        <w:t>2015 год –  114946,3 тыс. рублей;</w:t>
      </w:r>
    </w:p>
    <w:p w:rsidR="00654C42" w:rsidRDefault="00654C42" w:rsidP="00B94FFD">
      <w:pPr>
        <w:widowControl w:val="0"/>
        <w:tabs>
          <w:tab w:val="num" w:pos="1637"/>
        </w:tabs>
        <w:ind w:firstLine="720"/>
        <w:jc w:val="both"/>
        <w:rPr>
          <w:color w:val="000000"/>
          <w:sz w:val="28"/>
          <w:szCs w:val="28"/>
        </w:rPr>
      </w:pPr>
      <w:r>
        <w:rPr>
          <w:color w:val="000000"/>
          <w:sz w:val="28"/>
          <w:szCs w:val="28"/>
        </w:rPr>
        <w:t>2016 год –  113261,2 тыс. рублей, в том числе условно утвержденные расходы в сумме  1105,7 тыс. рублей;</w:t>
      </w:r>
    </w:p>
    <w:p w:rsidR="00654C42" w:rsidRDefault="00654C42" w:rsidP="00B94FFD">
      <w:pPr>
        <w:widowControl w:val="0"/>
        <w:tabs>
          <w:tab w:val="num" w:pos="1637"/>
        </w:tabs>
        <w:ind w:firstLine="720"/>
        <w:jc w:val="both"/>
        <w:rPr>
          <w:color w:val="000000"/>
          <w:sz w:val="28"/>
          <w:szCs w:val="28"/>
        </w:rPr>
      </w:pPr>
      <w:r>
        <w:rPr>
          <w:color w:val="000000"/>
          <w:sz w:val="28"/>
          <w:szCs w:val="28"/>
        </w:rPr>
        <w:t>2017 год –  116291,4 тыс. рублей, в том числе условно утвержденные расходы  2244,5 тыс. рублей.</w:t>
      </w:r>
    </w:p>
    <w:p w:rsidR="00654C42" w:rsidRDefault="00654C42" w:rsidP="00B94FFD">
      <w:pPr>
        <w:autoSpaceDE w:val="0"/>
        <w:autoSpaceDN w:val="0"/>
        <w:adjustRightInd w:val="0"/>
        <w:ind w:firstLine="720"/>
        <w:jc w:val="both"/>
        <w:rPr>
          <w:sz w:val="28"/>
          <w:szCs w:val="28"/>
        </w:rPr>
      </w:pPr>
      <w:r>
        <w:rPr>
          <w:sz w:val="28"/>
          <w:szCs w:val="28"/>
        </w:rPr>
        <w:t xml:space="preserve">По отношению к объему расходов ожидаемой оценки  </w:t>
      </w:r>
      <w:r>
        <w:rPr>
          <w:sz w:val="28"/>
          <w:szCs w:val="28"/>
        </w:rPr>
        <w:br/>
      </w:r>
      <w:r>
        <w:rPr>
          <w:spacing w:val="-2"/>
          <w:sz w:val="28"/>
          <w:szCs w:val="28"/>
        </w:rPr>
        <w:t xml:space="preserve"> 2014 года, расходы определенны</w:t>
      </w:r>
      <w:r>
        <w:rPr>
          <w:sz w:val="28"/>
          <w:szCs w:val="28"/>
        </w:rPr>
        <w:t xml:space="preserve"> в проекте решения на 2015 год меньше на 2,4 процента. </w:t>
      </w:r>
    </w:p>
    <w:p w:rsidR="00654C42" w:rsidRDefault="00654C42" w:rsidP="006C1C9F">
      <w:pPr>
        <w:ind w:firstLine="708"/>
        <w:jc w:val="both"/>
        <w:rPr>
          <w:sz w:val="28"/>
          <w:szCs w:val="28"/>
        </w:rPr>
      </w:pPr>
      <w:r>
        <w:rPr>
          <w:sz w:val="28"/>
          <w:szCs w:val="28"/>
        </w:rPr>
        <w:t>Расходы бюджета Рогнединского</w:t>
      </w:r>
      <w:r w:rsidRPr="00A57A23">
        <w:rPr>
          <w:sz w:val="28"/>
          <w:szCs w:val="28"/>
        </w:rPr>
        <w:t xml:space="preserve"> район</w:t>
      </w:r>
      <w:r>
        <w:rPr>
          <w:sz w:val="28"/>
          <w:szCs w:val="28"/>
        </w:rPr>
        <w:t>а представлены в разрезе ведомственной структуры и по целевым статьям (муниципальным программам и не программным направлениям деятельности). Бюджет на 2015 год и на плановый период 2016 и 2017 годов включает в себя расходы по трем муниципальным программам и четырем подпрограммам:</w:t>
      </w:r>
    </w:p>
    <w:p w:rsidR="00654C42" w:rsidRDefault="00654C42" w:rsidP="007D342D">
      <w:pPr>
        <w:autoSpaceDE w:val="0"/>
        <w:autoSpaceDN w:val="0"/>
        <w:adjustRightInd w:val="0"/>
        <w:ind w:firstLine="540"/>
        <w:jc w:val="both"/>
        <w:rPr>
          <w:iCs/>
          <w:sz w:val="28"/>
          <w:szCs w:val="28"/>
        </w:rPr>
      </w:pPr>
      <w:r>
        <w:rPr>
          <w:iCs/>
          <w:sz w:val="28"/>
          <w:szCs w:val="28"/>
        </w:rPr>
        <w:t>* «Реализация  полномочий органа исполнительной власти местного самоуправления Рогнединского района» ( 2015-2017 годы);</w:t>
      </w:r>
    </w:p>
    <w:p w:rsidR="00654C42" w:rsidRDefault="00654C42" w:rsidP="007D342D">
      <w:pPr>
        <w:autoSpaceDE w:val="0"/>
        <w:autoSpaceDN w:val="0"/>
        <w:adjustRightInd w:val="0"/>
        <w:ind w:firstLine="540"/>
        <w:jc w:val="both"/>
        <w:rPr>
          <w:iCs/>
          <w:sz w:val="28"/>
          <w:szCs w:val="28"/>
        </w:rPr>
      </w:pPr>
      <w:r>
        <w:rPr>
          <w:iCs/>
          <w:sz w:val="28"/>
          <w:szCs w:val="28"/>
        </w:rPr>
        <w:t xml:space="preserve">*  «Развитие </w:t>
      </w:r>
      <w:r w:rsidRPr="00747468">
        <w:rPr>
          <w:iCs/>
          <w:sz w:val="28"/>
          <w:szCs w:val="28"/>
        </w:rPr>
        <w:t>образования</w:t>
      </w:r>
      <w:r>
        <w:rPr>
          <w:iCs/>
          <w:sz w:val="28"/>
          <w:szCs w:val="28"/>
        </w:rPr>
        <w:t xml:space="preserve"> Рогнединского района ( 2015-2017 годы»);</w:t>
      </w:r>
    </w:p>
    <w:p w:rsidR="00654C42" w:rsidRDefault="00654C42" w:rsidP="007D342D">
      <w:pPr>
        <w:autoSpaceDE w:val="0"/>
        <w:autoSpaceDN w:val="0"/>
        <w:adjustRightInd w:val="0"/>
        <w:ind w:firstLine="540"/>
        <w:jc w:val="both"/>
        <w:rPr>
          <w:iCs/>
          <w:sz w:val="28"/>
          <w:szCs w:val="28"/>
        </w:rPr>
      </w:pPr>
      <w:r>
        <w:rPr>
          <w:iCs/>
          <w:sz w:val="28"/>
          <w:szCs w:val="28"/>
        </w:rPr>
        <w:t>* «Управление муниципальными финансами Рогнединского района» (2015 – 2017 годы );</w:t>
      </w:r>
    </w:p>
    <w:p w:rsidR="00654C42" w:rsidRDefault="00654C42" w:rsidP="007D342D">
      <w:pPr>
        <w:autoSpaceDE w:val="0"/>
        <w:autoSpaceDN w:val="0"/>
        <w:adjustRightInd w:val="0"/>
        <w:ind w:firstLine="540"/>
        <w:jc w:val="both"/>
        <w:rPr>
          <w:iCs/>
          <w:sz w:val="28"/>
          <w:szCs w:val="28"/>
        </w:rPr>
      </w:pPr>
      <w:r>
        <w:rPr>
          <w:iCs/>
          <w:sz w:val="28"/>
          <w:szCs w:val="28"/>
        </w:rPr>
        <w:t xml:space="preserve">* «Развитие культуры и сохранение культурного наследия Рогнединского района» (2015-2017 годы); </w:t>
      </w:r>
    </w:p>
    <w:p w:rsidR="00654C42" w:rsidRDefault="00654C42" w:rsidP="007D342D">
      <w:pPr>
        <w:widowControl w:val="0"/>
        <w:jc w:val="both"/>
        <w:outlineLvl w:val="0"/>
        <w:rPr>
          <w:iCs/>
          <w:sz w:val="28"/>
          <w:szCs w:val="28"/>
        </w:rPr>
      </w:pPr>
      <w:r>
        <w:rPr>
          <w:iCs/>
          <w:sz w:val="28"/>
          <w:szCs w:val="28"/>
        </w:rPr>
        <w:t xml:space="preserve">        * </w:t>
      </w:r>
      <w:r>
        <w:rPr>
          <w:color w:val="000000"/>
          <w:sz w:val="28"/>
          <w:szCs w:val="28"/>
        </w:rPr>
        <w:t xml:space="preserve">«Привлечение и закрепление медицинских кадров на территории   Рогнединского района»  (2015 – 2017 годы) ; </w:t>
      </w:r>
    </w:p>
    <w:p w:rsidR="00654C42" w:rsidRDefault="00654C42" w:rsidP="007D342D">
      <w:pPr>
        <w:widowControl w:val="0"/>
        <w:jc w:val="both"/>
        <w:outlineLvl w:val="0"/>
        <w:rPr>
          <w:iCs/>
          <w:sz w:val="28"/>
          <w:szCs w:val="28"/>
        </w:rPr>
      </w:pPr>
      <w:r>
        <w:rPr>
          <w:iCs/>
          <w:sz w:val="28"/>
          <w:szCs w:val="28"/>
        </w:rPr>
        <w:t xml:space="preserve">       * «Обеспечение жильем молодых семей Рогнединского района» (2015-2017 годы) ;</w:t>
      </w:r>
    </w:p>
    <w:p w:rsidR="00654C42" w:rsidRDefault="00654C42" w:rsidP="007D342D">
      <w:pPr>
        <w:widowControl w:val="0"/>
        <w:jc w:val="both"/>
        <w:outlineLvl w:val="0"/>
        <w:rPr>
          <w:iCs/>
          <w:sz w:val="28"/>
          <w:szCs w:val="28"/>
        </w:rPr>
      </w:pPr>
      <w:r>
        <w:rPr>
          <w:color w:val="000000"/>
          <w:sz w:val="28"/>
          <w:szCs w:val="28"/>
        </w:rPr>
        <w:t xml:space="preserve">      </w:t>
      </w:r>
      <w:r>
        <w:rPr>
          <w:iCs/>
          <w:sz w:val="28"/>
          <w:szCs w:val="28"/>
        </w:rPr>
        <w:t xml:space="preserve">* «Развитие физической культуры и спорта Рогнединского района»            ( 2015 – 2017 годы ).  </w:t>
      </w:r>
    </w:p>
    <w:p w:rsidR="00654C42" w:rsidRPr="006436FC" w:rsidRDefault="00654C42" w:rsidP="007D342D">
      <w:pPr>
        <w:widowControl w:val="0"/>
        <w:jc w:val="both"/>
        <w:outlineLvl w:val="0"/>
        <w:rPr>
          <w:color w:val="000000"/>
          <w:sz w:val="28"/>
          <w:szCs w:val="28"/>
        </w:rPr>
      </w:pPr>
    </w:p>
    <w:p w:rsidR="00654C42" w:rsidRDefault="00654C42" w:rsidP="00B94FFD">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местного бюджета </w:t>
      </w:r>
      <w:r>
        <w:rPr>
          <w:sz w:val="28"/>
          <w:szCs w:val="28"/>
        </w:rPr>
        <w:t>показывает, что в 2015 – 2017 годах расходы бюджета спроектированы в разрезе 3 главных распорядителей бюджетных средств:</w:t>
      </w:r>
    </w:p>
    <w:p w:rsidR="00654C42" w:rsidRDefault="00654C42" w:rsidP="00B94FFD">
      <w:pPr>
        <w:pStyle w:val="rvps698610"/>
        <w:widowControl w:val="0"/>
        <w:tabs>
          <w:tab w:val="left" w:pos="9355"/>
        </w:tabs>
        <w:spacing w:after="0"/>
        <w:ind w:right="0" w:firstLine="709"/>
        <w:jc w:val="both"/>
        <w:rPr>
          <w:sz w:val="28"/>
          <w:szCs w:val="28"/>
        </w:rPr>
      </w:pPr>
    </w:p>
    <w:p w:rsidR="00654C42" w:rsidRDefault="00654C42" w:rsidP="00B94FFD">
      <w:pPr>
        <w:pStyle w:val="rvps698610"/>
        <w:widowControl w:val="0"/>
        <w:tabs>
          <w:tab w:val="left" w:pos="9355"/>
        </w:tabs>
        <w:spacing w:after="0"/>
        <w:ind w:right="0" w:firstLine="709"/>
        <w:jc w:val="both"/>
        <w:rPr>
          <w:sz w:val="28"/>
          <w:szCs w:val="28"/>
        </w:rPr>
      </w:pPr>
      <w:r>
        <w:rPr>
          <w:sz w:val="28"/>
          <w:szCs w:val="28"/>
        </w:rPr>
        <w:t>* Отдел образования администрации  Рогнединского района;</w:t>
      </w:r>
    </w:p>
    <w:p w:rsidR="00654C42" w:rsidRDefault="00654C42" w:rsidP="00B94FFD">
      <w:pPr>
        <w:pStyle w:val="rvps698610"/>
        <w:widowControl w:val="0"/>
        <w:tabs>
          <w:tab w:val="left" w:pos="9355"/>
        </w:tabs>
        <w:spacing w:after="0"/>
        <w:ind w:right="0" w:firstLine="709"/>
        <w:jc w:val="both"/>
        <w:rPr>
          <w:sz w:val="28"/>
          <w:szCs w:val="28"/>
        </w:rPr>
      </w:pPr>
      <w:r>
        <w:rPr>
          <w:sz w:val="28"/>
          <w:szCs w:val="28"/>
        </w:rPr>
        <w:t>* Администрация Рогнединского района;</w:t>
      </w:r>
    </w:p>
    <w:p w:rsidR="00654C42" w:rsidRDefault="00654C42" w:rsidP="00B94FFD">
      <w:pPr>
        <w:pStyle w:val="rvps698610"/>
        <w:widowControl w:val="0"/>
        <w:tabs>
          <w:tab w:val="left" w:pos="9355"/>
        </w:tabs>
        <w:spacing w:after="0"/>
        <w:ind w:right="0" w:firstLine="709"/>
        <w:jc w:val="both"/>
        <w:rPr>
          <w:sz w:val="28"/>
          <w:szCs w:val="28"/>
        </w:rPr>
      </w:pPr>
      <w:r>
        <w:rPr>
          <w:sz w:val="28"/>
          <w:szCs w:val="28"/>
        </w:rPr>
        <w:t>* Финансовый отдел администрации Рогнединского района;</w:t>
      </w:r>
    </w:p>
    <w:p w:rsidR="00654C42" w:rsidRDefault="00654C42" w:rsidP="00B94FFD">
      <w:pPr>
        <w:pStyle w:val="rvps698610"/>
        <w:widowControl w:val="0"/>
        <w:tabs>
          <w:tab w:val="left" w:pos="9355"/>
        </w:tabs>
        <w:spacing w:after="0"/>
        <w:ind w:right="0" w:firstLine="709"/>
        <w:jc w:val="both"/>
        <w:rPr>
          <w:sz w:val="28"/>
          <w:szCs w:val="28"/>
        </w:rPr>
      </w:pPr>
    </w:p>
    <w:p w:rsidR="00654C42" w:rsidRDefault="00654C42" w:rsidP="00B94FFD">
      <w:pPr>
        <w:pStyle w:val="rvps698610"/>
        <w:widowControl w:val="0"/>
        <w:tabs>
          <w:tab w:val="left" w:pos="9355"/>
        </w:tabs>
        <w:spacing w:after="0"/>
        <w:ind w:right="0" w:firstLine="709"/>
        <w:jc w:val="both"/>
        <w:rPr>
          <w:sz w:val="28"/>
          <w:szCs w:val="28"/>
        </w:rPr>
      </w:pPr>
      <w:r>
        <w:rPr>
          <w:sz w:val="28"/>
          <w:szCs w:val="28"/>
        </w:rPr>
        <w:t xml:space="preserve">В составе главных распорядителей средств местного бюджета можно выделить одного распорядителя, обеспечивающих исполнение бюджетных расходов в максимальных объемах, объем по которым соответствует  </w:t>
      </w:r>
      <w:r>
        <w:rPr>
          <w:sz w:val="28"/>
          <w:szCs w:val="28"/>
        </w:rPr>
        <w:br/>
        <w:t>60,3 % расходов местного бюджета, к ним относится - отдел образования администрации  Рогнединского района.</w:t>
      </w:r>
    </w:p>
    <w:p w:rsidR="00654C42" w:rsidRDefault="00654C42" w:rsidP="00B94FFD">
      <w:pPr>
        <w:pStyle w:val="rvps698610"/>
        <w:widowControl w:val="0"/>
        <w:tabs>
          <w:tab w:val="left" w:pos="9355"/>
        </w:tabs>
        <w:spacing w:after="0"/>
        <w:ind w:right="0" w:firstLine="709"/>
        <w:jc w:val="both"/>
        <w:rPr>
          <w:sz w:val="28"/>
          <w:szCs w:val="28"/>
        </w:rPr>
      </w:pPr>
    </w:p>
    <w:p w:rsidR="00654C42" w:rsidRDefault="00654C42" w:rsidP="00B94FFD">
      <w:pPr>
        <w:pStyle w:val="rvps698610"/>
        <w:widowControl w:val="0"/>
        <w:tabs>
          <w:tab w:val="left" w:pos="9355"/>
        </w:tabs>
        <w:spacing w:after="0"/>
        <w:ind w:right="0" w:firstLine="709"/>
        <w:jc w:val="both"/>
        <w:rPr>
          <w:sz w:val="28"/>
          <w:szCs w:val="28"/>
        </w:rPr>
      </w:pPr>
    </w:p>
    <w:p w:rsidR="00654C42" w:rsidRDefault="00654C42" w:rsidP="00EA602B">
      <w:pPr>
        <w:pStyle w:val="0020"/>
        <w:rPr>
          <w:rFonts w:ascii="Times New Roman" w:hAnsi="Times New Roman"/>
          <w:b/>
          <w:color w:val="000000"/>
        </w:rPr>
      </w:pPr>
    </w:p>
    <w:p w:rsidR="00654C42" w:rsidRDefault="00654C42" w:rsidP="00EA602B">
      <w:pPr>
        <w:pStyle w:val="0020"/>
        <w:rPr>
          <w:rFonts w:ascii="Times New Roman" w:hAnsi="Times New Roman"/>
          <w:b/>
          <w:color w:val="000000"/>
        </w:rPr>
      </w:pPr>
      <w:r w:rsidRPr="00396DBC">
        <w:rPr>
          <w:rFonts w:ascii="Times New Roman" w:hAnsi="Times New Roman"/>
          <w:b/>
          <w:color w:val="000000"/>
        </w:rPr>
        <w:t>9. Предложения</w:t>
      </w:r>
    </w:p>
    <w:p w:rsidR="00654C42" w:rsidRPr="00396DBC" w:rsidRDefault="00654C42" w:rsidP="00EA602B">
      <w:pPr>
        <w:pStyle w:val="0020"/>
        <w:rPr>
          <w:rFonts w:ascii="Times New Roman" w:hAnsi="Times New Roman"/>
          <w:b/>
          <w:color w:val="000000"/>
        </w:rPr>
      </w:pPr>
    </w:p>
    <w:p w:rsidR="00654C42" w:rsidRDefault="00654C42" w:rsidP="00EA602B">
      <w:pPr>
        <w:spacing w:line="252" w:lineRule="auto"/>
        <w:ind w:firstLine="709"/>
        <w:jc w:val="both"/>
        <w:rPr>
          <w:sz w:val="28"/>
          <w:szCs w:val="28"/>
        </w:rPr>
      </w:pPr>
      <w:r>
        <w:rPr>
          <w:sz w:val="28"/>
          <w:szCs w:val="28"/>
        </w:rPr>
        <w:t>Данный проект рекомендован к рассмотрению на сессии Рогнединского районного Совета народных депутатов.</w:t>
      </w:r>
    </w:p>
    <w:p w:rsidR="00654C42" w:rsidRDefault="00654C42" w:rsidP="00EA602B">
      <w:pPr>
        <w:spacing w:line="252" w:lineRule="auto"/>
        <w:ind w:firstLine="709"/>
        <w:jc w:val="both"/>
        <w:rPr>
          <w:sz w:val="28"/>
          <w:szCs w:val="28"/>
        </w:rPr>
      </w:pPr>
    </w:p>
    <w:p w:rsidR="00654C42" w:rsidRDefault="00654C42" w:rsidP="00EA602B">
      <w:pPr>
        <w:spacing w:line="252" w:lineRule="auto"/>
        <w:ind w:firstLine="709"/>
        <w:jc w:val="both"/>
        <w:rPr>
          <w:sz w:val="28"/>
          <w:szCs w:val="28"/>
        </w:rPr>
      </w:pPr>
    </w:p>
    <w:p w:rsidR="00654C42" w:rsidRDefault="00654C42" w:rsidP="00EA602B">
      <w:pPr>
        <w:spacing w:line="252" w:lineRule="auto"/>
        <w:ind w:firstLine="709"/>
        <w:jc w:val="both"/>
        <w:rPr>
          <w:sz w:val="28"/>
          <w:szCs w:val="28"/>
        </w:rPr>
      </w:pPr>
    </w:p>
    <w:p w:rsidR="00654C42" w:rsidRDefault="00654C42" w:rsidP="00EA602B">
      <w:pPr>
        <w:spacing w:line="252" w:lineRule="auto"/>
        <w:ind w:firstLine="709"/>
        <w:jc w:val="both"/>
        <w:rPr>
          <w:sz w:val="28"/>
          <w:szCs w:val="28"/>
        </w:rPr>
      </w:pPr>
    </w:p>
    <w:p w:rsidR="00654C42" w:rsidRDefault="00654C42" w:rsidP="00EA602B">
      <w:pPr>
        <w:spacing w:line="252" w:lineRule="auto"/>
        <w:ind w:firstLine="709"/>
        <w:jc w:val="both"/>
        <w:rPr>
          <w:sz w:val="28"/>
          <w:szCs w:val="28"/>
        </w:rPr>
      </w:pPr>
    </w:p>
    <w:p w:rsidR="00654C42" w:rsidRDefault="00654C42" w:rsidP="00EA602B">
      <w:pPr>
        <w:spacing w:line="252" w:lineRule="auto"/>
        <w:ind w:firstLine="709"/>
        <w:jc w:val="both"/>
        <w:rPr>
          <w:sz w:val="28"/>
        </w:rPr>
      </w:pPr>
      <w:r>
        <w:rPr>
          <w:sz w:val="28"/>
          <w:szCs w:val="28"/>
        </w:rPr>
        <w:t xml:space="preserve">Председатель  КСП </w:t>
      </w:r>
      <w:r>
        <w:rPr>
          <w:sz w:val="28"/>
          <w:szCs w:val="28"/>
        </w:rPr>
        <w:tab/>
      </w:r>
      <w:r>
        <w:rPr>
          <w:sz w:val="28"/>
          <w:szCs w:val="28"/>
        </w:rPr>
        <w:tab/>
      </w:r>
      <w:r>
        <w:rPr>
          <w:sz w:val="28"/>
          <w:szCs w:val="28"/>
        </w:rPr>
        <w:tab/>
      </w:r>
      <w:r>
        <w:rPr>
          <w:sz w:val="28"/>
          <w:szCs w:val="28"/>
        </w:rPr>
        <w:tab/>
        <w:t xml:space="preserve">               В.П. Семкин</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54C42" w:rsidRDefault="00654C42" w:rsidP="00EA602B">
      <w:pPr>
        <w:pStyle w:val="0020"/>
      </w:pPr>
    </w:p>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p w:rsidR="00654C42" w:rsidRDefault="00654C42" w:rsidP="00F52A23">
      <w:pPr>
        <w:jc w:val="center"/>
        <w:rPr>
          <w:b/>
          <w:sz w:val="28"/>
          <w:szCs w:val="28"/>
        </w:rPr>
      </w:pPr>
      <w:r>
        <w:rPr>
          <w:b/>
          <w:sz w:val="28"/>
          <w:szCs w:val="28"/>
        </w:rPr>
        <w:t>ДОКЛАД</w:t>
      </w:r>
    </w:p>
    <w:p w:rsidR="00654C42" w:rsidRPr="00E86772" w:rsidRDefault="00654C42" w:rsidP="00F52A23">
      <w:pPr>
        <w:jc w:val="center"/>
        <w:rPr>
          <w:b/>
          <w:sz w:val="28"/>
          <w:szCs w:val="28"/>
        </w:rPr>
      </w:pPr>
      <w:r>
        <w:rPr>
          <w:b/>
          <w:sz w:val="28"/>
          <w:szCs w:val="28"/>
        </w:rPr>
        <w:t xml:space="preserve">Контрольно-счетной палаты Рогнединского района  «О бюджете Рогнединского муниципального района на 2015 год и плановый период 2016 – 2017 годов» </w:t>
      </w:r>
    </w:p>
    <w:p w:rsidR="00654C42" w:rsidRPr="00E86772" w:rsidRDefault="00654C42" w:rsidP="00E86772">
      <w:pPr>
        <w:rPr>
          <w:b/>
          <w:i/>
          <w:sz w:val="28"/>
          <w:szCs w:val="28"/>
        </w:rPr>
      </w:pPr>
      <w:r w:rsidRPr="00E86772">
        <w:t xml:space="preserve">             </w:t>
      </w:r>
      <w:r>
        <w:t xml:space="preserve">         </w:t>
      </w:r>
    </w:p>
    <w:p w:rsidR="00654C42" w:rsidRDefault="00654C42" w:rsidP="004E05DF">
      <w:pPr>
        <w:pStyle w:val="BodyTextIndent"/>
        <w:ind w:left="0" w:firstLine="720"/>
        <w:jc w:val="center"/>
        <w:rPr>
          <w:b/>
        </w:rPr>
      </w:pPr>
    </w:p>
    <w:p w:rsidR="00654C42" w:rsidRPr="00B300D1" w:rsidRDefault="00654C42" w:rsidP="002D57E6">
      <w:pPr>
        <w:pStyle w:val="BodyTextIndent"/>
        <w:ind w:left="0" w:firstLine="720"/>
        <w:jc w:val="both"/>
        <w:rPr>
          <w:rFonts w:ascii="Times New Roman" w:hAnsi="Times New Roman"/>
        </w:rPr>
      </w:pPr>
      <w:r w:rsidRPr="00B300D1">
        <w:rPr>
          <w:rFonts w:ascii="Times New Roman" w:hAnsi="Times New Roman"/>
        </w:rPr>
        <w:t xml:space="preserve">Заключение Контрольно-счётной палаты </w:t>
      </w:r>
      <w:r>
        <w:rPr>
          <w:rFonts w:ascii="Times New Roman" w:hAnsi="Times New Roman"/>
        </w:rPr>
        <w:t>Рогнединского</w:t>
      </w:r>
      <w:r w:rsidRPr="00B300D1">
        <w:rPr>
          <w:rFonts w:ascii="Times New Roman" w:hAnsi="Times New Roman"/>
        </w:rPr>
        <w:t xml:space="preserve"> район</w:t>
      </w:r>
      <w:r>
        <w:rPr>
          <w:rFonts w:ascii="Times New Roman" w:hAnsi="Times New Roman"/>
        </w:rPr>
        <w:t xml:space="preserve">а </w:t>
      </w:r>
      <w:r w:rsidRPr="00B300D1">
        <w:rPr>
          <w:rFonts w:ascii="Times New Roman" w:hAnsi="Times New Roman"/>
        </w:rPr>
        <w:t xml:space="preserve"> «О бюд</w:t>
      </w:r>
      <w:r>
        <w:rPr>
          <w:rFonts w:ascii="Times New Roman" w:hAnsi="Times New Roman"/>
        </w:rPr>
        <w:t>жете Рогнединского</w:t>
      </w:r>
      <w:r w:rsidRPr="00B300D1">
        <w:rPr>
          <w:rFonts w:ascii="Times New Roman" w:hAnsi="Times New Roman"/>
        </w:rPr>
        <w:t xml:space="preserve"> </w:t>
      </w:r>
      <w:r>
        <w:rPr>
          <w:rFonts w:ascii="Times New Roman" w:hAnsi="Times New Roman"/>
        </w:rPr>
        <w:t xml:space="preserve">муниципального </w:t>
      </w:r>
      <w:r w:rsidRPr="00B300D1">
        <w:rPr>
          <w:rFonts w:ascii="Times New Roman" w:hAnsi="Times New Roman"/>
        </w:rPr>
        <w:t>район</w:t>
      </w:r>
      <w:r>
        <w:rPr>
          <w:rFonts w:ascii="Times New Roman" w:hAnsi="Times New Roman"/>
        </w:rPr>
        <w:t>а</w:t>
      </w:r>
      <w:r w:rsidRPr="00B300D1">
        <w:rPr>
          <w:rFonts w:ascii="Times New Roman" w:hAnsi="Times New Roman"/>
        </w:rPr>
        <w:t xml:space="preserve"> на 201</w:t>
      </w:r>
      <w:r>
        <w:rPr>
          <w:rFonts w:ascii="Times New Roman" w:hAnsi="Times New Roman"/>
        </w:rPr>
        <w:t>5</w:t>
      </w:r>
      <w:r w:rsidRPr="00B300D1">
        <w:rPr>
          <w:rFonts w:ascii="Times New Roman" w:hAnsi="Times New Roman"/>
        </w:rPr>
        <w:t xml:space="preserve"> год и на плановый период 201</w:t>
      </w:r>
      <w:r>
        <w:rPr>
          <w:rFonts w:ascii="Times New Roman" w:hAnsi="Times New Roman"/>
        </w:rPr>
        <w:t>6</w:t>
      </w:r>
      <w:r w:rsidRPr="00B300D1">
        <w:rPr>
          <w:rFonts w:ascii="Times New Roman" w:hAnsi="Times New Roman"/>
        </w:rPr>
        <w:t xml:space="preserve"> и 201</w:t>
      </w:r>
      <w:r>
        <w:rPr>
          <w:rFonts w:ascii="Times New Roman" w:hAnsi="Times New Roman"/>
        </w:rPr>
        <w:t>7</w:t>
      </w:r>
      <w:r w:rsidRPr="00B300D1">
        <w:rPr>
          <w:rFonts w:ascii="Times New Roman" w:hAnsi="Times New Roman"/>
        </w:rPr>
        <w:t xml:space="preserve"> годов» (далее - Заключение) подготовлено в соответствии с Бюджетным кодексом Российской Федерации, Положением «О Контрольно-счётной палате</w:t>
      </w:r>
      <w:r>
        <w:rPr>
          <w:rFonts w:ascii="Times New Roman" w:hAnsi="Times New Roman"/>
        </w:rPr>
        <w:t xml:space="preserve"> Рогнединского района</w:t>
      </w:r>
      <w:r w:rsidRPr="00B300D1">
        <w:rPr>
          <w:rFonts w:ascii="Times New Roman" w:hAnsi="Times New Roman"/>
        </w:rPr>
        <w:t xml:space="preserve"> и иными нормативными актами.</w:t>
      </w:r>
    </w:p>
    <w:p w:rsidR="00654C42" w:rsidRDefault="00654C42" w:rsidP="00662126">
      <w:pPr>
        <w:autoSpaceDE w:val="0"/>
        <w:autoSpaceDN w:val="0"/>
        <w:adjustRightInd w:val="0"/>
        <w:ind w:firstLine="708"/>
        <w:jc w:val="both"/>
        <w:rPr>
          <w:sz w:val="28"/>
          <w:szCs w:val="28"/>
        </w:rPr>
      </w:pPr>
      <w:r>
        <w:rPr>
          <w:sz w:val="28"/>
          <w:szCs w:val="28"/>
        </w:rPr>
        <w:t>В соответствии со статьей 184.2 Бюджетного Кодекса Российской Федерации, сформированы</w:t>
      </w:r>
      <w:r>
        <w:rPr>
          <w:iCs/>
          <w:sz w:val="28"/>
          <w:szCs w:val="28"/>
        </w:rPr>
        <w:t xml:space="preserve"> основные направления бюджетной и налоговой политики Рогнединского муниципального района </w:t>
      </w:r>
      <w:r>
        <w:rPr>
          <w:sz w:val="28"/>
          <w:szCs w:val="28"/>
        </w:rPr>
        <w:t xml:space="preserve">на 2015 год и на плановый период 2016 и 2017 годов. </w:t>
      </w:r>
    </w:p>
    <w:p w:rsidR="00654C42" w:rsidRDefault="00654C42" w:rsidP="00662126">
      <w:pPr>
        <w:ind w:firstLine="709"/>
        <w:jc w:val="both"/>
        <w:rPr>
          <w:sz w:val="28"/>
          <w:szCs w:val="28"/>
        </w:rPr>
      </w:pPr>
      <w:r w:rsidRPr="0042493A">
        <w:rPr>
          <w:sz w:val="28"/>
          <w:szCs w:val="28"/>
        </w:rPr>
        <w:t>В представленном документе</w:t>
      </w:r>
      <w:r>
        <w:rPr>
          <w:sz w:val="28"/>
          <w:szCs w:val="28"/>
        </w:rPr>
        <w:t xml:space="preserve"> констатировано, что бюджетная и налоговая политика Рогнединского муниципального района сформирована на  Указах Президента РФ от  07 мая 2012 года, а также основных направлений бюджетной и налоговой политики на 2015 год и на плановый период 2016 и 2017 годов. </w:t>
      </w:r>
    </w:p>
    <w:p w:rsidR="00654C42" w:rsidRDefault="00654C42" w:rsidP="00662126">
      <w:pPr>
        <w:ind w:firstLine="709"/>
        <w:jc w:val="both"/>
        <w:rPr>
          <w:sz w:val="28"/>
          <w:szCs w:val="28"/>
        </w:rPr>
      </w:pPr>
      <w:r>
        <w:rPr>
          <w:sz w:val="28"/>
          <w:szCs w:val="28"/>
        </w:rPr>
        <w:t>В основу приоритетов бюджетной политики на 2015-2017 годы положен консервативный вариант прогноза социально-экономического развития Рогнединского района.</w:t>
      </w:r>
    </w:p>
    <w:p w:rsidR="00654C42" w:rsidRDefault="00654C42" w:rsidP="00802ED1">
      <w:pPr>
        <w:jc w:val="both"/>
        <w:rPr>
          <w:w w:val="106"/>
          <w:sz w:val="28"/>
          <w:szCs w:val="28"/>
        </w:rPr>
      </w:pPr>
      <w:r>
        <w:rPr>
          <w:w w:val="106"/>
          <w:sz w:val="28"/>
          <w:szCs w:val="28"/>
        </w:rPr>
        <w:t xml:space="preserve">     Основные приоритеты бюджетной политики Рогнединского района в сфере налоговых и неналоговых доходов на </w:t>
      </w:r>
      <w:r w:rsidRPr="0042493A">
        <w:rPr>
          <w:sz w:val="28"/>
          <w:szCs w:val="28"/>
        </w:rPr>
        <w:t xml:space="preserve"> 201</w:t>
      </w:r>
      <w:r>
        <w:rPr>
          <w:sz w:val="28"/>
          <w:szCs w:val="28"/>
        </w:rPr>
        <w:t>5</w:t>
      </w:r>
      <w:r w:rsidRPr="0042493A">
        <w:rPr>
          <w:sz w:val="28"/>
          <w:szCs w:val="28"/>
        </w:rPr>
        <w:t xml:space="preserve"> год и на плановый период 201</w:t>
      </w:r>
      <w:r>
        <w:rPr>
          <w:sz w:val="28"/>
          <w:szCs w:val="28"/>
        </w:rPr>
        <w:t>6</w:t>
      </w:r>
      <w:r w:rsidRPr="0042493A">
        <w:rPr>
          <w:sz w:val="28"/>
          <w:szCs w:val="28"/>
        </w:rPr>
        <w:t xml:space="preserve"> и 201</w:t>
      </w:r>
      <w:r>
        <w:rPr>
          <w:sz w:val="28"/>
          <w:szCs w:val="28"/>
        </w:rPr>
        <w:t>7</w:t>
      </w:r>
      <w:r w:rsidRPr="0042493A">
        <w:rPr>
          <w:sz w:val="28"/>
          <w:szCs w:val="28"/>
        </w:rPr>
        <w:t xml:space="preserve"> годов</w:t>
      </w:r>
      <w:r>
        <w:rPr>
          <w:sz w:val="28"/>
          <w:szCs w:val="28"/>
        </w:rPr>
        <w:t xml:space="preserve"> сформированы на основе положений, определенных на федеральном уровне, в условиях сокращения ранее прогнозируемых доходов. При этом сохраняется преемственность направленной бюджетной и налоговой политики – в трехлетней перспективе 2015-2017 годов цели политики в сфере налоговых и неналоговых доходов остаются следующими: повышение объемов поступлений в бюджет, создание условий роста объема фонда оплаты труда, легализация заработной платы, мероприятия по сокращению задолженности по налогам.</w:t>
      </w:r>
    </w:p>
    <w:p w:rsidR="00654C42" w:rsidRDefault="00654C42" w:rsidP="00EC70B5">
      <w:pPr>
        <w:jc w:val="both"/>
        <w:rPr>
          <w:sz w:val="28"/>
          <w:szCs w:val="28"/>
        </w:rPr>
      </w:pPr>
      <w:r>
        <w:rPr>
          <w:w w:val="106"/>
          <w:sz w:val="28"/>
          <w:szCs w:val="28"/>
        </w:rPr>
        <w:t xml:space="preserve">   Также  определены приоритеты налоговой политики, основой которых является </w:t>
      </w:r>
      <w:r>
        <w:rPr>
          <w:sz w:val="28"/>
          <w:szCs w:val="28"/>
        </w:rPr>
        <w:t xml:space="preserve">сбалансированность и устойчивость бюджетной системы, которая предусматривает сбалансированный бюджет, внедрение программно-целевых принципов, модернизацию сети учреждений, повышение прозрачности и открытости бюджетной системы.  </w:t>
      </w:r>
    </w:p>
    <w:p w:rsidR="00654C42" w:rsidRDefault="00654C42" w:rsidP="002D57E6">
      <w:pPr>
        <w:autoSpaceDE w:val="0"/>
        <w:autoSpaceDN w:val="0"/>
        <w:adjustRightInd w:val="0"/>
        <w:ind w:firstLine="540"/>
        <w:jc w:val="both"/>
        <w:rPr>
          <w:sz w:val="28"/>
          <w:szCs w:val="28"/>
        </w:rPr>
      </w:pPr>
    </w:p>
    <w:p w:rsidR="00654C42" w:rsidRDefault="00654C42" w:rsidP="002D57E6">
      <w:pPr>
        <w:autoSpaceDE w:val="0"/>
        <w:autoSpaceDN w:val="0"/>
        <w:adjustRightInd w:val="0"/>
        <w:ind w:firstLine="540"/>
        <w:jc w:val="both"/>
        <w:rPr>
          <w:sz w:val="28"/>
          <w:szCs w:val="28"/>
        </w:rPr>
      </w:pPr>
      <w:r>
        <w:rPr>
          <w:sz w:val="28"/>
          <w:szCs w:val="28"/>
        </w:rPr>
        <w:t>Для достижения целей социально-экономической политики и обеспечения общественного контроля за их достижением, формирования и исполнения бюджета должно осуществляться на базе муниципальных  программ.</w:t>
      </w:r>
    </w:p>
    <w:p w:rsidR="00654C42" w:rsidRDefault="00654C42" w:rsidP="002D57E6">
      <w:pPr>
        <w:autoSpaceDE w:val="0"/>
        <w:autoSpaceDN w:val="0"/>
        <w:adjustRightInd w:val="0"/>
        <w:ind w:firstLine="540"/>
        <w:jc w:val="both"/>
        <w:rPr>
          <w:iCs/>
          <w:sz w:val="28"/>
          <w:szCs w:val="28"/>
        </w:rPr>
      </w:pPr>
      <w:r>
        <w:rPr>
          <w:iCs/>
          <w:sz w:val="28"/>
          <w:szCs w:val="28"/>
        </w:rPr>
        <w:t>Постановлением</w:t>
      </w:r>
      <w:hyperlink r:id="rId8" w:history="1">
        <w:r>
          <w:rPr>
            <w:rStyle w:val="Hyperlink"/>
            <w:iCs/>
            <w:color w:val="auto"/>
            <w:sz w:val="28"/>
            <w:szCs w:val="28"/>
            <w:u w:val="none"/>
          </w:rPr>
          <w:t xml:space="preserve"> администрации Рогнединского района от    20. 08. 2013        № 289 </w:t>
        </w:r>
      </w:hyperlink>
      <w:r>
        <w:rPr>
          <w:iCs/>
          <w:sz w:val="28"/>
          <w:szCs w:val="28"/>
        </w:rPr>
        <w:t>«Об утверждении перечня муниципальных программ                              ( подпрограмм)  Рогнединского  района», в соответствии   с постановлением администрации Рогнединского района от 03. 10. 2011 года № 331    «Об утверждении порядка разработки, реализации и оценки эффективности муниципальных программ Рогнединского района», утвержден перечень  из трех муниципальных программ и четырем муниципальным подпрограммам:</w:t>
      </w:r>
    </w:p>
    <w:p w:rsidR="00654C42" w:rsidRDefault="00654C42" w:rsidP="00714FC8">
      <w:pPr>
        <w:autoSpaceDE w:val="0"/>
        <w:autoSpaceDN w:val="0"/>
        <w:adjustRightInd w:val="0"/>
        <w:ind w:firstLine="540"/>
        <w:jc w:val="both"/>
        <w:rPr>
          <w:iCs/>
          <w:sz w:val="28"/>
          <w:szCs w:val="28"/>
        </w:rPr>
      </w:pPr>
      <w:r>
        <w:rPr>
          <w:iCs/>
          <w:sz w:val="28"/>
          <w:szCs w:val="28"/>
        </w:rPr>
        <w:t>* «Реализация  полномочий органа исполнительной власти местного самоуправления Рогнединского района» ( 2015-2017 годы);</w:t>
      </w:r>
    </w:p>
    <w:p w:rsidR="00654C42" w:rsidRDefault="00654C42" w:rsidP="00714FC8">
      <w:pPr>
        <w:autoSpaceDE w:val="0"/>
        <w:autoSpaceDN w:val="0"/>
        <w:adjustRightInd w:val="0"/>
        <w:ind w:firstLine="540"/>
        <w:jc w:val="both"/>
        <w:rPr>
          <w:iCs/>
          <w:sz w:val="28"/>
          <w:szCs w:val="28"/>
        </w:rPr>
      </w:pPr>
      <w:r>
        <w:rPr>
          <w:iCs/>
          <w:sz w:val="28"/>
          <w:szCs w:val="28"/>
        </w:rPr>
        <w:t xml:space="preserve">*  «Развитие </w:t>
      </w:r>
      <w:r w:rsidRPr="00747468">
        <w:rPr>
          <w:iCs/>
          <w:sz w:val="28"/>
          <w:szCs w:val="28"/>
        </w:rPr>
        <w:t>образования</w:t>
      </w:r>
      <w:r>
        <w:rPr>
          <w:iCs/>
          <w:sz w:val="28"/>
          <w:szCs w:val="28"/>
        </w:rPr>
        <w:t xml:space="preserve"> Рогнединского района ( 2015-2017 годы»);</w:t>
      </w:r>
    </w:p>
    <w:p w:rsidR="00654C42" w:rsidRDefault="00654C42" w:rsidP="00714FC8">
      <w:pPr>
        <w:autoSpaceDE w:val="0"/>
        <w:autoSpaceDN w:val="0"/>
        <w:adjustRightInd w:val="0"/>
        <w:ind w:firstLine="540"/>
        <w:jc w:val="both"/>
        <w:rPr>
          <w:iCs/>
          <w:sz w:val="28"/>
          <w:szCs w:val="28"/>
        </w:rPr>
      </w:pPr>
      <w:r>
        <w:rPr>
          <w:iCs/>
          <w:sz w:val="28"/>
          <w:szCs w:val="28"/>
        </w:rPr>
        <w:t>* «Управление муниципальными финансами Рогнединского района» (2015 – 2017 годы );</w:t>
      </w:r>
    </w:p>
    <w:p w:rsidR="00654C42" w:rsidRDefault="00654C42" w:rsidP="00714FC8">
      <w:pPr>
        <w:autoSpaceDE w:val="0"/>
        <w:autoSpaceDN w:val="0"/>
        <w:adjustRightInd w:val="0"/>
        <w:ind w:firstLine="540"/>
        <w:jc w:val="both"/>
        <w:rPr>
          <w:iCs/>
          <w:sz w:val="28"/>
          <w:szCs w:val="28"/>
        </w:rPr>
      </w:pPr>
      <w:r>
        <w:rPr>
          <w:iCs/>
          <w:sz w:val="28"/>
          <w:szCs w:val="28"/>
        </w:rPr>
        <w:t xml:space="preserve">* «Развитие культуры и сохранение культурного наследия Рогнединского района» (2015-2017 годы); </w:t>
      </w:r>
    </w:p>
    <w:p w:rsidR="00654C42" w:rsidRDefault="00654C42" w:rsidP="00714FC8">
      <w:pPr>
        <w:widowControl w:val="0"/>
        <w:jc w:val="both"/>
        <w:outlineLvl w:val="0"/>
        <w:rPr>
          <w:iCs/>
          <w:sz w:val="28"/>
          <w:szCs w:val="28"/>
        </w:rPr>
      </w:pPr>
      <w:r>
        <w:rPr>
          <w:iCs/>
          <w:sz w:val="28"/>
          <w:szCs w:val="28"/>
        </w:rPr>
        <w:t xml:space="preserve">        * </w:t>
      </w:r>
      <w:r>
        <w:rPr>
          <w:color w:val="000000"/>
          <w:sz w:val="28"/>
          <w:szCs w:val="28"/>
        </w:rPr>
        <w:t xml:space="preserve">«Привлечение и закрепление медицинских кадров на территории   Рогнединского района»  (2015 – 2017 годы) ; </w:t>
      </w:r>
    </w:p>
    <w:p w:rsidR="00654C42" w:rsidRDefault="00654C42" w:rsidP="00714FC8">
      <w:pPr>
        <w:widowControl w:val="0"/>
        <w:jc w:val="both"/>
        <w:outlineLvl w:val="0"/>
        <w:rPr>
          <w:iCs/>
          <w:sz w:val="28"/>
          <w:szCs w:val="28"/>
        </w:rPr>
      </w:pPr>
      <w:r>
        <w:rPr>
          <w:iCs/>
          <w:sz w:val="28"/>
          <w:szCs w:val="28"/>
        </w:rPr>
        <w:t xml:space="preserve">       * «Обеспечение жильем молодых семей Рогнединского района» (2015-2017 годы) ;</w:t>
      </w:r>
    </w:p>
    <w:p w:rsidR="00654C42" w:rsidRPr="006436FC" w:rsidRDefault="00654C42" w:rsidP="00714FC8">
      <w:pPr>
        <w:widowControl w:val="0"/>
        <w:jc w:val="both"/>
        <w:outlineLvl w:val="0"/>
        <w:rPr>
          <w:color w:val="000000"/>
          <w:sz w:val="28"/>
          <w:szCs w:val="28"/>
        </w:rPr>
      </w:pPr>
      <w:r>
        <w:rPr>
          <w:color w:val="000000"/>
          <w:sz w:val="28"/>
          <w:szCs w:val="28"/>
        </w:rPr>
        <w:t xml:space="preserve">      </w:t>
      </w:r>
      <w:r>
        <w:rPr>
          <w:iCs/>
          <w:sz w:val="28"/>
          <w:szCs w:val="28"/>
        </w:rPr>
        <w:t xml:space="preserve">* «Развитие физической культуры и спорта Рогнединского района»            ( 2015 – 2017 годы ).  </w:t>
      </w:r>
    </w:p>
    <w:p w:rsidR="00654C42" w:rsidRDefault="00654C42" w:rsidP="00714FC8">
      <w:pPr>
        <w:autoSpaceDE w:val="0"/>
        <w:autoSpaceDN w:val="0"/>
        <w:adjustRightInd w:val="0"/>
        <w:ind w:firstLine="540"/>
        <w:jc w:val="both"/>
        <w:rPr>
          <w:sz w:val="28"/>
          <w:szCs w:val="28"/>
        </w:rPr>
      </w:pPr>
      <w:r>
        <w:rPr>
          <w:sz w:val="28"/>
          <w:szCs w:val="28"/>
        </w:rPr>
        <w:t xml:space="preserve"> Проект решения Рогнединского районного Совета народных депутатов «О бюджете Рогнединского  муниципального района на 2015 год и на плановый период 2016 и 2017 годов» внесен администрацией Рогнединского района  на рассмотрение в Рогнединский районный Совет народных депутатов в срок, установленный Постановлением</w:t>
      </w:r>
      <w:r>
        <w:rPr>
          <w:i/>
          <w:iCs/>
          <w:sz w:val="28"/>
          <w:szCs w:val="28"/>
        </w:rPr>
        <w:t xml:space="preserve"> </w:t>
      </w:r>
      <w:r>
        <w:rPr>
          <w:iCs/>
          <w:sz w:val="28"/>
          <w:szCs w:val="28"/>
        </w:rPr>
        <w:t xml:space="preserve">администрации  Рогнединского района </w:t>
      </w:r>
      <w:r w:rsidRPr="00CA245D">
        <w:rPr>
          <w:iCs/>
          <w:sz w:val="28"/>
          <w:szCs w:val="28"/>
        </w:rPr>
        <w:t>№</w:t>
      </w:r>
      <w:r>
        <w:rPr>
          <w:iCs/>
          <w:sz w:val="28"/>
          <w:szCs w:val="28"/>
        </w:rPr>
        <w:t xml:space="preserve"> 170</w:t>
      </w:r>
      <w:r w:rsidRPr="00CA245D">
        <w:rPr>
          <w:iCs/>
          <w:sz w:val="28"/>
          <w:szCs w:val="28"/>
        </w:rPr>
        <w:t xml:space="preserve"> </w:t>
      </w:r>
      <w:r>
        <w:rPr>
          <w:iCs/>
          <w:sz w:val="28"/>
          <w:szCs w:val="28"/>
        </w:rPr>
        <w:t xml:space="preserve">  </w:t>
      </w:r>
      <w:r w:rsidRPr="00CA245D">
        <w:rPr>
          <w:iCs/>
          <w:sz w:val="28"/>
          <w:szCs w:val="28"/>
        </w:rPr>
        <w:t xml:space="preserve">от </w:t>
      </w:r>
      <w:r>
        <w:rPr>
          <w:iCs/>
          <w:sz w:val="28"/>
          <w:szCs w:val="28"/>
        </w:rPr>
        <w:t xml:space="preserve">16.06.2014 года «Об утверждении порядка работы по формированию проекта районного бюджета  </w:t>
      </w:r>
      <w:r>
        <w:rPr>
          <w:sz w:val="28"/>
          <w:szCs w:val="28"/>
        </w:rPr>
        <w:t>на 2015 год и на плановый период 2016 и 2017 годов» -  14</w:t>
      </w:r>
      <w:r w:rsidRPr="00CA245D">
        <w:rPr>
          <w:sz w:val="28"/>
          <w:szCs w:val="28"/>
        </w:rPr>
        <w:t xml:space="preserve"> ноября</w:t>
      </w:r>
      <w:r>
        <w:rPr>
          <w:sz w:val="28"/>
          <w:szCs w:val="28"/>
        </w:rPr>
        <w:t xml:space="preserve"> 2014 года.</w:t>
      </w:r>
    </w:p>
    <w:p w:rsidR="00654C42" w:rsidRDefault="00654C42" w:rsidP="006824ED">
      <w:pPr>
        <w:pStyle w:val="BodyTextIndent"/>
        <w:ind w:left="0"/>
        <w:jc w:val="both"/>
      </w:pPr>
      <w:r>
        <w:tab/>
      </w:r>
    </w:p>
    <w:p w:rsidR="00654C42" w:rsidRDefault="00654C42" w:rsidP="006824ED">
      <w:pPr>
        <w:pStyle w:val="BodyTextIndent"/>
        <w:ind w:left="0"/>
        <w:jc w:val="both"/>
        <w:rPr>
          <w:szCs w:val="28"/>
        </w:rPr>
      </w:pPr>
      <w:r>
        <w:t xml:space="preserve">       Прогноз параметров основных макроэкономических показателей  социально-экономического развития Рогнединского района на 2015  и на период до 2017 года разработан на основе анализа развития экономики района в 2012-2013 годах</w:t>
      </w:r>
      <w:r>
        <w:rPr>
          <w:szCs w:val="28"/>
        </w:rPr>
        <w:t xml:space="preserve">, </w:t>
      </w:r>
      <w:r>
        <w:rPr>
          <w:color w:val="000000"/>
          <w:szCs w:val="28"/>
        </w:rPr>
        <w:t xml:space="preserve"> ожидаемых итогов за  2014 год, а также с учетом сценарных условий социально-экономического развития Российской Федерации на 2015-2017 годы. </w:t>
      </w:r>
    </w:p>
    <w:p w:rsidR="00654C42" w:rsidRDefault="00654C42" w:rsidP="00714FC8">
      <w:pPr>
        <w:pStyle w:val="BodyText"/>
        <w:spacing w:after="0"/>
        <w:ind w:firstLine="540"/>
        <w:jc w:val="both"/>
        <w:rPr>
          <w:sz w:val="28"/>
          <w:szCs w:val="28"/>
        </w:rPr>
      </w:pPr>
      <w:r w:rsidRPr="00D11645">
        <w:rPr>
          <w:color w:val="000000"/>
          <w:sz w:val="28"/>
          <w:szCs w:val="28"/>
        </w:rPr>
        <w:t xml:space="preserve">Разработка </w:t>
      </w:r>
      <w:r w:rsidRPr="00D11645">
        <w:rPr>
          <w:bCs/>
          <w:sz w:val="28"/>
          <w:szCs w:val="28"/>
        </w:rPr>
        <w:t>прогноза социально-экономического развития и парам</w:t>
      </w:r>
      <w:r>
        <w:rPr>
          <w:bCs/>
          <w:sz w:val="28"/>
          <w:szCs w:val="28"/>
        </w:rPr>
        <w:t>етров прогноза на период до 2017</w:t>
      </w:r>
      <w:r w:rsidRPr="00D11645">
        <w:rPr>
          <w:bCs/>
          <w:sz w:val="28"/>
          <w:szCs w:val="28"/>
        </w:rPr>
        <w:t xml:space="preserve"> года</w:t>
      </w:r>
      <w:r w:rsidRPr="00D11645">
        <w:rPr>
          <w:color w:val="000000"/>
          <w:sz w:val="28"/>
          <w:szCs w:val="28"/>
        </w:rPr>
        <w:t xml:space="preserve">  осуществлялась по </w:t>
      </w:r>
      <w:r w:rsidRPr="00D11645">
        <w:rPr>
          <w:bCs/>
          <w:sz w:val="28"/>
          <w:szCs w:val="28"/>
        </w:rPr>
        <w:t xml:space="preserve">двум вариантам, базовым является </w:t>
      </w:r>
      <w:r>
        <w:rPr>
          <w:bCs/>
          <w:sz w:val="28"/>
          <w:szCs w:val="28"/>
        </w:rPr>
        <w:t>первый</w:t>
      </w:r>
      <w:r w:rsidRPr="00D11645">
        <w:rPr>
          <w:bCs/>
          <w:sz w:val="28"/>
          <w:szCs w:val="28"/>
        </w:rPr>
        <w:t xml:space="preserve"> вариант прогноза.</w:t>
      </w:r>
    </w:p>
    <w:p w:rsidR="00654C42" w:rsidRDefault="00654C42" w:rsidP="00714FC8">
      <w:pPr>
        <w:ind w:firstLine="720"/>
        <w:jc w:val="both"/>
        <w:rPr>
          <w:sz w:val="28"/>
          <w:szCs w:val="28"/>
        </w:rPr>
      </w:pPr>
      <w:r>
        <w:rPr>
          <w:sz w:val="28"/>
          <w:szCs w:val="28"/>
        </w:rPr>
        <w:t>В связи с тем. что Рогнединский район является сельскохозяйственным, развитие агропромышленного производства входит в число приоритетных задач экономической политики и является ключевым элементом социально-экономического развития района, в структуре валового регионального продукта , сельскохозяйственная продукция занимает 58 %.</w:t>
      </w:r>
    </w:p>
    <w:p w:rsidR="00654C42" w:rsidRDefault="00654C42" w:rsidP="00714FC8">
      <w:pPr>
        <w:jc w:val="both"/>
        <w:rPr>
          <w:sz w:val="28"/>
          <w:szCs w:val="28"/>
        </w:rPr>
      </w:pPr>
      <w:r>
        <w:rPr>
          <w:sz w:val="28"/>
          <w:szCs w:val="28"/>
        </w:rPr>
        <w:tab/>
        <w:t xml:space="preserve">          Индекс физического объема валового регионального продукта в 2014 году ожидается в пределах 101,1 %, в 2015 году – 103,2 % , в 2016 году – 103,6 % , в 2017 году – 104,0 %.</w:t>
      </w:r>
    </w:p>
    <w:p w:rsidR="00654C42" w:rsidRDefault="00654C42" w:rsidP="00714FC8">
      <w:pPr>
        <w:jc w:val="both"/>
        <w:rPr>
          <w:sz w:val="28"/>
          <w:szCs w:val="28"/>
        </w:rPr>
      </w:pPr>
      <w:r>
        <w:rPr>
          <w:sz w:val="28"/>
          <w:szCs w:val="28"/>
        </w:rPr>
        <w:tab/>
        <w:t>По оценке в 2014 году объем инвестиций в основной капитал за счет всех источников финансирования ожидается в размере 17,5 млн. рублей в   действующих ценах. В 2015 году прогнозируется рост объема  инвестиций в основной капитал в размере 27,3 млн. рублей,  в 2016 году – 33,6 млн. рублей, в 2017 году – 36,4 млн. рублей.</w:t>
      </w:r>
    </w:p>
    <w:p w:rsidR="00654C42" w:rsidRDefault="00654C42" w:rsidP="00714FC8">
      <w:pPr>
        <w:jc w:val="both"/>
        <w:rPr>
          <w:sz w:val="28"/>
          <w:szCs w:val="28"/>
        </w:rPr>
      </w:pPr>
      <w:r>
        <w:rPr>
          <w:sz w:val="28"/>
          <w:szCs w:val="28"/>
        </w:rPr>
        <w:t xml:space="preserve">     Значительное увеличение инвестиций прогнозируется за счет реализации инвестиционного проекта по производству и переработке высокопродуктивного мясного поголовья крупного рогатого скота ООО «Брянская мясная компания», в рамках данного проекта ведется строительство производственной базы в п. Рогнедино.</w:t>
      </w:r>
    </w:p>
    <w:p w:rsidR="00654C42" w:rsidRDefault="00654C42" w:rsidP="00714FC8">
      <w:pPr>
        <w:jc w:val="both"/>
        <w:rPr>
          <w:sz w:val="28"/>
          <w:szCs w:val="28"/>
        </w:rPr>
      </w:pPr>
      <w:r>
        <w:rPr>
          <w:sz w:val="28"/>
          <w:szCs w:val="28"/>
        </w:rPr>
        <w:t xml:space="preserve">     За счет средств федерального и областного бюджетов продолжится модернизация системы здравоохранения района, запланировано строительство ФАПа в п. Снопот.  В 2015 году продолжится реализация мероприятий по дальнейшей газификации , ремонту дорожных сетей  во всех сельских поселениях и п. Рогнедино.  </w:t>
      </w:r>
    </w:p>
    <w:p w:rsidR="00654C42" w:rsidRDefault="00654C42" w:rsidP="00714FC8">
      <w:pPr>
        <w:jc w:val="both"/>
        <w:rPr>
          <w:sz w:val="28"/>
          <w:szCs w:val="28"/>
        </w:rPr>
      </w:pPr>
      <w:r>
        <w:rPr>
          <w:sz w:val="28"/>
          <w:szCs w:val="28"/>
        </w:rPr>
        <w:t xml:space="preserve"> </w:t>
      </w:r>
      <w:r>
        <w:rPr>
          <w:sz w:val="28"/>
          <w:szCs w:val="28"/>
        </w:rPr>
        <w:tab/>
        <w:t>По итогам 2014 года валовой региональный продукт по текущим оценкам составит 536,0 млн. рублей ( 102,3 процента к уровню 2013 года ) В течение  2015 – 2017 годов прогнозируются умеренные темпы роста ВРП :  в 2015 году –  579,0 млн. рублей ,  в 2016 году – 591,0 млн. рублей, в 2017 году –  604,0 млн. рублей.</w:t>
      </w:r>
    </w:p>
    <w:p w:rsidR="00654C42" w:rsidRDefault="00654C42" w:rsidP="00714FC8">
      <w:pPr>
        <w:jc w:val="both"/>
        <w:rPr>
          <w:sz w:val="28"/>
          <w:szCs w:val="28"/>
        </w:rPr>
      </w:pPr>
      <w:r>
        <w:rPr>
          <w:sz w:val="28"/>
          <w:szCs w:val="28"/>
        </w:rPr>
        <w:tab/>
        <w:t>На 1 января 2014 года население района составляет 6800 человек, к уровню прошлого года уменьшение составило 100 человек. Основная причина уменьшения – миграционные процессы.</w:t>
      </w:r>
    </w:p>
    <w:p w:rsidR="00654C42" w:rsidRDefault="00654C42" w:rsidP="00714FC8">
      <w:pPr>
        <w:jc w:val="both"/>
        <w:rPr>
          <w:sz w:val="28"/>
          <w:szCs w:val="28"/>
        </w:rPr>
      </w:pPr>
      <w:r>
        <w:rPr>
          <w:sz w:val="28"/>
          <w:szCs w:val="28"/>
        </w:rPr>
        <w:tab/>
        <w:t xml:space="preserve">В 2014 году ожидается рост оборота розничной торговли в действующих ценах на 4,1 % к уровню 2013 года. В 2015 – 2017 годы прогнозируется увеличение оборота розничной торговли на 4,4 – 5,1 процентов к предыдущему году. В 2017 году объем оборота розничной торговли превысит 276 млн. рублей. </w:t>
      </w:r>
    </w:p>
    <w:p w:rsidR="00654C42" w:rsidRDefault="00654C42" w:rsidP="00714FC8">
      <w:pPr>
        <w:jc w:val="both"/>
        <w:rPr>
          <w:sz w:val="28"/>
          <w:szCs w:val="28"/>
        </w:rPr>
      </w:pPr>
      <w:r>
        <w:rPr>
          <w:sz w:val="28"/>
          <w:szCs w:val="28"/>
        </w:rPr>
        <w:tab/>
        <w:t>Развитие отраслей социальной сферы на 2015-2017 годы ориентировано на создание необходимых условий для удовлетворения минимальных потребностей всех групп населения в социальных условиях.</w:t>
      </w:r>
    </w:p>
    <w:p w:rsidR="00654C42" w:rsidRDefault="00654C42" w:rsidP="00662126">
      <w:pPr>
        <w:ind w:firstLine="708"/>
        <w:jc w:val="both"/>
        <w:rPr>
          <w:sz w:val="28"/>
          <w:szCs w:val="28"/>
        </w:rPr>
      </w:pPr>
      <w:r>
        <w:rPr>
          <w:sz w:val="28"/>
          <w:szCs w:val="28"/>
        </w:rPr>
        <w:t>Доходы консолидированного бюджета Рогнединского района 2015 года характеризуются понижением темпов роста к предшествующему 2014 году  (84,4 %), к 2016 и 2017 годам темпы роста  составят 100,4 % и 99,6 % соответственно.</w:t>
      </w:r>
    </w:p>
    <w:p w:rsidR="00654C42" w:rsidRDefault="00654C42" w:rsidP="00662126">
      <w:pPr>
        <w:ind w:firstLine="708"/>
        <w:jc w:val="both"/>
        <w:rPr>
          <w:sz w:val="28"/>
          <w:szCs w:val="28"/>
        </w:rPr>
      </w:pPr>
      <w:r>
        <w:rPr>
          <w:sz w:val="28"/>
          <w:szCs w:val="28"/>
        </w:rPr>
        <w:t xml:space="preserve">Снижение в 2015 году доходов консолидированного бюджета Рогнединского района по сравнению с оценкой 2014 года связано с прогнозируемым сокращением безвозмездных поступлений. </w:t>
      </w:r>
    </w:p>
    <w:p w:rsidR="00654C42" w:rsidRDefault="00654C42" w:rsidP="00662126">
      <w:pPr>
        <w:ind w:firstLine="708"/>
        <w:jc w:val="both"/>
        <w:rPr>
          <w:sz w:val="28"/>
          <w:szCs w:val="28"/>
        </w:rPr>
      </w:pPr>
      <w:r>
        <w:rPr>
          <w:sz w:val="28"/>
          <w:szCs w:val="28"/>
        </w:rPr>
        <w:t xml:space="preserve">Объем налоговых и неналоговых доходов в 2015 году по сравнению отчетом 2013 года увеличился на 6049,3 тыс. рублей, или на  16,8 %, к оценке 2014 года увеличение составит 3941,0 тыс. рублей, или  10,3 процента. </w:t>
      </w:r>
    </w:p>
    <w:p w:rsidR="00654C42" w:rsidRDefault="00654C42" w:rsidP="00662126">
      <w:pPr>
        <w:jc w:val="both"/>
        <w:rPr>
          <w:sz w:val="28"/>
          <w:szCs w:val="28"/>
        </w:rPr>
      </w:pPr>
      <w:r>
        <w:rPr>
          <w:sz w:val="28"/>
          <w:szCs w:val="28"/>
        </w:rPr>
        <w:t>Темпы роста в 2016 и 2017 годах к предшествующему году прогнозируются в размере 103,2  и 106,9 процента соответственно.</w:t>
      </w:r>
    </w:p>
    <w:p w:rsidR="00654C42" w:rsidRDefault="00654C42" w:rsidP="00662126">
      <w:pPr>
        <w:ind w:firstLine="708"/>
        <w:jc w:val="both"/>
        <w:rPr>
          <w:sz w:val="28"/>
          <w:szCs w:val="28"/>
        </w:rPr>
      </w:pPr>
      <w:r>
        <w:rPr>
          <w:sz w:val="28"/>
          <w:szCs w:val="28"/>
        </w:rPr>
        <w:t>Расходы консолидированного бюджета Рогнединского района в 2015 году по сравнению с предшествующим годом прогнозируются с сокращением на 23576,0 тыс. рублей, или на 26,0 процентов. Значительное сокращение расходов прогнозируется по причине снижения безвозмездных поступлений.</w:t>
      </w:r>
    </w:p>
    <w:p w:rsidR="00654C42" w:rsidRDefault="00654C42" w:rsidP="00662126">
      <w:pPr>
        <w:ind w:firstLine="708"/>
        <w:jc w:val="both"/>
        <w:rPr>
          <w:sz w:val="28"/>
          <w:szCs w:val="28"/>
        </w:rPr>
      </w:pPr>
      <w:r>
        <w:rPr>
          <w:sz w:val="28"/>
          <w:szCs w:val="28"/>
        </w:rPr>
        <w:t xml:space="preserve">Исполнение консолидированного бюджета Рогнединского района </w:t>
      </w:r>
      <w:r>
        <w:rPr>
          <w:sz w:val="28"/>
          <w:szCs w:val="28"/>
        </w:rPr>
        <w:br/>
      </w:r>
      <w:r>
        <w:rPr>
          <w:spacing w:val="-10"/>
          <w:sz w:val="28"/>
          <w:szCs w:val="28"/>
        </w:rPr>
        <w:t>в  2015 году прогнозируется дефицитным в сумме 600,0 тыс. рублей, в 2016 -2017 годах прогнозируется сбалансированным.</w:t>
      </w:r>
      <w:r>
        <w:rPr>
          <w:sz w:val="28"/>
          <w:szCs w:val="28"/>
        </w:rPr>
        <w:t xml:space="preserve"> </w:t>
      </w:r>
    </w:p>
    <w:p w:rsidR="00654C42" w:rsidRDefault="00654C42" w:rsidP="00662126">
      <w:pPr>
        <w:ind w:firstLine="708"/>
        <w:jc w:val="both"/>
        <w:rPr>
          <w:b/>
          <w:sz w:val="28"/>
          <w:szCs w:val="28"/>
        </w:rPr>
      </w:pPr>
    </w:p>
    <w:p w:rsidR="00654C42" w:rsidRDefault="00654C42" w:rsidP="00662126">
      <w:pPr>
        <w:ind w:firstLine="708"/>
        <w:jc w:val="both"/>
        <w:rPr>
          <w:b/>
          <w:sz w:val="28"/>
          <w:szCs w:val="28"/>
        </w:rPr>
      </w:pPr>
      <w:r>
        <w:rPr>
          <w:b/>
          <w:sz w:val="28"/>
          <w:szCs w:val="28"/>
        </w:rPr>
        <w:t>Доходы проекта  бюджета  Рогнединского района</w:t>
      </w:r>
    </w:p>
    <w:p w:rsidR="00654C42" w:rsidRDefault="00654C42" w:rsidP="00662126">
      <w:pPr>
        <w:pStyle w:val="BodyTextIndent"/>
        <w:widowControl w:val="0"/>
        <w:ind w:left="0" w:firstLine="720"/>
        <w:jc w:val="both"/>
        <w:rPr>
          <w:rFonts w:ascii="Times New Roman" w:hAnsi="Times New Roman"/>
          <w:szCs w:val="28"/>
        </w:rPr>
      </w:pPr>
    </w:p>
    <w:p w:rsidR="00654C42" w:rsidRPr="007535CA" w:rsidRDefault="00654C42" w:rsidP="00662126">
      <w:pPr>
        <w:pStyle w:val="BodyTextIndent"/>
        <w:widowControl w:val="0"/>
        <w:ind w:left="0" w:firstLine="720"/>
        <w:jc w:val="both"/>
        <w:rPr>
          <w:rFonts w:ascii="Times New Roman" w:hAnsi="Times New Roman"/>
          <w:szCs w:val="28"/>
        </w:rPr>
      </w:pPr>
      <w:r w:rsidRPr="007535CA">
        <w:rPr>
          <w:rFonts w:ascii="Times New Roman" w:hAnsi="Times New Roman"/>
          <w:szCs w:val="28"/>
        </w:rPr>
        <w:t>Формирование доходной части  бюджета</w:t>
      </w:r>
      <w:r w:rsidRPr="00364F76">
        <w:rPr>
          <w:w w:val="106"/>
          <w:szCs w:val="28"/>
        </w:rPr>
        <w:t xml:space="preserve"> </w:t>
      </w:r>
      <w:r>
        <w:rPr>
          <w:rFonts w:ascii="Times New Roman" w:hAnsi="Times New Roman"/>
          <w:w w:val="106"/>
          <w:szCs w:val="28"/>
        </w:rPr>
        <w:t>Рогнединского района</w:t>
      </w:r>
      <w:r w:rsidRPr="007535CA">
        <w:rPr>
          <w:rFonts w:ascii="Times New Roman" w:hAnsi="Times New Roman"/>
          <w:szCs w:val="28"/>
        </w:rPr>
        <w:t xml:space="preserve"> на 201</w:t>
      </w:r>
      <w:r>
        <w:rPr>
          <w:rFonts w:ascii="Times New Roman" w:hAnsi="Times New Roman"/>
          <w:szCs w:val="28"/>
        </w:rPr>
        <w:t>5</w:t>
      </w:r>
      <w:r w:rsidRPr="007535CA">
        <w:rPr>
          <w:rFonts w:ascii="Times New Roman" w:hAnsi="Times New Roman"/>
          <w:szCs w:val="28"/>
        </w:rPr>
        <w:t>-201</w:t>
      </w:r>
      <w:r>
        <w:rPr>
          <w:rFonts w:ascii="Times New Roman" w:hAnsi="Times New Roman"/>
          <w:szCs w:val="28"/>
        </w:rPr>
        <w:t>7</w:t>
      </w:r>
      <w:r w:rsidRPr="007535CA">
        <w:rPr>
          <w:rFonts w:ascii="Times New Roman" w:hAnsi="Times New Roman"/>
          <w:szCs w:val="28"/>
        </w:rPr>
        <w:t xml:space="preserve"> годы производилось на основе бюджетной стратегии на трехлетнюю перспективу с учетом основных направлений налоговой политики, прогноза социально-экономического развития района на трехлетний период, а также оценки поступлений доходов в местный бюджет в 201</w:t>
      </w:r>
      <w:r>
        <w:rPr>
          <w:rFonts w:ascii="Times New Roman" w:hAnsi="Times New Roman"/>
          <w:szCs w:val="28"/>
        </w:rPr>
        <w:t>4</w:t>
      </w:r>
      <w:r w:rsidRPr="007535CA">
        <w:rPr>
          <w:rFonts w:ascii="Times New Roman" w:hAnsi="Times New Roman"/>
          <w:szCs w:val="28"/>
        </w:rPr>
        <w:t xml:space="preserve"> году.</w:t>
      </w:r>
    </w:p>
    <w:p w:rsidR="00654C42" w:rsidRDefault="00654C42" w:rsidP="00662126">
      <w:pPr>
        <w:autoSpaceDE w:val="0"/>
        <w:autoSpaceDN w:val="0"/>
        <w:adjustRightInd w:val="0"/>
        <w:ind w:right="-5" w:firstLine="720"/>
        <w:jc w:val="both"/>
        <w:rPr>
          <w:sz w:val="28"/>
          <w:szCs w:val="20"/>
        </w:rPr>
      </w:pPr>
      <w:r>
        <w:rPr>
          <w:sz w:val="28"/>
          <w:szCs w:val="28"/>
        </w:rPr>
        <w:t xml:space="preserve">Прогнозирование собственных доходов местного бюджета осуществлено в соответствии с нормами, установленными статьей </w:t>
      </w:r>
      <w:r>
        <w:rPr>
          <w:sz w:val="28"/>
          <w:szCs w:val="28"/>
        </w:rPr>
        <w:br/>
        <w:t xml:space="preserve">174.1 Бюджетного кодекса Российской Федерации - в условиях действующего законодательства. </w:t>
      </w:r>
      <w:r>
        <w:rPr>
          <w:sz w:val="28"/>
          <w:szCs w:val="20"/>
        </w:rPr>
        <w:t xml:space="preserve">В расчетах </w:t>
      </w:r>
      <w:r>
        <w:rPr>
          <w:sz w:val="28"/>
          <w:szCs w:val="28"/>
        </w:rPr>
        <w:t>учтены</w:t>
      </w:r>
      <w:r>
        <w:rPr>
          <w:sz w:val="28"/>
          <w:szCs w:val="20"/>
        </w:rPr>
        <w:t xml:space="preserve"> изменения законодательства о налогах и сборах и бюджетное законодательство. </w:t>
      </w:r>
    </w:p>
    <w:p w:rsidR="00654C42" w:rsidRDefault="00654C42" w:rsidP="00662126">
      <w:pPr>
        <w:widowControl w:val="0"/>
        <w:ind w:firstLine="709"/>
        <w:jc w:val="both"/>
        <w:rPr>
          <w:sz w:val="28"/>
          <w:szCs w:val="28"/>
        </w:rPr>
      </w:pPr>
      <w:r>
        <w:rPr>
          <w:sz w:val="28"/>
          <w:szCs w:val="28"/>
        </w:rPr>
        <w:t xml:space="preserve">Проект местного </w:t>
      </w:r>
      <w:r>
        <w:rPr>
          <w:bCs/>
          <w:sz w:val="28"/>
          <w:szCs w:val="28"/>
        </w:rPr>
        <w:t>бюджета</w:t>
      </w:r>
      <w:r>
        <w:rPr>
          <w:sz w:val="28"/>
          <w:szCs w:val="28"/>
        </w:rPr>
        <w:t xml:space="preserve"> на 2015 год сформирован по доходам в объеме 114346,3 тыс. рублей, по расходам в объеме </w:t>
      </w:r>
      <w:r>
        <w:rPr>
          <w:sz w:val="28"/>
          <w:szCs w:val="28"/>
        </w:rPr>
        <w:br/>
        <w:t>114946,3  тыс. рублей, дефицит – 600,0 тыс. рублей. В плановом периоде бюджет прогнозируется  бездефицитный  с объемом доходов и расходов в 2016 году- 113261,2 тыс. рублей,   в 2017 году -  113928,2  тыс. рублей.</w:t>
      </w:r>
    </w:p>
    <w:p w:rsidR="00654C42" w:rsidRDefault="00654C42" w:rsidP="00662126">
      <w:pPr>
        <w:widowControl w:val="0"/>
        <w:ind w:firstLine="709"/>
        <w:jc w:val="both"/>
        <w:rPr>
          <w:sz w:val="28"/>
          <w:szCs w:val="28"/>
        </w:rPr>
      </w:pPr>
    </w:p>
    <w:p w:rsidR="00654C42" w:rsidRDefault="00654C42" w:rsidP="00662126">
      <w:pPr>
        <w:widowControl w:val="0"/>
        <w:spacing w:after="120"/>
        <w:ind w:firstLine="709"/>
        <w:jc w:val="both"/>
        <w:rPr>
          <w:sz w:val="28"/>
          <w:szCs w:val="28"/>
        </w:rPr>
      </w:pPr>
      <w:r>
        <w:rPr>
          <w:sz w:val="28"/>
          <w:szCs w:val="28"/>
        </w:rPr>
        <w:t xml:space="preserve">Параметры доходов местного бюджета в динамике за </w:t>
      </w:r>
      <w:r>
        <w:rPr>
          <w:sz w:val="28"/>
          <w:szCs w:val="28"/>
        </w:rPr>
        <w:br/>
        <w:t>2013 – 2014 годы и  проекта бюджета на 2015 – 2017 годы представлены в таблице.</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92"/>
        <w:gridCol w:w="1134"/>
        <w:gridCol w:w="1134"/>
        <w:gridCol w:w="992"/>
        <w:gridCol w:w="1134"/>
        <w:gridCol w:w="851"/>
        <w:gridCol w:w="1134"/>
        <w:gridCol w:w="789"/>
      </w:tblGrid>
      <w:tr w:rsidR="00654C42" w:rsidTr="00735718">
        <w:trPr>
          <w:trHeight w:val="429"/>
        </w:trPr>
        <w:tc>
          <w:tcPr>
            <w:tcW w:w="1440" w:type="dxa"/>
            <w:vMerge w:val="restart"/>
            <w:vAlign w:val="center"/>
          </w:tcPr>
          <w:p w:rsidR="00654C42" w:rsidRDefault="00654C42" w:rsidP="00735718">
            <w:pPr>
              <w:widowControl w:val="0"/>
              <w:jc w:val="center"/>
              <w:rPr>
                <w:b/>
                <w:sz w:val="20"/>
                <w:szCs w:val="20"/>
              </w:rPr>
            </w:pPr>
            <w:r>
              <w:rPr>
                <w:b/>
                <w:sz w:val="20"/>
                <w:szCs w:val="20"/>
              </w:rPr>
              <w:t>Основные характерис-тики местного бюджета</w:t>
            </w:r>
          </w:p>
        </w:tc>
        <w:tc>
          <w:tcPr>
            <w:tcW w:w="1292" w:type="dxa"/>
          </w:tcPr>
          <w:p w:rsidR="00654C42" w:rsidRDefault="00654C42" w:rsidP="00735718">
            <w:pPr>
              <w:widowControl w:val="0"/>
              <w:jc w:val="center"/>
              <w:rPr>
                <w:b/>
                <w:sz w:val="20"/>
                <w:szCs w:val="20"/>
              </w:rPr>
            </w:pPr>
            <w:r>
              <w:rPr>
                <w:b/>
                <w:sz w:val="20"/>
                <w:szCs w:val="20"/>
              </w:rPr>
              <w:t xml:space="preserve">2013 </w:t>
            </w:r>
          </w:p>
          <w:p w:rsidR="00654C42" w:rsidRDefault="00654C42" w:rsidP="00735718">
            <w:pPr>
              <w:widowControl w:val="0"/>
              <w:jc w:val="center"/>
              <w:rPr>
                <w:b/>
                <w:sz w:val="20"/>
                <w:szCs w:val="20"/>
              </w:rPr>
            </w:pPr>
            <w:r>
              <w:rPr>
                <w:b/>
                <w:sz w:val="20"/>
                <w:szCs w:val="20"/>
              </w:rPr>
              <w:t>год исполнено</w:t>
            </w:r>
          </w:p>
        </w:tc>
        <w:tc>
          <w:tcPr>
            <w:tcW w:w="1134" w:type="dxa"/>
            <w:vAlign w:val="center"/>
          </w:tcPr>
          <w:p w:rsidR="00654C42" w:rsidRDefault="00654C42" w:rsidP="00735718">
            <w:pPr>
              <w:widowControl w:val="0"/>
              <w:jc w:val="center"/>
              <w:rPr>
                <w:b/>
                <w:sz w:val="20"/>
                <w:szCs w:val="20"/>
              </w:rPr>
            </w:pPr>
            <w:r>
              <w:rPr>
                <w:b/>
                <w:sz w:val="20"/>
                <w:szCs w:val="20"/>
              </w:rPr>
              <w:t>2014 год оценка</w:t>
            </w:r>
          </w:p>
        </w:tc>
        <w:tc>
          <w:tcPr>
            <w:tcW w:w="2126" w:type="dxa"/>
            <w:gridSpan w:val="2"/>
            <w:vAlign w:val="center"/>
          </w:tcPr>
          <w:p w:rsidR="00654C42" w:rsidRDefault="00654C42" w:rsidP="00735718">
            <w:pPr>
              <w:widowControl w:val="0"/>
              <w:jc w:val="center"/>
              <w:rPr>
                <w:b/>
                <w:sz w:val="20"/>
                <w:szCs w:val="20"/>
              </w:rPr>
            </w:pPr>
            <w:r>
              <w:rPr>
                <w:b/>
                <w:sz w:val="20"/>
                <w:szCs w:val="20"/>
              </w:rPr>
              <w:t>2015 год</w:t>
            </w:r>
          </w:p>
        </w:tc>
        <w:tc>
          <w:tcPr>
            <w:tcW w:w="1985" w:type="dxa"/>
            <w:gridSpan w:val="2"/>
            <w:vAlign w:val="center"/>
          </w:tcPr>
          <w:p w:rsidR="00654C42" w:rsidRDefault="00654C42" w:rsidP="00735718">
            <w:pPr>
              <w:widowControl w:val="0"/>
              <w:jc w:val="center"/>
              <w:rPr>
                <w:b/>
                <w:sz w:val="20"/>
                <w:szCs w:val="20"/>
              </w:rPr>
            </w:pPr>
            <w:r>
              <w:rPr>
                <w:b/>
                <w:sz w:val="20"/>
                <w:szCs w:val="20"/>
              </w:rPr>
              <w:t>2016 год</w:t>
            </w:r>
          </w:p>
        </w:tc>
        <w:tc>
          <w:tcPr>
            <w:tcW w:w="1923" w:type="dxa"/>
            <w:gridSpan w:val="2"/>
            <w:vAlign w:val="center"/>
          </w:tcPr>
          <w:p w:rsidR="00654C42" w:rsidRDefault="00654C42" w:rsidP="00735718">
            <w:pPr>
              <w:widowControl w:val="0"/>
              <w:jc w:val="center"/>
              <w:rPr>
                <w:b/>
                <w:sz w:val="20"/>
                <w:szCs w:val="20"/>
              </w:rPr>
            </w:pPr>
            <w:r>
              <w:rPr>
                <w:b/>
                <w:sz w:val="20"/>
                <w:szCs w:val="20"/>
              </w:rPr>
              <w:t>2017 год</w:t>
            </w:r>
          </w:p>
        </w:tc>
      </w:tr>
      <w:tr w:rsidR="00654C42" w:rsidTr="00735718">
        <w:tc>
          <w:tcPr>
            <w:tcW w:w="1440" w:type="dxa"/>
            <w:vMerge/>
            <w:vAlign w:val="center"/>
          </w:tcPr>
          <w:p w:rsidR="00654C42" w:rsidRDefault="00654C42" w:rsidP="00735718">
            <w:pPr>
              <w:rPr>
                <w:b/>
                <w:sz w:val="20"/>
                <w:szCs w:val="20"/>
              </w:rPr>
            </w:pPr>
          </w:p>
        </w:tc>
        <w:tc>
          <w:tcPr>
            <w:tcW w:w="1292" w:type="dxa"/>
            <w:vAlign w:val="center"/>
          </w:tcPr>
          <w:p w:rsidR="00654C42" w:rsidRDefault="00654C42" w:rsidP="00735718">
            <w:pPr>
              <w:widowControl w:val="0"/>
              <w:jc w:val="center"/>
              <w:rPr>
                <w:sz w:val="20"/>
                <w:szCs w:val="20"/>
              </w:rPr>
            </w:pPr>
            <w:r>
              <w:rPr>
                <w:sz w:val="20"/>
                <w:szCs w:val="20"/>
              </w:rPr>
              <w:t>тыс. рублей</w:t>
            </w:r>
          </w:p>
        </w:tc>
        <w:tc>
          <w:tcPr>
            <w:tcW w:w="1134" w:type="dxa"/>
            <w:vAlign w:val="center"/>
          </w:tcPr>
          <w:p w:rsidR="00654C42" w:rsidRDefault="00654C42" w:rsidP="00735718">
            <w:pPr>
              <w:widowControl w:val="0"/>
              <w:jc w:val="center"/>
              <w:rPr>
                <w:sz w:val="20"/>
                <w:szCs w:val="20"/>
              </w:rPr>
            </w:pPr>
            <w:r>
              <w:rPr>
                <w:sz w:val="20"/>
                <w:szCs w:val="20"/>
              </w:rPr>
              <w:t>тыс. рублей</w:t>
            </w:r>
          </w:p>
        </w:tc>
        <w:tc>
          <w:tcPr>
            <w:tcW w:w="1134" w:type="dxa"/>
            <w:vAlign w:val="center"/>
          </w:tcPr>
          <w:p w:rsidR="00654C42" w:rsidRDefault="00654C42" w:rsidP="00735718">
            <w:pPr>
              <w:widowControl w:val="0"/>
              <w:jc w:val="center"/>
              <w:rPr>
                <w:sz w:val="20"/>
                <w:szCs w:val="20"/>
              </w:rPr>
            </w:pPr>
            <w:r>
              <w:rPr>
                <w:sz w:val="20"/>
                <w:szCs w:val="20"/>
              </w:rPr>
              <w:t>тыс. рублей</w:t>
            </w:r>
          </w:p>
        </w:tc>
        <w:tc>
          <w:tcPr>
            <w:tcW w:w="992" w:type="dxa"/>
            <w:vAlign w:val="center"/>
          </w:tcPr>
          <w:p w:rsidR="00654C42" w:rsidRDefault="00654C42" w:rsidP="00735718">
            <w:pPr>
              <w:widowControl w:val="0"/>
              <w:jc w:val="center"/>
              <w:rPr>
                <w:sz w:val="20"/>
                <w:szCs w:val="20"/>
              </w:rPr>
            </w:pPr>
            <w:r>
              <w:rPr>
                <w:sz w:val="20"/>
                <w:szCs w:val="20"/>
              </w:rPr>
              <w:t>% к пред. году</w:t>
            </w:r>
          </w:p>
        </w:tc>
        <w:tc>
          <w:tcPr>
            <w:tcW w:w="1134" w:type="dxa"/>
            <w:vAlign w:val="center"/>
          </w:tcPr>
          <w:p w:rsidR="00654C42" w:rsidRDefault="00654C42" w:rsidP="00735718">
            <w:pPr>
              <w:widowControl w:val="0"/>
              <w:jc w:val="center"/>
              <w:rPr>
                <w:sz w:val="20"/>
                <w:szCs w:val="20"/>
              </w:rPr>
            </w:pPr>
            <w:r>
              <w:rPr>
                <w:sz w:val="20"/>
                <w:szCs w:val="20"/>
              </w:rPr>
              <w:t>тыс. рублей</w:t>
            </w:r>
          </w:p>
        </w:tc>
        <w:tc>
          <w:tcPr>
            <w:tcW w:w="851" w:type="dxa"/>
            <w:vAlign w:val="center"/>
          </w:tcPr>
          <w:p w:rsidR="00654C42" w:rsidRDefault="00654C42" w:rsidP="00735718">
            <w:pPr>
              <w:widowControl w:val="0"/>
              <w:jc w:val="center"/>
              <w:rPr>
                <w:sz w:val="20"/>
                <w:szCs w:val="20"/>
              </w:rPr>
            </w:pPr>
            <w:r>
              <w:rPr>
                <w:sz w:val="20"/>
                <w:szCs w:val="20"/>
              </w:rPr>
              <w:t>% к пред.</w:t>
            </w:r>
          </w:p>
          <w:p w:rsidR="00654C42" w:rsidRDefault="00654C42" w:rsidP="00735718">
            <w:pPr>
              <w:widowControl w:val="0"/>
              <w:jc w:val="center"/>
              <w:rPr>
                <w:sz w:val="20"/>
                <w:szCs w:val="20"/>
              </w:rPr>
            </w:pPr>
            <w:r>
              <w:rPr>
                <w:sz w:val="20"/>
                <w:szCs w:val="20"/>
              </w:rPr>
              <w:t>году</w:t>
            </w:r>
          </w:p>
        </w:tc>
        <w:tc>
          <w:tcPr>
            <w:tcW w:w="1134" w:type="dxa"/>
            <w:vAlign w:val="center"/>
          </w:tcPr>
          <w:p w:rsidR="00654C42" w:rsidRDefault="00654C42" w:rsidP="00735718">
            <w:pPr>
              <w:widowControl w:val="0"/>
              <w:jc w:val="center"/>
              <w:rPr>
                <w:sz w:val="20"/>
                <w:szCs w:val="20"/>
              </w:rPr>
            </w:pPr>
            <w:r>
              <w:rPr>
                <w:sz w:val="20"/>
                <w:szCs w:val="20"/>
              </w:rPr>
              <w:t>тыс. рублей</w:t>
            </w:r>
          </w:p>
        </w:tc>
        <w:tc>
          <w:tcPr>
            <w:tcW w:w="789" w:type="dxa"/>
            <w:vAlign w:val="center"/>
          </w:tcPr>
          <w:p w:rsidR="00654C42" w:rsidRDefault="00654C42" w:rsidP="00735718">
            <w:pPr>
              <w:widowControl w:val="0"/>
              <w:jc w:val="center"/>
              <w:rPr>
                <w:sz w:val="20"/>
                <w:szCs w:val="20"/>
              </w:rPr>
            </w:pPr>
            <w:r>
              <w:rPr>
                <w:sz w:val="20"/>
                <w:szCs w:val="20"/>
              </w:rPr>
              <w:t>% к пред. году</w:t>
            </w:r>
          </w:p>
        </w:tc>
      </w:tr>
      <w:tr w:rsidR="00654C42" w:rsidTr="00735718">
        <w:tc>
          <w:tcPr>
            <w:tcW w:w="1440" w:type="dxa"/>
            <w:vAlign w:val="center"/>
          </w:tcPr>
          <w:p w:rsidR="00654C42" w:rsidRPr="00907B17" w:rsidRDefault="00654C42" w:rsidP="00735718">
            <w:pPr>
              <w:widowControl w:val="0"/>
              <w:jc w:val="both"/>
              <w:rPr>
                <w:b/>
                <w:sz w:val="18"/>
                <w:szCs w:val="18"/>
              </w:rPr>
            </w:pPr>
            <w:r w:rsidRPr="00907B17">
              <w:rPr>
                <w:b/>
                <w:sz w:val="18"/>
                <w:szCs w:val="18"/>
              </w:rPr>
              <w:t xml:space="preserve">Доходы бюджета всего в т.ч </w:t>
            </w:r>
          </w:p>
        </w:tc>
        <w:tc>
          <w:tcPr>
            <w:tcW w:w="1292" w:type="dxa"/>
            <w:vAlign w:val="center"/>
          </w:tcPr>
          <w:p w:rsidR="00654C42" w:rsidRPr="00907B17" w:rsidRDefault="00654C42" w:rsidP="00735718">
            <w:pPr>
              <w:widowControl w:val="0"/>
              <w:jc w:val="center"/>
              <w:rPr>
                <w:b/>
                <w:sz w:val="20"/>
                <w:szCs w:val="20"/>
              </w:rPr>
            </w:pPr>
            <w:r>
              <w:rPr>
                <w:b/>
                <w:sz w:val="20"/>
                <w:szCs w:val="20"/>
              </w:rPr>
              <w:t>134394,3</w:t>
            </w:r>
          </w:p>
        </w:tc>
        <w:tc>
          <w:tcPr>
            <w:tcW w:w="1134" w:type="dxa"/>
            <w:vAlign w:val="center"/>
          </w:tcPr>
          <w:p w:rsidR="00654C42" w:rsidRPr="00907B17" w:rsidRDefault="00654C42" w:rsidP="00735718">
            <w:pPr>
              <w:widowControl w:val="0"/>
              <w:jc w:val="both"/>
              <w:rPr>
                <w:b/>
                <w:spacing w:val="-8"/>
                <w:sz w:val="20"/>
                <w:szCs w:val="20"/>
              </w:rPr>
            </w:pPr>
            <w:r>
              <w:rPr>
                <w:b/>
                <w:spacing w:val="-8"/>
                <w:sz w:val="20"/>
                <w:szCs w:val="20"/>
              </w:rPr>
              <w:t>116349,0</w:t>
            </w:r>
          </w:p>
        </w:tc>
        <w:tc>
          <w:tcPr>
            <w:tcW w:w="1134" w:type="dxa"/>
            <w:vAlign w:val="center"/>
          </w:tcPr>
          <w:p w:rsidR="00654C42" w:rsidRPr="00907B17" w:rsidRDefault="00654C42" w:rsidP="00735718">
            <w:pPr>
              <w:widowControl w:val="0"/>
              <w:rPr>
                <w:b/>
                <w:sz w:val="20"/>
                <w:szCs w:val="20"/>
              </w:rPr>
            </w:pPr>
            <w:r>
              <w:rPr>
                <w:b/>
                <w:sz w:val="20"/>
                <w:szCs w:val="20"/>
              </w:rPr>
              <w:t>114346,3</w:t>
            </w:r>
          </w:p>
        </w:tc>
        <w:tc>
          <w:tcPr>
            <w:tcW w:w="992" w:type="dxa"/>
            <w:vAlign w:val="center"/>
          </w:tcPr>
          <w:p w:rsidR="00654C42" w:rsidRPr="00907B17" w:rsidRDefault="00654C42" w:rsidP="00735718">
            <w:pPr>
              <w:widowControl w:val="0"/>
              <w:jc w:val="center"/>
              <w:rPr>
                <w:b/>
                <w:spacing w:val="-8"/>
                <w:sz w:val="20"/>
                <w:szCs w:val="20"/>
              </w:rPr>
            </w:pPr>
            <w:r>
              <w:rPr>
                <w:b/>
                <w:spacing w:val="-8"/>
                <w:sz w:val="20"/>
                <w:szCs w:val="20"/>
              </w:rPr>
              <w:t>98,3</w:t>
            </w:r>
          </w:p>
        </w:tc>
        <w:tc>
          <w:tcPr>
            <w:tcW w:w="1134" w:type="dxa"/>
            <w:vAlign w:val="center"/>
          </w:tcPr>
          <w:p w:rsidR="00654C42" w:rsidRPr="00907B17" w:rsidRDefault="00654C42" w:rsidP="00735718">
            <w:pPr>
              <w:widowControl w:val="0"/>
              <w:jc w:val="center"/>
              <w:rPr>
                <w:b/>
                <w:spacing w:val="-12"/>
                <w:sz w:val="20"/>
                <w:szCs w:val="20"/>
              </w:rPr>
            </w:pPr>
            <w:r>
              <w:rPr>
                <w:b/>
                <w:spacing w:val="-12"/>
                <w:sz w:val="20"/>
                <w:szCs w:val="20"/>
              </w:rPr>
              <w:t>113261,2</w:t>
            </w:r>
          </w:p>
        </w:tc>
        <w:tc>
          <w:tcPr>
            <w:tcW w:w="851" w:type="dxa"/>
            <w:vAlign w:val="center"/>
          </w:tcPr>
          <w:p w:rsidR="00654C42" w:rsidRPr="00907B17" w:rsidRDefault="00654C42" w:rsidP="00735718">
            <w:pPr>
              <w:widowControl w:val="0"/>
              <w:jc w:val="center"/>
              <w:rPr>
                <w:b/>
                <w:sz w:val="20"/>
                <w:szCs w:val="20"/>
              </w:rPr>
            </w:pPr>
            <w:r>
              <w:rPr>
                <w:b/>
                <w:sz w:val="20"/>
                <w:szCs w:val="20"/>
              </w:rPr>
              <w:t>99,1</w:t>
            </w:r>
          </w:p>
        </w:tc>
        <w:tc>
          <w:tcPr>
            <w:tcW w:w="1134" w:type="dxa"/>
            <w:vAlign w:val="center"/>
          </w:tcPr>
          <w:p w:rsidR="00654C42" w:rsidRPr="00907B17" w:rsidRDefault="00654C42" w:rsidP="00735718">
            <w:pPr>
              <w:widowControl w:val="0"/>
              <w:jc w:val="center"/>
              <w:rPr>
                <w:b/>
                <w:sz w:val="20"/>
                <w:szCs w:val="20"/>
              </w:rPr>
            </w:pPr>
            <w:r>
              <w:rPr>
                <w:b/>
                <w:sz w:val="20"/>
                <w:szCs w:val="20"/>
              </w:rPr>
              <w:t>113928,2</w:t>
            </w:r>
          </w:p>
        </w:tc>
        <w:tc>
          <w:tcPr>
            <w:tcW w:w="789" w:type="dxa"/>
            <w:vAlign w:val="center"/>
          </w:tcPr>
          <w:p w:rsidR="00654C42" w:rsidRPr="00907B17" w:rsidRDefault="00654C42" w:rsidP="00735718">
            <w:pPr>
              <w:widowControl w:val="0"/>
              <w:jc w:val="center"/>
              <w:rPr>
                <w:b/>
                <w:sz w:val="20"/>
                <w:szCs w:val="20"/>
              </w:rPr>
            </w:pPr>
            <w:r>
              <w:rPr>
                <w:b/>
                <w:sz w:val="20"/>
                <w:szCs w:val="20"/>
              </w:rPr>
              <w:t>100,6</w:t>
            </w:r>
          </w:p>
        </w:tc>
      </w:tr>
      <w:tr w:rsidR="00654C42" w:rsidTr="00735718">
        <w:tc>
          <w:tcPr>
            <w:tcW w:w="1440" w:type="dxa"/>
            <w:vAlign w:val="center"/>
          </w:tcPr>
          <w:p w:rsidR="00654C42" w:rsidRDefault="00654C42" w:rsidP="00735718">
            <w:pPr>
              <w:widowControl w:val="0"/>
              <w:jc w:val="both"/>
              <w:rPr>
                <w:sz w:val="18"/>
                <w:szCs w:val="18"/>
              </w:rPr>
            </w:pPr>
          </w:p>
          <w:p w:rsidR="00654C42" w:rsidRDefault="00654C42" w:rsidP="00735718">
            <w:pPr>
              <w:widowControl w:val="0"/>
              <w:jc w:val="both"/>
              <w:rPr>
                <w:sz w:val="18"/>
                <w:szCs w:val="18"/>
              </w:rPr>
            </w:pPr>
            <w:r>
              <w:rPr>
                <w:sz w:val="18"/>
                <w:szCs w:val="18"/>
              </w:rPr>
              <w:t>Налоговые и неналоговые доходы</w:t>
            </w:r>
          </w:p>
        </w:tc>
        <w:tc>
          <w:tcPr>
            <w:tcW w:w="1292" w:type="dxa"/>
            <w:vAlign w:val="center"/>
          </w:tcPr>
          <w:p w:rsidR="00654C42" w:rsidRDefault="00654C42" w:rsidP="00735718">
            <w:pPr>
              <w:widowControl w:val="0"/>
              <w:jc w:val="center"/>
              <w:rPr>
                <w:sz w:val="18"/>
                <w:szCs w:val="18"/>
              </w:rPr>
            </w:pPr>
            <w:r>
              <w:rPr>
                <w:sz w:val="18"/>
                <w:szCs w:val="18"/>
              </w:rPr>
              <w:t>30037,6</w:t>
            </w:r>
          </w:p>
        </w:tc>
        <w:tc>
          <w:tcPr>
            <w:tcW w:w="1134" w:type="dxa"/>
            <w:vAlign w:val="center"/>
          </w:tcPr>
          <w:p w:rsidR="00654C42" w:rsidRDefault="00654C42" w:rsidP="00735718">
            <w:pPr>
              <w:widowControl w:val="0"/>
              <w:jc w:val="both"/>
              <w:rPr>
                <w:spacing w:val="-8"/>
                <w:sz w:val="18"/>
                <w:szCs w:val="18"/>
              </w:rPr>
            </w:pPr>
            <w:r>
              <w:rPr>
                <w:spacing w:val="-8"/>
                <w:sz w:val="18"/>
                <w:szCs w:val="18"/>
              </w:rPr>
              <w:t>24416,0</w:t>
            </w:r>
          </w:p>
        </w:tc>
        <w:tc>
          <w:tcPr>
            <w:tcW w:w="1134" w:type="dxa"/>
            <w:vAlign w:val="center"/>
          </w:tcPr>
          <w:p w:rsidR="00654C42" w:rsidRDefault="00654C42" w:rsidP="00735718">
            <w:pPr>
              <w:widowControl w:val="0"/>
              <w:jc w:val="center"/>
              <w:rPr>
                <w:spacing w:val="-12"/>
                <w:sz w:val="18"/>
                <w:szCs w:val="18"/>
              </w:rPr>
            </w:pPr>
            <w:r>
              <w:rPr>
                <w:spacing w:val="-12"/>
                <w:sz w:val="18"/>
                <w:szCs w:val="18"/>
              </w:rPr>
              <w:t>32991,,0</w:t>
            </w:r>
          </w:p>
        </w:tc>
        <w:tc>
          <w:tcPr>
            <w:tcW w:w="992" w:type="dxa"/>
            <w:vAlign w:val="center"/>
          </w:tcPr>
          <w:p w:rsidR="00654C42" w:rsidRDefault="00654C42" w:rsidP="00735718">
            <w:pPr>
              <w:widowControl w:val="0"/>
              <w:jc w:val="center"/>
              <w:rPr>
                <w:sz w:val="18"/>
                <w:szCs w:val="18"/>
              </w:rPr>
            </w:pPr>
            <w:r>
              <w:rPr>
                <w:sz w:val="18"/>
                <w:szCs w:val="18"/>
              </w:rPr>
              <w:t>136,8</w:t>
            </w:r>
          </w:p>
        </w:tc>
        <w:tc>
          <w:tcPr>
            <w:tcW w:w="1134" w:type="dxa"/>
            <w:vAlign w:val="center"/>
          </w:tcPr>
          <w:p w:rsidR="00654C42" w:rsidRDefault="00654C42" w:rsidP="00735718">
            <w:pPr>
              <w:widowControl w:val="0"/>
              <w:jc w:val="center"/>
              <w:rPr>
                <w:spacing w:val="-12"/>
                <w:sz w:val="18"/>
                <w:szCs w:val="18"/>
              </w:rPr>
            </w:pPr>
            <w:r>
              <w:rPr>
                <w:spacing w:val="-12"/>
                <w:sz w:val="18"/>
                <w:szCs w:val="18"/>
              </w:rPr>
              <w:t>33755,0</w:t>
            </w:r>
          </w:p>
        </w:tc>
        <w:tc>
          <w:tcPr>
            <w:tcW w:w="851" w:type="dxa"/>
            <w:vAlign w:val="center"/>
          </w:tcPr>
          <w:p w:rsidR="00654C42" w:rsidRDefault="00654C42" w:rsidP="00735718">
            <w:pPr>
              <w:widowControl w:val="0"/>
              <w:jc w:val="center"/>
              <w:rPr>
                <w:sz w:val="18"/>
                <w:szCs w:val="18"/>
              </w:rPr>
            </w:pPr>
            <w:r>
              <w:rPr>
                <w:sz w:val="18"/>
                <w:szCs w:val="18"/>
              </w:rPr>
              <w:t>102,3</w:t>
            </w:r>
          </w:p>
        </w:tc>
        <w:tc>
          <w:tcPr>
            <w:tcW w:w="1134" w:type="dxa"/>
            <w:vAlign w:val="center"/>
          </w:tcPr>
          <w:p w:rsidR="00654C42" w:rsidRDefault="00654C42" w:rsidP="00735718">
            <w:pPr>
              <w:widowControl w:val="0"/>
              <w:jc w:val="center"/>
              <w:rPr>
                <w:sz w:val="18"/>
                <w:szCs w:val="18"/>
              </w:rPr>
            </w:pPr>
            <w:r>
              <w:rPr>
                <w:sz w:val="18"/>
                <w:szCs w:val="18"/>
              </w:rPr>
              <w:t>36369,0</w:t>
            </w:r>
          </w:p>
        </w:tc>
        <w:tc>
          <w:tcPr>
            <w:tcW w:w="789" w:type="dxa"/>
            <w:vAlign w:val="center"/>
          </w:tcPr>
          <w:p w:rsidR="00654C42" w:rsidRDefault="00654C42" w:rsidP="00735718">
            <w:pPr>
              <w:widowControl w:val="0"/>
              <w:jc w:val="center"/>
              <w:rPr>
                <w:sz w:val="18"/>
                <w:szCs w:val="18"/>
              </w:rPr>
            </w:pPr>
            <w:r>
              <w:rPr>
                <w:sz w:val="18"/>
                <w:szCs w:val="18"/>
              </w:rPr>
              <w:t>107,8</w:t>
            </w:r>
          </w:p>
        </w:tc>
      </w:tr>
      <w:tr w:rsidR="00654C42" w:rsidTr="00735718">
        <w:tc>
          <w:tcPr>
            <w:tcW w:w="1440" w:type="dxa"/>
            <w:vAlign w:val="center"/>
          </w:tcPr>
          <w:p w:rsidR="00654C42" w:rsidRDefault="00654C42" w:rsidP="00735718">
            <w:pPr>
              <w:widowControl w:val="0"/>
              <w:jc w:val="both"/>
              <w:rPr>
                <w:sz w:val="18"/>
                <w:szCs w:val="18"/>
              </w:rPr>
            </w:pPr>
          </w:p>
          <w:p w:rsidR="00654C42" w:rsidRDefault="00654C42" w:rsidP="00735718">
            <w:pPr>
              <w:widowControl w:val="0"/>
              <w:jc w:val="both"/>
              <w:rPr>
                <w:sz w:val="18"/>
                <w:szCs w:val="18"/>
              </w:rPr>
            </w:pPr>
            <w:r>
              <w:rPr>
                <w:sz w:val="18"/>
                <w:szCs w:val="18"/>
              </w:rPr>
              <w:t>Межбюджетные трансферты</w:t>
            </w:r>
          </w:p>
          <w:p w:rsidR="00654C42" w:rsidRDefault="00654C42" w:rsidP="00735718">
            <w:pPr>
              <w:widowControl w:val="0"/>
              <w:jc w:val="both"/>
              <w:rPr>
                <w:sz w:val="18"/>
                <w:szCs w:val="18"/>
              </w:rPr>
            </w:pPr>
            <w:r>
              <w:rPr>
                <w:sz w:val="18"/>
                <w:szCs w:val="18"/>
              </w:rPr>
              <w:t xml:space="preserve"> </w:t>
            </w:r>
          </w:p>
        </w:tc>
        <w:tc>
          <w:tcPr>
            <w:tcW w:w="1292" w:type="dxa"/>
            <w:vAlign w:val="center"/>
          </w:tcPr>
          <w:p w:rsidR="00654C42" w:rsidRDefault="00654C42" w:rsidP="00735718">
            <w:pPr>
              <w:widowControl w:val="0"/>
              <w:jc w:val="center"/>
              <w:rPr>
                <w:sz w:val="18"/>
                <w:szCs w:val="18"/>
              </w:rPr>
            </w:pPr>
            <w:r>
              <w:rPr>
                <w:sz w:val="18"/>
                <w:szCs w:val="18"/>
              </w:rPr>
              <w:t>104356,7</w:t>
            </w:r>
          </w:p>
        </w:tc>
        <w:tc>
          <w:tcPr>
            <w:tcW w:w="1134" w:type="dxa"/>
            <w:vAlign w:val="center"/>
          </w:tcPr>
          <w:p w:rsidR="00654C42" w:rsidRDefault="00654C42" w:rsidP="00735718">
            <w:pPr>
              <w:widowControl w:val="0"/>
              <w:jc w:val="both"/>
              <w:rPr>
                <w:spacing w:val="-8"/>
                <w:sz w:val="18"/>
                <w:szCs w:val="18"/>
              </w:rPr>
            </w:pPr>
            <w:r>
              <w:rPr>
                <w:spacing w:val="-8"/>
                <w:sz w:val="18"/>
                <w:szCs w:val="18"/>
              </w:rPr>
              <w:t>91933,0</w:t>
            </w:r>
          </w:p>
        </w:tc>
        <w:tc>
          <w:tcPr>
            <w:tcW w:w="1134" w:type="dxa"/>
            <w:vAlign w:val="center"/>
          </w:tcPr>
          <w:p w:rsidR="00654C42" w:rsidRDefault="00654C42" w:rsidP="00735718">
            <w:pPr>
              <w:widowControl w:val="0"/>
              <w:jc w:val="center"/>
              <w:rPr>
                <w:spacing w:val="-12"/>
                <w:sz w:val="18"/>
                <w:szCs w:val="18"/>
              </w:rPr>
            </w:pPr>
            <w:r>
              <w:rPr>
                <w:spacing w:val="-12"/>
                <w:sz w:val="18"/>
                <w:szCs w:val="18"/>
              </w:rPr>
              <w:t>81355,3</w:t>
            </w:r>
          </w:p>
        </w:tc>
        <w:tc>
          <w:tcPr>
            <w:tcW w:w="992" w:type="dxa"/>
            <w:vAlign w:val="center"/>
          </w:tcPr>
          <w:p w:rsidR="00654C42" w:rsidRDefault="00654C42" w:rsidP="00735718">
            <w:pPr>
              <w:widowControl w:val="0"/>
              <w:jc w:val="center"/>
              <w:rPr>
                <w:sz w:val="18"/>
                <w:szCs w:val="18"/>
              </w:rPr>
            </w:pPr>
            <w:r>
              <w:rPr>
                <w:sz w:val="18"/>
                <w:szCs w:val="18"/>
              </w:rPr>
              <w:t>88,5</w:t>
            </w:r>
          </w:p>
        </w:tc>
        <w:tc>
          <w:tcPr>
            <w:tcW w:w="1134" w:type="dxa"/>
            <w:vAlign w:val="center"/>
          </w:tcPr>
          <w:p w:rsidR="00654C42" w:rsidRDefault="00654C42" w:rsidP="00735718">
            <w:pPr>
              <w:widowControl w:val="0"/>
              <w:jc w:val="center"/>
              <w:rPr>
                <w:spacing w:val="-12"/>
                <w:sz w:val="18"/>
                <w:szCs w:val="18"/>
              </w:rPr>
            </w:pPr>
            <w:r>
              <w:rPr>
                <w:spacing w:val="-12"/>
                <w:sz w:val="18"/>
                <w:szCs w:val="18"/>
              </w:rPr>
              <w:t>79506,2</w:t>
            </w:r>
          </w:p>
        </w:tc>
        <w:tc>
          <w:tcPr>
            <w:tcW w:w="851" w:type="dxa"/>
            <w:vAlign w:val="center"/>
          </w:tcPr>
          <w:p w:rsidR="00654C42" w:rsidRDefault="00654C42" w:rsidP="00735718">
            <w:pPr>
              <w:widowControl w:val="0"/>
              <w:jc w:val="center"/>
              <w:rPr>
                <w:sz w:val="18"/>
                <w:szCs w:val="18"/>
              </w:rPr>
            </w:pPr>
            <w:r>
              <w:rPr>
                <w:sz w:val="18"/>
                <w:szCs w:val="18"/>
              </w:rPr>
              <w:t>97,7</w:t>
            </w:r>
          </w:p>
        </w:tc>
        <w:tc>
          <w:tcPr>
            <w:tcW w:w="1134" w:type="dxa"/>
            <w:vAlign w:val="center"/>
          </w:tcPr>
          <w:p w:rsidR="00654C42" w:rsidRDefault="00654C42" w:rsidP="00735718">
            <w:pPr>
              <w:widowControl w:val="0"/>
              <w:jc w:val="center"/>
              <w:rPr>
                <w:sz w:val="18"/>
                <w:szCs w:val="18"/>
              </w:rPr>
            </w:pPr>
            <w:r>
              <w:rPr>
                <w:sz w:val="18"/>
                <w:szCs w:val="18"/>
              </w:rPr>
              <w:t>77559,2</w:t>
            </w:r>
          </w:p>
        </w:tc>
        <w:tc>
          <w:tcPr>
            <w:tcW w:w="789" w:type="dxa"/>
            <w:vAlign w:val="center"/>
          </w:tcPr>
          <w:p w:rsidR="00654C42" w:rsidRDefault="00654C42" w:rsidP="00735718">
            <w:pPr>
              <w:widowControl w:val="0"/>
              <w:jc w:val="center"/>
              <w:rPr>
                <w:sz w:val="18"/>
                <w:szCs w:val="18"/>
              </w:rPr>
            </w:pPr>
            <w:r>
              <w:rPr>
                <w:sz w:val="18"/>
                <w:szCs w:val="18"/>
              </w:rPr>
              <w:t>97,6</w:t>
            </w:r>
          </w:p>
        </w:tc>
      </w:tr>
      <w:tr w:rsidR="00654C42" w:rsidTr="00735718">
        <w:tc>
          <w:tcPr>
            <w:tcW w:w="1440" w:type="dxa"/>
            <w:vAlign w:val="center"/>
          </w:tcPr>
          <w:p w:rsidR="00654C42" w:rsidRPr="00907B17" w:rsidRDefault="00654C42" w:rsidP="00735718">
            <w:pPr>
              <w:widowControl w:val="0"/>
              <w:jc w:val="both"/>
              <w:rPr>
                <w:b/>
                <w:sz w:val="18"/>
                <w:szCs w:val="18"/>
              </w:rPr>
            </w:pPr>
          </w:p>
          <w:p w:rsidR="00654C42" w:rsidRPr="00907B17" w:rsidRDefault="00654C42" w:rsidP="00735718">
            <w:pPr>
              <w:widowControl w:val="0"/>
              <w:jc w:val="both"/>
              <w:rPr>
                <w:b/>
                <w:sz w:val="18"/>
                <w:szCs w:val="18"/>
              </w:rPr>
            </w:pPr>
            <w:r w:rsidRPr="00907B17">
              <w:rPr>
                <w:b/>
                <w:sz w:val="18"/>
                <w:szCs w:val="18"/>
              </w:rPr>
              <w:t>Расходы бюджета</w:t>
            </w:r>
          </w:p>
        </w:tc>
        <w:tc>
          <w:tcPr>
            <w:tcW w:w="1292" w:type="dxa"/>
            <w:vAlign w:val="center"/>
          </w:tcPr>
          <w:p w:rsidR="00654C42" w:rsidRPr="00907B17" w:rsidRDefault="00654C42" w:rsidP="00735718">
            <w:pPr>
              <w:widowControl w:val="0"/>
              <w:jc w:val="center"/>
              <w:rPr>
                <w:b/>
                <w:sz w:val="18"/>
                <w:szCs w:val="18"/>
              </w:rPr>
            </w:pPr>
            <w:r>
              <w:rPr>
                <w:b/>
                <w:sz w:val="18"/>
                <w:szCs w:val="18"/>
              </w:rPr>
              <w:t>134795,4</w:t>
            </w:r>
          </w:p>
        </w:tc>
        <w:tc>
          <w:tcPr>
            <w:tcW w:w="1134" w:type="dxa"/>
            <w:vAlign w:val="center"/>
          </w:tcPr>
          <w:p w:rsidR="00654C42" w:rsidRPr="00907B17" w:rsidRDefault="00654C42" w:rsidP="00735718">
            <w:pPr>
              <w:widowControl w:val="0"/>
              <w:jc w:val="both"/>
              <w:rPr>
                <w:b/>
                <w:spacing w:val="-8"/>
                <w:sz w:val="18"/>
                <w:szCs w:val="18"/>
              </w:rPr>
            </w:pPr>
            <w:r>
              <w:rPr>
                <w:b/>
                <w:spacing w:val="-8"/>
                <w:sz w:val="18"/>
                <w:szCs w:val="18"/>
              </w:rPr>
              <w:t>117743,0</w:t>
            </w:r>
          </w:p>
        </w:tc>
        <w:tc>
          <w:tcPr>
            <w:tcW w:w="1134" w:type="dxa"/>
            <w:vAlign w:val="center"/>
          </w:tcPr>
          <w:p w:rsidR="00654C42" w:rsidRPr="00907B17" w:rsidRDefault="00654C42" w:rsidP="00735718">
            <w:pPr>
              <w:widowControl w:val="0"/>
              <w:jc w:val="center"/>
              <w:rPr>
                <w:b/>
                <w:spacing w:val="-12"/>
                <w:sz w:val="18"/>
                <w:szCs w:val="18"/>
              </w:rPr>
            </w:pPr>
            <w:r>
              <w:rPr>
                <w:b/>
                <w:spacing w:val="-12"/>
                <w:sz w:val="18"/>
                <w:szCs w:val="18"/>
              </w:rPr>
              <w:t>114946,3</w:t>
            </w:r>
          </w:p>
        </w:tc>
        <w:tc>
          <w:tcPr>
            <w:tcW w:w="992" w:type="dxa"/>
            <w:vAlign w:val="center"/>
          </w:tcPr>
          <w:p w:rsidR="00654C42" w:rsidRPr="00907B17" w:rsidRDefault="00654C42" w:rsidP="00735718">
            <w:pPr>
              <w:widowControl w:val="0"/>
              <w:jc w:val="center"/>
              <w:rPr>
                <w:b/>
                <w:sz w:val="18"/>
                <w:szCs w:val="18"/>
              </w:rPr>
            </w:pPr>
            <w:r>
              <w:rPr>
                <w:b/>
                <w:sz w:val="18"/>
                <w:szCs w:val="18"/>
              </w:rPr>
              <w:t>97,6</w:t>
            </w:r>
          </w:p>
        </w:tc>
        <w:tc>
          <w:tcPr>
            <w:tcW w:w="1134" w:type="dxa"/>
            <w:vAlign w:val="center"/>
          </w:tcPr>
          <w:p w:rsidR="00654C42" w:rsidRPr="00907B17" w:rsidRDefault="00654C42" w:rsidP="00735718">
            <w:pPr>
              <w:widowControl w:val="0"/>
              <w:jc w:val="center"/>
              <w:rPr>
                <w:b/>
                <w:spacing w:val="-12"/>
                <w:sz w:val="18"/>
                <w:szCs w:val="18"/>
              </w:rPr>
            </w:pPr>
            <w:r>
              <w:rPr>
                <w:b/>
                <w:spacing w:val="-12"/>
                <w:sz w:val="18"/>
                <w:szCs w:val="18"/>
              </w:rPr>
              <w:t>113261,2</w:t>
            </w:r>
          </w:p>
        </w:tc>
        <w:tc>
          <w:tcPr>
            <w:tcW w:w="851" w:type="dxa"/>
            <w:vAlign w:val="center"/>
          </w:tcPr>
          <w:p w:rsidR="00654C42" w:rsidRPr="00907B17" w:rsidRDefault="00654C42" w:rsidP="00735718">
            <w:pPr>
              <w:widowControl w:val="0"/>
              <w:jc w:val="center"/>
              <w:rPr>
                <w:b/>
                <w:sz w:val="18"/>
                <w:szCs w:val="18"/>
              </w:rPr>
            </w:pPr>
            <w:r>
              <w:rPr>
                <w:b/>
                <w:sz w:val="18"/>
                <w:szCs w:val="18"/>
              </w:rPr>
              <w:t>98,5</w:t>
            </w:r>
          </w:p>
        </w:tc>
        <w:tc>
          <w:tcPr>
            <w:tcW w:w="1134" w:type="dxa"/>
            <w:vAlign w:val="center"/>
          </w:tcPr>
          <w:p w:rsidR="00654C42" w:rsidRPr="00907B17" w:rsidRDefault="00654C42" w:rsidP="00735718">
            <w:pPr>
              <w:widowControl w:val="0"/>
              <w:jc w:val="center"/>
              <w:rPr>
                <w:b/>
                <w:sz w:val="18"/>
                <w:szCs w:val="18"/>
              </w:rPr>
            </w:pPr>
            <w:r>
              <w:rPr>
                <w:b/>
                <w:sz w:val="18"/>
                <w:szCs w:val="18"/>
              </w:rPr>
              <w:t>113928,2</w:t>
            </w:r>
          </w:p>
        </w:tc>
        <w:tc>
          <w:tcPr>
            <w:tcW w:w="789" w:type="dxa"/>
            <w:vAlign w:val="center"/>
          </w:tcPr>
          <w:p w:rsidR="00654C42" w:rsidRPr="00907B17" w:rsidRDefault="00654C42" w:rsidP="00735718">
            <w:pPr>
              <w:widowControl w:val="0"/>
              <w:jc w:val="center"/>
              <w:rPr>
                <w:b/>
                <w:sz w:val="18"/>
                <w:szCs w:val="18"/>
              </w:rPr>
            </w:pPr>
            <w:r>
              <w:rPr>
                <w:b/>
                <w:sz w:val="18"/>
                <w:szCs w:val="18"/>
              </w:rPr>
              <w:t>100,6</w:t>
            </w:r>
          </w:p>
        </w:tc>
      </w:tr>
      <w:tr w:rsidR="00654C42" w:rsidTr="00735718">
        <w:tc>
          <w:tcPr>
            <w:tcW w:w="1440" w:type="dxa"/>
            <w:vAlign w:val="center"/>
          </w:tcPr>
          <w:p w:rsidR="00654C42" w:rsidRPr="00907B17" w:rsidRDefault="00654C42" w:rsidP="00735718">
            <w:pPr>
              <w:widowControl w:val="0"/>
              <w:jc w:val="both"/>
              <w:rPr>
                <w:b/>
                <w:sz w:val="18"/>
                <w:szCs w:val="18"/>
              </w:rPr>
            </w:pPr>
          </w:p>
          <w:p w:rsidR="00654C42" w:rsidRPr="00907B17" w:rsidRDefault="00654C42" w:rsidP="00735718">
            <w:pPr>
              <w:widowControl w:val="0"/>
              <w:jc w:val="both"/>
              <w:rPr>
                <w:b/>
                <w:sz w:val="18"/>
                <w:szCs w:val="18"/>
              </w:rPr>
            </w:pPr>
            <w:r w:rsidRPr="00907B17">
              <w:rPr>
                <w:b/>
                <w:sz w:val="18"/>
                <w:szCs w:val="18"/>
              </w:rPr>
              <w:t>Дефицит (-) Профицит (+)</w:t>
            </w:r>
          </w:p>
        </w:tc>
        <w:tc>
          <w:tcPr>
            <w:tcW w:w="1292" w:type="dxa"/>
            <w:vAlign w:val="center"/>
          </w:tcPr>
          <w:p w:rsidR="00654C42" w:rsidRPr="00907B17" w:rsidRDefault="00654C42" w:rsidP="00735718">
            <w:pPr>
              <w:widowControl w:val="0"/>
              <w:jc w:val="center"/>
              <w:rPr>
                <w:b/>
                <w:sz w:val="18"/>
                <w:szCs w:val="18"/>
              </w:rPr>
            </w:pPr>
            <w:r>
              <w:rPr>
                <w:b/>
                <w:sz w:val="18"/>
                <w:szCs w:val="18"/>
              </w:rPr>
              <w:t>-401,1</w:t>
            </w:r>
          </w:p>
        </w:tc>
        <w:tc>
          <w:tcPr>
            <w:tcW w:w="1134" w:type="dxa"/>
            <w:vAlign w:val="center"/>
          </w:tcPr>
          <w:p w:rsidR="00654C42" w:rsidRPr="00907B17" w:rsidRDefault="00654C42" w:rsidP="00735718">
            <w:pPr>
              <w:widowControl w:val="0"/>
              <w:jc w:val="both"/>
              <w:rPr>
                <w:b/>
                <w:spacing w:val="-8"/>
                <w:sz w:val="18"/>
                <w:szCs w:val="18"/>
              </w:rPr>
            </w:pPr>
            <w:r>
              <w:rPr>
                <w:b/>
                <w:spacing w:val="-8"/>
                <w:sz w:val="18"/>
                <w:szCs w:val="18"/>
              </w:rPr>
              <w:t xml:space="preserve">    -1394,0</w:t>
            </w:r>
          </w:p>
        </w:tc>
        <w:tc>
          <w:tcPr>
            <w:tcW w:w="1134" w:type="dxa"/>
            <w:vAlign w:val="center"/>
          </w:tcPr>
          <w:p w:rsidR="00654C42" w:rsidRPr="00907B17" w:rsidRDefault="00654C42" w:rsidP="00735718">
            <w:pPr>
              <w:widowControl w:val="0"/>
              <w:jc w:val="center"/>
              <w:rPr>
                <w:b/>
                <w:spacing w:val="-12"/>
                <w:sz w:val="18"/>
                <w:szCs w:val="18"/>
              </w:rPr>
            </w:pPr>
            <w:r>
              <w:rPr>
                <w:b/>
                <w:spacing w:val="-12"/>
                <w:sz w:val="18"/>
                <w:szCs w:val="18"/>
              </w:rPr>
              <w:t>-  600,0</w:t>
            </w:r>
          </w:p>
        </w:tc>
        <w:tc>
          <w:tcPr>
            <w:tcW w:w="992" w:type="dxa"/>
            <w:vAlign w:val="center"/>
          </w:tcPr>
          <w:p w:rsidR="00654C42" w:rsidRPr="00907B17" w:rsidRDefault="00654C42" w:rsidP="00735718">
            <w:pPr>
              <w:widowControl w:val="0"/>
              <w:jc w:val="center"/>
              <w:rPr>
                <w:b/>
                <w:sz w:val="18"/>
                <w:szCs w:val="18"/>
              </w:rPr>
            </w:pPr>
            <w:r>
              <w:rPr>
                <w:b/>
                <w:sz w:val="18"/>
                <w:szCs w:val="18"/>
              </w:rPr>
              <w:t>0</w:t>
            </w:r>
          </w:p>
        </w:tc>
        <w:tc>
          <w:tcPr>
            <w:tcW w:w="1134" w:type="dxa"/>
            <w:vAlign w:val="center"/>
          </w:tcPr>
          <w:p w:rsidR="00654C42" w:rsidRPr="00907B17" w:rsidRDefault="00654C42" w:rsidP="00735718">
            <w:pPr>
              <w:widowControl w:val="0"/>
              <w:jc w:val="center"/>
              <w:rPr>
                <w:b/>
                <w:spacing w:val="-12"/>
                <w:sz w:val="18"/>
                <w:szCs w:val="18"/>
              </w:rPr>
            </w:pPr>
            <w:r w:rsidRPr="00907B17">
              <w:rPr>
                <w:b/>
                <w:spacing w:val="-12"/>
                <w:sz w:val="18"/>
                <w:szCs w:val="18"/>
              </w:rPr>
              <w:t>0</w:t>
            </w:r>
          </w:p>
        </w:tc>
        <w:tc>
          <w:tcPr>
            <w:tcW w:w="851" w:type="dxa"/>
            <w:vAlign w:val="center"/>
          </w:tcPr>
          <w:p w:rsidR="00654C42" w:rsidRPr="00907B17" w:rsidRDefault="00654C42" w:rsidP="00735718">
            <w:pPr>
              <w:widowControl w:val="0"/>
              <w:jc w:val="center"/>
              <w:rPr>
                <w:b/>
                <w:sz w:val="18"/>
                <w:szCs w:val="18"/>
              </w:rPr>
            </w:pPr>
            <w:r>
              <w:rPr>
                <w:b/>
                <w:sz w:val="18"/>
                <w:szCs w:val="18"/>
              </w:rPr>
              <w:t>0</w:t>
            </w:r>
          </w:p>
        </w:tc>
        <w:tc>
          <w:tcPr>
            <w:tcW w:w="1134" w:type="dxa"/>
            <w:vAlign w:val="center"/>
          </w:tcPr>
          <w:p w:rsidR="00654C42" w:rsidRPr="00907B17" w:rsidRDefault="00654C42" w:rsidP="00735718">
            <w:pPr>
              <w:widowControl w:val="0"/>
              <w:jc w:val="center"/>
              <w:rPr>
                <w:b/>
                <w:sz w:val="18"/>
                <w:szCs w:val="18"/>
              </w:rPr>
            </w:pPr>
            <w:r w:rsidRPr="00907B17">
              <w:rPr>
                <w:b/>
                <w:sz w:val="18"/>
                <w:szCs w:val="18"/>
              </w:rPr>
              <w:t>0</w:t>
            </w:r>
          </w:p>
        </w:tc>
        <w:tc>
          <w:tcPr>
            <w:tcW w:w="789" w:type="dxa"/>
            <w:vAlign w:val="center"/>
          </w:tcPr>
          <w:p w:rsidR="00654C42" w:rsidRPr="00907B17" w:rsidRDefault="00654C42" w:rsidP="00735718">
            <w:pPr>
              <w:widowControl w:val="0"/>
              <w:jc w:val="center"/>
              <w:rPr>
                <w:b/>
                <w:sz w:val="18"/>
                <w:szCs w:val="18"/>
              </w:rPr>
            </w:pPr>
            <w:r>
              <w:rPr>
                <w:b/>
                <w:sz w:val="18"/>
                <w:szCs w:val="18"/>
              </w:rPr>
              <w:t>0</w:t>
            </w:r>
          </w:p>
        </w:tc>
      </w:tr>
    </w:tbl>
    <w:p w:rsidR="00654C42" w:rsidRDefault="00654C42" w:rsidP="00662126">
      <w:pPr>
        <w:widowControl w:val="0"/>
        <w:ind w:firstLine="709"/>
        <w:jc w:val="both"/>
        <w:rPr>
          <w:bCs/>
          <w:color w:val="008000"/>
          <w:spacing w:val="-6"/>
          <w:sz w:val="16"/>
          <w:szCs w:val="16"/>
        </w:rPr>
      </w:pPr>
    </w:p>
    <w:p w:rsidR="00654C42" w:rsidRDefault="00654C42" w:rsidP="00662126">
      <w:pPr>
        <w:pStyle w:val="BodyTextIndent2"/>
        <w:widowControl w:val="0"/>
        <w:spacing w:after="0" w:line="240" w:lineRule="auto"/>
        <w:ind w:left="0" w:firstLine="709"/>
        <w:jc w:val="both"/>
        <w:rPr>
          <w:sz w:val="28"/>
          <w:szCs w:val="28"/>
        </w:rPr>
      </w:pPr>
    </w:p>
    <w:p w:rsidR="00654C42" w:rsidRPr="004662FF" w:rsidRDefault="00654C42" w:rsidP="004662FF">
      <w:pPr>
        <w:widowControl w:val="0"/>
        <w:ind w:firstLine="708"/>
        <w:jc w:val="both"/>
        <w:rPr>
          <w:sz w:val="28"/>
          <w:szCs w:val="28"/>
        </w:rPr>
      </w:pPr>
      <w:r>
        <w:rPr>
          <w:b/>
          <w:sz w:val="28"/>
          <w:szCs w:val="28"/>
        </w:rPr>
        <w:t xml:space="preserve">                   </w:t>
      </w:r>
    </w:p>
    <w:p w:rsidR="00654C42" w:rsidRDefault="00654C42" w:rsidP="002E79E1">
      <w:pPr>
        <w:widowControl w:val="0"/>
        <w:ind w:firstLine="708"/>
        <w:jc w:val="both"/>
        <w:rPr>
          <w:b/>
          <w:sz w:val="28"/>
          <w:szCs w:val="28"/>
        </w:rPr>
      </w:pPr>
      <w:r>
        <w:rPr>
          <w:b/>
        </w:rPr>
        <w:tab/>
      </w:r>
      <w:r>
        <w:rPr>
          <w:sz w:val="28"/>
          <w:szCs w:val="28"/>
        </w:rPr>
        <w:t xml:space="preserve"> </w:t>
      </w:r>
      <w:r>
        <w:rPr>
          <w:b/>
          <w:sz w:val="28"/>
          <w:szCs w:val="28"/>
        </w:rPr>
        <w:t xml:space="preserve"> Безвозмездные поступления из бюджетов другого уровня</w:t>
      </w:r>
    </w:p>
    <w:p w:rsidR="00654C42" w:rsidRDefault="00654C42" w:rsidP="002E79E1">
      <w:pPr>
        <w:ind w:firstLine="708"/>
        <w:jc w:val="both"/>
        <w:rPr>
          <w:bCs/>
          <w:sz w:val="28"/>
          <w:szCs w:val="28"/>
        </w:rPr>
      </w:pPr>
    </w:p>
    <w:p w:rsidR="00654C42" w:rsidRDefault="00654C42" w:rsidP="002E79E1">
      <w:pPr>
        <w:ind w:firstLine="708"/>
        <w:jc w:val="both"/>
        <w:rPr>
          <w:sz w:val="28"/>
          <w:szCs w:val="28"/>
        </w:rPr>
      </w:pPr>
      <w:r>
        <w:rPr>
          <w:bCs/>
          <w:sz w:val="28"/>
          <w:szCs w:val="28"/>
        </w:rPr>
        <w:t>Безвозмездные поступления от бюджетов другого уровня п</w:t>
      </w:r>
      <w:r>
        <w:rPr>
          <w:sz w:val="28"/>
          <w:szCs w:val="28"/>
        </w:rPr>
        <w:t>роектом решения на 2015 год</w:t>
      </w:r>
      <w:r>
        <w:rPr>
          <w:color w:val="008000"/>
          <w:sz w:val="28"/>
          <w:szCs w:val="28"/>
        </w:rPr>
        <w:t xml:space="preserve"> </w:t>
      </w:r>
      <w:r>
        <w:rPr>
          <w:sz w:val="28"/>
          <w:szCs w:val="28"/>
        </w:rPr>
        <w:t>предусматриваются в сумме  81355,3 тыс. рублей,</w:t>
      </w:r>
      <w:r>
        <w:rPr>
          <w:color w:val="008000"/>
          <w:sz w:val="28"/>
          <w:szCs w:val="28"/>
        </w:rPr>
        <w:t xml:space="preserve"> </w:t>
      </w:r>
      <w:r>
        <w:rPr>
          <w:sz w:val="28"/>
          <w:szCs w:val="28"/>
        </w:rPr>
        <w:t>снижение к ожидаемой оценке 2014 года составит 26722,7 тыс. рублей, или 13,7 процента.</w:t>
      </w:r>
      <w:r>
        <w:rPr>
          <w:color w:val="008000"/>
          <w:sz w:val="28"/>
          <w:szCs w:val="28"/>
        </w:rPr>
        <w:t xml:space="preserve"> </w:t>
      </w:r>
    </w:p>
    <w:p w:rsidR="00654C42" w:rsidRPr="00610964" w:rsidRDefault="00654C42" w:rsidP="00610964">
      <w:pPr>
        <w:widowControl w:val="0"/>
        <w:ind w:firstLine="709"/>
        <w:jc w:val="both"/>
        <w:rPr>
          <w:sz w:val="28"/>
          <w:szCs w:val="28"/>
        </w:rPr>
      </w:pPr>
      <w:r w:rsidRPr="00610964">
        <w:rPr>
          <w:sz w:val="28"/>
          <w:szCs w:val="28"/>
        </w:rPr>
        <w:t>В общем объеме доходов бюджета безвозмездные поступления составят 71,2 процента, что на 21,7 процентный пункт ниже ожидаемого уровня оценки 2014 года (92,9 %).</w:t>
      </w:r>
    </w:p>
    <w:p w:rsidR="00654C42" w:rsidRPr="003D6F0E" w:rsidRDefault="00654C42" w:rsidP="002E79E1">
      <w:pPr>
        <w:ind w:firstLine="720"/>
        <w:jc w:val="both"/>
        <w:rPr>
          <w:spacing w:val="-6"/>
          <w:sz w:val="28"/>
          <w:szCs w:val="28"/>
        </w:rPr>
      </w:pPr>
      <w:r w:rsidRPr="003D6F0E">
        <w:rPr>
          <w:sz w:val="28"/>
          <w:szCs w:val="28"/>
        </w:rPr>
        <w:t xml:space="preserve">В структуре безвозмездных поступлений в 2015 году </w:t>
      </w:r>
      <w:r w:rsidRPr="003D6F0E">
        <w:rPr>
          <w:b/>
          <w:i/>
          <w:sz w:val="28"/>
          <w:szCs w:val="28"/>
        </w:rPr>
        <w:t xml:space="preserve">дотации </w:t>
      </w:r>
      <w:r w:rsidRPr="003D6F0E">
        <w:rPr>
          <w:sz w:val="28"/>
          <w:szCs w:val="28"/>
        </w:rPr>
        <w:t>составляют</w:t>
      </w:r>
      <w:r w:rsidRPr="003D6F0E">
        <w:rPr>
          <w:b/>
          <w:i/>
          <w:sz w:val="28"/>
          <w:szCs w:val="28"/>
        </w:rPr>
        <w:t xml:space="preserve"> </w:t>
      </w:r>
      <w:r w:rsidRPr="003D6F0E">
        <w:rPr>
          <w:sz w:val="28"/>
          <w:szCs w:val="28"/>
        </w:rPr>
        <w:t xml:space="preserve">– 15,3 процента, ( объем   предусмотрен в сумме 12401,0 тыс. рублей ) , по сравнению с оценкой  2014 года объем дотаций уменьшен на  9217,0 тыс. рублей, в 2016 году к уровню 2015 года, объем дотации снижен  на 1930,0 тыс. рублей, в 2017 году дотации уменьшены  на сумму 3881,0 тыс. рублей. </w:t>
      </w:r>
    </w:p>
    <w:p w:rsidR="00654C42" w:rsidRPr="00595F43" w:rsidRDefault="00654C42" w:rsidP="002E79E1">
      <w:pPr>
        <w:pStyle w:val="BodyTextIndent"/>
        <w:ind w:left="0" w:firstLine="710"/>
        <w:jc w:val="both"/>
        <w:rPr>
          <w:rFonts w:ascii="Times New Roman" w:hAnsi="Times New Roman"/>
          <w:szCs w:val="28"/>
        </w:rPr>
      </w:pPr>
      <w:r w:rsidRPr="00595F43">
        <w:rPr>
          <w:rFonts w:ascii="Times New Roman" w:hAnsi="Times New Roman"/>
          <w:spacing w:val="-8"/>
          <w:szCs w:val="28"/>
        </w:rPr>
        <w:t xml:space="preserve">Общий объем </w:t>
      </w:r>
      <w:r w:rsidRPr="00595F43">
        <w:rPr>
          <w:rFonts w:ascii="Times New Roman" w:hAnsi="Times New Roman"/>
          <w:b/>
          <w:i/>
          <w:spacing w:val="-8"/>
          <w:szCs w:val="28"/>
        </w:rPr>
        <w:t>субвенций</w:t>
      </w:r>
      <w:r w:rsidRPr="00595F43">
        <w:rPr>
          <w:rFonts w:ascii="Times New Roman" w:hAnsi="Times New Roman"/>
          <w:b/>
          <w:spacing w:val="-8"/>
          <w:szCs w:val="28"/>
        </w:rPr>
        <w:t xml:space="preserve"> </w:t>
      </w:r>
      <w:r w:rsidRPr="00595F43">
        <w:rPr>
          <w:rFonts w:ascii="Times New Roman" w:hAnsi="Times New Roman"/>
          <w:spacing w:val="-8"/>
          <w:szCs w:val="28"/>
        </w:rPr>
        <w:t>на 201</w:t>
      </w:r>
      <w:r>
        <w:rPr>
          <w:rFonts w:ascii="Times New Roman" w:hAnsi="Times New Roman"/>
          <w:spacing w:val="-8"/>
          <w:szCs w:val="28"/>
        </w:rPr>
        <w:t>5</w:t>
      </w:r>
      <w:r w:rsidRPr="00595F43">
        <w:rPr>
          <w:rFonts w:ascii="Times New Roman" w:hAnsi="Times New Roman"/>
          <w:spacing w:val="-8"/>
          <w:szCs w:val="28"/>
        </w:rPr>
        <w:t xml:space="preserve"> год </w:t>
      </w:r>
      <w:r>
        <w:rPr>
          <w:rFonts w:ascii="Times New Roman" w:hAnsi="Times New Roman"/>
          <w:spacing w:val="-8"/>
          <w:szCs w:val="28"/>
        </w:rPr>
        <w:t>запланирован в размере  60988,5</w:t>
      </w:r>
      <w:r w:rsidRPr="00595F43">
        <w:rPr>
          <w:rFonts w:ascii="Times New Roman" w:hAnsi="Times New Roman"/>
          <w:spacing w:val="-8"/>
          <w:szCs w:val="28"/>
        </w:rPr>
        <w:t xml:space="preserve"> тыс. рублей, или </w:t>
      </w:r>
      <w:r>
        <w:rPr>
          <w:rFonts w:ascii="Times New Roman" w:hAnsi="Times New Roman"/>
          <w:spacing w:val="-8"/>
          <w:szCs w:val="28"/>
        </w:rPr>
        <w:t xml:space="preserve"> 75,0 </w:t>
      </w:r>
      <w:r w:rsidRPr="00595F43">
        <w:rPr>
          <w:rFonts w:ascii="Times New Roman" w:hAnsi="Times New Roman"/>
          <w:spacing w:val="-8"/>
          <w:szCs w:val="28"/>
        </w:rPr>
        <w:t>% от общего объема безвозмездных поступлений.</w:t>
      </w:r>
      <w:r w:rsidRPr="00595F43">
        <w:rPr>
          <w:rFonts w:ascii="Times New Roman" w:hAnsi="Times New Roman"/>
          <w:szCs w:val="28"/>
        </w:rPr>
        <w:t xml:space="preserve"> </w:t>
      </w:r>
    </w:p>
    <w:p w:rsidR="00654C42" w:rsidRDefault="00654C42" w:rsidP="002E79E1">
      <w:pPr>
        <w:ind w:firstLine="709"/>
        <w:jc w:val="both"/>
        <w:rPr>
          <w:sz w:val="28"/>
        </w:rPr>
      </w:pPr>
      <w:r>
        <w:rPr>
          <w:sz w:val="28"/>
        </w:rPr>
        <w:t xml:space="preserve">По сравнению с оценкой 2014 года  поступление субвенций уменьшилось на 6,8 % . </w:t>
      </w:r>
    </w:p>
    <w:p w:rsidR="00654C42" w:rsidRDefault="00654C42" w:rsidP="002E79E1">
      <w:pPr>
        <w:ind w:firstLine="709"/>
        <w:jc w:val="both"/>
        <w:rPr>
          <w:sz w:val="28"/>
        </w:rPr>
      </w:pPr>
      <w:r>
        <w:rPr>
          <w:sz w:val="28"/>
        </w:rPr>
        <w:t>Снижение доходов бюджета в 2015 году по сравнению</w:t>
      </w:r>
      <w:r w:rsidRPr="00882D57">
        <w:rPr>
          <w:sz w:val="28"/>
        </w:rPr>
        <w:t xml:space="preserve"> </w:t>
      </w:r>
      <w:r>
        <w:rPr>
          <w:sz w:val="28"/>
        </w:rPr>
        <w:t xml:space="preserve">с 2013 и оценкой 2014 года  обусловлено безвозмездными поступлениями, объем которых прогнозируется с уменьшением на  4,8 % и 6,8 % соответственно. </w:t>
      </w:r>
    </w:p>
    <w:p w:rsidR="00654C42" w:rsidRDefault="00654C42" w:rsidP="002E79E1">
      <w:pPr>
        <w:ind w:firstLine="709"/>
        <w:jc w:val="both"/>
        <w:rPr>
          <w:sz w:val="28"/>
        </w:rPr>
      </w:pPr>
    </w:p>
    <w:p w:rsidR="00654C42" w:rsidRDefault="00654C42" w:rsidP="00B07C2A">
      <w:pPr>
        <w:ind w:firstLine="709"/>
        <w:jc w:val="both"/>
        <w:rPr>
          <w:bCs/>
          <w:color w:val="000000"/>
          <w:sz w:val="28"/>
          <w:szCs w:val="28"/>
        </w:rPr>
      </w:pPr>
      <w:r>
        <w:rPr>
          <w:b/>
          <w:sz w:val="28"/>
          <w:szCs w:val="28"/>
        </w:rPr>
        <w:t>Расходы проекта бюджета  Рогнединского муниципального района</w:t>
      </w:r>
      <w:r w:rsidRPr="00B07C2A">
        <w:rPr>
          <w:bCs/>
          <w:color w:val="000000"/>
          <w:sz w:val="28"/>
          <w:szCs w:val="28"/>
        </w:rPr>
        <w:t xml:space="preserve"> </w:t>
      </w:r>
    </w:p>
    <w:p w:rsidR="00654C42" w:rsidRDefault="00654C42" w:rsidP="00B07C2A">
      <w:pPr>
        <w:ind w:firstLine="709"/>
        <w:jc w:val="both"/>
        <w:rPr>
          <w:bCs/>
          <w:color w:val="000000"/>
          <w:sz w:val="28"/>
          <w:szCs w:val="28"/>
        </w:rPr>
      </w:pPr>
    </w:p>
    <w:p w:rsidR="00654C42" w:rsidRPr="00B07C2A" w:rsidRDefault="00654C42" w:rsidP="00B07C2A">
      <w:pPr>
        <w:ind w:firstLine="709"/>
        <w:jc w:val="both"/>
        <w:rPr>
          <w:b/>
          <w:sz w:val="28"/>
          <w:szCs w:val="28"/>
        </w:rPr>
      </w:pPr>
      <w:r>
        <w:rPr>
          <w:bCs/>
          <w:color w:val="000000"/>
          <w:sz w:val="28"/>
          <w:szCs w:val="28"/>
        </w:rPr>
        <w:t xml:space="preserve">Объем расходов, определенный в проекте решения Рогнединского районного Совета народных депутатов «О бюджете Рогнединского муниципального района на </w:t>
      </w:r>
      <w:r>
        <w:rPr>
          <w:color w:val="000000"/>
          <w:sz w:val="28"/>
          <w:szCs w:val="28"/>
        </w:rPr>
        <w:t>2015 год и на плановый период 2016 и 2017 годов» составляет:</w:t>
      </w:r>
    </w:p>
    <w:p w:rsidR="00654C42" w:rsidRDefault="00654C42" w:rsidP="00B07C2A">
      <w:pPr>
        <w:widowControl w:val="0"/>
        <w:ind w:firstLine="720"/>
        <w:jc w:val="both"/>
        <w:outlineLvl w:val="0"/>
        <w:rPr>
          <w:color w:val="000000"/>
          <w:sz w:val="28"/>
          <w:szCs w:val="28"/>
        </w:rPr>
      </w:pPr>
      <w:r>
        <w:rPr>
          <w:color w:val="000000"/>
          <w:sz w:val="28"/>
          <w:szCs w:val="28"/>
        </w:rPr>
        <w:t>2015 год –   114946,3 тыс. рублей;</w:t>
      </w:r>
    </w:p>
    <w:p w:rsidR="00654C42" w:rsidRDefault="00654C42" w:rsidP="00B07C2A">
      <w:pPr>
        <w:widowControl w:val="0"/>
        <w:tabs>
          <w:tab w:val="num" w:pos="1637"/>
        </w:tabs>
        <w:ind w:firstLine="720"/>
        <w:jc w:val="both"/>
        <w:rPr>
          <w:color w:val="000000"/>
          <w:sz w:val="28"/>
          <w:szCs w:val="28"/>
        </w:rPr>
      </w:pPr>
      <w:r>
        <w:rPr>
          <w:color w:val="000000"/>
          <w:sz w:val="28"/>
          <w:szCs w:val="28"/>
        </w:rPr>
        <w:t>2016 год –  113261,2 тыс. рублей, в том числе условно утвержденные расходы в сумме  1105,7 тыс. рублей;</w:t>
      </w:r>
    </w:p>
    <w:p w:rsidR="00654C42" w:rsidRDefault="00654C42" w:rsidP="00B07C2A">
      <w:pPr>
        <w:widowControl w:val="0"/>
        <w:tabs>
          <w:tab w:val="num" w:pos="1637"/>
        </w:tabs>
        <w:ind w:firstLine="720"/>
        <w:jc w:val="both"/>
        <w:rPr>
          <w:color w:val="000000"/>
          <w:sz w:val="28"/>
          <w:szCs w:val="28"/>
        </w:rPr>
      </w:pPr>
      <w:r>
        <w:rPr>
          <w:color w:val="000000"/>
          <w:sz w:val="28"/>
          <w:szCs w:val="28"/>
        </w:rPr>
        <w:t>2017 год –  116291,4 тыс. рублей, в том числе условно утвержденные расходы  в сумме 2244,5 тыс. рублей.</w:t>
      </w:r>
    </w:p>
    <w:p w:rsidR="00654C42" w:rsidRDefault="00654C42" w:rsidP="00B07C2A">
      <w:pPr>
        <w:autoSpaceDE w:val="0"/>
        <w:autoSpaceDN w:val="0"/>
        <w:adjustRightInd w:val="0"/>
        <w:ind w:firstLine="720"/>
        <w:jc w:val="both"/>
        <w:rPr>
          <w:sz w:val="28"/>
          <w:szCs w:val="28"/>
        </w:rPr>
      </w:pPr>
      <w:r>
        <w:rPr>
          <w:sz w:val="28"/>
          <w:szCs w:val="28"/>
        </w:rPr>
        <w:t xml:space="preserve">По отношению к объему расходов ожидаемой оценки  </w:t>
      </w:r>
      <w:r>
        <w:rPr>
          <w:sz w:val="28"/>
          <w:szCs w:val="28"/>
        </w:rPr>
        <w:br/>
      </w:r>
      <w:r>
        <w:rPr>
          <w:spacing w:val="-2"/>
          <w:sz w:val="28"/>
          <w:szCs w:val="28"/>
        </w:rPr>
        <w:t xml:space="preserve"> 2014 года, расходы определенны</w:t>
      </w:r>
      <w:r>
        <w:rPr>
          <w:sz w:val="28"/>
          <w:szCs w:val="28"/>
        </w:rPr>
        <w:t xml:space="preserve"> в проекте решения на 2015 год меньше на 2,4 процента. </w:t>
      </w:r>
    </w:p>
    <w:p w:rsidR="00654C42" w:rsidRDefault="00654C42" w:rsidP="00E60A70">
      <w:pPr>
        <w:widowControl w:val="0"/>
        <w:ind w:firstLine="720"/>
        <w:jc w:val="both"/>
        <w:rPr>
          <w:color w:val="000000"/>
          <w:sz w:val="28"/>
          <w:szCs w:val="28"/>
        </w:rPr>
      </w:pPr>
      <w:r>
        <w:rPr>
          <w:color w:val="000000"/>
          <w:sz w:val="28"/>
          <w:szCs w:val="28"/>
        </w:rPr>
        <w:t>ё</w:t>
      </w:r>
      <w:r w:rsidRPr="00E60A70">
        <w:rPr>
          <w:color w:val="000000"/>
          <w:sz w:val="28"/>
          <w:szCs w:val="28"/>
        </w:rPr>
        <w:t xml:space="preserve"> </w:t>
      </w:r>
      <w:r>
        <w:rPr>
          <w:color w:val="000000"/>
          <w:sz w:val="28"/>
          <w:szCs w:val="28"/>
        </w:rPr>
        <w:t>Объем расходов по отраслям так называемого «социального блока» (образование, культура, социальная политика, физическая культура и спорт) составит в 2014 году – 76,3 % объема расходов бюджета ( 89819,0 тыс. рублей), в 2015 году -  77,1 %, в 2016 году – 76,6 %, в 2017 году – 75,1 %.</w:t>
      </w:r>
    </w:p>
    <w:p w:rsidR="00654C42" w:rsidRDefault="00654C42" w:rsidP="00B07C2A">
      <w:pPr>
        <w:widowControl w:val="0"/>
        <w:ind w:firstLine="720"/>
        <w:jc w:val="both"/>
        <w:rPr>
          <w:sz w:val="28"/>
          <w:szCs w:val="28"/>
        </w:rPr>
      </w:pPr>
    </w:p>
    <w:p w:rsidR="00654C42" w:rsidRDefault="00654C42" w:rsidP="002E79E1">
      <w:pPr>
        <w:ind w:firstLine="708"/>
        <w:jc w:val="both"/>
        <w:rPr>
          <w:sz w:val="28"/>
          <w:szCs w:val="28"/>
        </w:rPr>
      </w:pPr>
      <w:r>
        <w:rPr>
          <w:sz w:val="28"/>
          <w:szCs w:val="28"/>
        </w:rPr>
        <w:t>Расходы бюджета Рогнединского</w:t>
      </w:r>
      <w:r w:rsidRPr="00A57A23">
        <w:rPr>
          <w:sz w:val="28"/>
          <w:szCs w:val="28"/>
        </w:rPr>
        <w:t xml:space="preserve"> район</w:t>
      </w:r>
      <w:r>
        <w:rPr>
          <w:sz w:val="28"/>
          <w:szCs w:val="28"/>
        </w:rPr>
        <w:t>а представлены в разрезе  целевых статей (муниципальных программам и не программных направлений деятельности), ведомственной структуры. Бюджет на 2015 год и на плановый период 2016 и 2017 годов включает в себя расходы по трем муниципальным программам и четырем подпрограммам:</w:t>
      </w:r>
    </w:p>
    <w:p w:rsidR="00654C42" w:rsidRDefault="00654C42" w:rsidP="002E79E1">
      <w:pPr>
        <w:autoSpaceDE w:val="0"/>
        <w:autoSpaceDN w:val="0"/>
        <w:adjustRightInd w:val="0"/>
        <w:ind w:firstLine="540"/>
        <w:jc w:val="both"/>
        <w:rPr>
          <w:iCs/>
          <w:sz w:val="28"/>
          <w:szCs w:val="28"/>
        </w:rPr>
      </w:pPr>
    </w:p>
    <w:p w:rsidR="00654C42" w:rsidRDefault="00654C42" w:rsidP="002E79E1">
      <w:pPr>
        <w:autoSpaceDE w:val="0"/>
        <w:autoSpaceDN w:val="0"/>
        <w:adjustRightInd w:val="0"/>
        <w:ind w:firstLine="540"/>
        <w:jc w:val="both"/>
        <w:rPr>
          <w:iCs/>
          <w:sz w:val="28"/>
          <w:szCs w:val="28"/>
        </w:rPr>
      </w:pPr>
      <w:r w:rsidRPr="00ED7E34">
        <w:rPr>
          <w:b/>
          <w:iCs/>
          <w:sz w:val="28"/>
          <w:szCs w:val="28"/>
        </w:rPr>
        <w:t>* «Реализация  полномочий органа исполнительной власти местного самоуправления Рогнединского района»</w:t>
      </w:r>
      <w:r>
        <w:rPr>
          <w:iCs/>
          <w:sz w:val="28"/>
          <w:szCs w:val="28"/>
        </w:rPr>
        <w:t xml:space="preserve"> ( 2015-2017 годы), программа направлена на эффективное исполнение полномочий органа исполнительной власти местного самоуправления Рогнединского района, достижение количественных и качественных показателей социально-экономического развития Рогнединского района и классифицируется следующими расходами:</w:t>
      </w:r>
    </w:p>
    <w:p w:rsidR="00654C42" w:rsidRDefault="00654C42" w:rsidP="002E79E1">
      <w:pPr>
        <w:autoSpaceDE w:val="0"/>
        <w:autoSpaceDN w:val="0"/>
        <w:adjustRightInd w:val="0"/>
        <w:ind w:firstLine="540"/>
        <w:jc w:val="both"/>
        <w:rPr>
          <w:iCs/>
          <w:sz w:val="28"/>
          <w:szCs w:val="28"/>
        </w:rPr>
      </w:pPr>
      <w:r>
        <w:rPr>
          <w:iCs/>
          <w:sz w:val="28"/>
          <w:szCs w:val="28"/>
        </w:rPr>
        <w:t xml:space="preserve">   2014 год -  26036,4 тыс. рублей; </w:t>
      </w:r>
    </w:p>
    <w:p w:rsidR="00654C42" w:rsidRDefault="00654C42" w:rsidP="002E79E1">
      <w:pPr>
        <w:autoSpaceDE w:val="0"/>
        <w:autoSpaceDN w:val="0"/>
        <w:adjustRightInd w:val="0"/>
        <w:ind w:firstLine="540"/>
        <w:jc w:val="both"/>
        <w:rPr>
          <w:color w:val="000000"/>
          <w:sz w:val="28"/>
          <w:szCs w:val="28"/>
        </w:rPr>
      </w:pPr>
      <w:r>
        <w:rPr>
          <w:iCs/>
          <w:sz w:val="28"/>
          <w:szCs w:val="28"/>
        </w:rPr>
        <w:t xml:space="preserve">   </w:t>
      </w:r>
      <w:r>
        <w:rPr>
          <w:color w:val="000000"/>
          <w:sz w:val="28"/>
          <w:szCs w:val="28"/>
        </w:rPr>
        <w:t>2015 год -   32184,1 тыс. рублей;</w:t>
      </w:r>
    </w:p>
    <w:p w:rsidR="00654C42" w:rsidRDefault="00654C42" w:rsidP="002E79E1">
      <w:pPr>
        <w:widowControl w:val="0"/>
        <w:ind w:firstLine="720"/>
        <w:jc w:val="both"/>
        <w:outlineLvl w:val="0"/>
        <w:rPr>
          <w:color w:val="000000"/>
          <w:sz w:val="28"/>
          <w:szCs w:val="28"/>
        </w:rPr>
      </w:pPr>
      <w:r>
        <w:rPr>
          <w:color w:val="000000"/>
          <w:sz w:val="28"/>
          <w:szCs w:val="28"/>
        </w:rPr>
        <w:t>2016 год -  31226,9 тыс. рублей;</w:t>
      </w:r>
    </w:p>
    <w:p w:rsidR="00654C42" w:rsidRDefault="00654C42" w:rsidP="002E79E1">
      <w:pPr>
        <w:widowControl w:val="0"/>
        <w:ind w:firstLine="720"/>
        <w:jc w:val="both"/>
        <w:outlineLvl w:val="0"/>
        <w:rPr>
          <w:color w:val="000000"/>
          <w:sz w:val="28"/>
          <w:szCs w:val="28"/>
        </w:rPr>
      </w:pPr>
      <w:r>
        <w:rPr>
          <w:color w:val="000000"/>
          <w:sz w:val="28"/>
          <w:szCs w:val="28"/>
        </w:rPr>
        <w:t>2017 год -  30667,4 тыс. рублей.</w:t>
      </w:r>
    </w:p>
    <w:p w:rsidR="00654C42" w:rsidRDefault="00654C42" w:rsidP="002E79E1">
      <w:pPr>
        <w:widowControl w:val="0"/>
        <w:ind w:firstLine="720"/>
        <w:jc w:val="both"/>
        <w:outlineLvl w:val="0"/>
        <w:rPr>
          <w:color w:val="000000"/>
          <w:sz w:val="28"/>
          <w:szCs w:val="28"/>
        </w:rPr>
      </w:pPr>
    </w:p>
    <w:p w:rsidR="00654C42" w:rsidRDefault="00654C42" w:rsidP="002E79E1">
      <w:pPr>
        <w:autoSpaceDE w:val="0"/>
        <w:autoSpaceDN w:val="0"/>
        <w:adjustRightInd w:val="0"/>
        <w:ind w:firstLine="540"/>
        <w:jc w:val="both"/>
        <w:rPr>
          <w:iCs/>
          <w:sz w:val="28"/>
          <w:szCs w:val="28"/>
        </w:rPr>
      </w:pPr>
      <w:r>
        <w:rPr>
          <w:iCs/>
          <w:sz w:val="28"/>
          <w:szCs w:val="28"/>
        </w:rPr>
        <w:t xml:space="preserve">*  </w:t>
      </w:r>
      <w:r w:rsidRPr="00E86927">
        <w:rPr>
          <w:b/>
          <w:iCs/>
          <w:sz w:val="28"/>
          <w:szCs w:val="28"/>
        </w:rPr>
        <w:t>«Развитие образования Рогнединского района»</w:t>
      </w:r>
      <w:r>
        <w:rPr>
          <w:iCs/>
          <w:sz w:val="28"/>
          <w:szCs w:val="28"/>
        </w:rPr>
        <w:t xml:space="preserve"> ( 2015-2017 годы), программа направлена на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654C42" w:rsidRDefault="00654C42" w:rsidP="002E79E1">
      <w:pPr>
        <w:autoSpaceDE w:val="0"/>
        <w:autoSpaceDN w:val="0"/>
        <w:adjustRightInd w:val="0"/>
        <w:ind w:firstLine="540"/>
        <w:jc w:val="both"/>
        <w:rPr>
          <w:iCs/>
          <w:sz w:val="28"/>
          <w:szCs w:val="28"/>
        </w:rPr>
      </w:pPr>
      <w:r>
        <w:rPr>
          <w:iCs/>
          <w:sz w:val="28"/>
          <w:szCs w:val="28"/>
        </w:rPr>
        <w:t xml:space="preserve">  2014 год – 53851,4 тыс. рублей; </w:t>
      </w:r>
    </w:p>
    <w:p w:rsidR="00654C42" w:rsidRDefault="00654C42" w:rsidP="002E79E1">
      <w:pPr>
        <w:autoSpaceDE w:val="0"/>
        <w:autoSpaceDN w:val="0"/>
        <w:adjustRightInd w:val="0"/>
        <w:ind w:firstLine="540"/>
        <w:jc w:val="both"/>
        <w:rPr>
          <w:iCs/>
          <w:sz w:val="28"/>
          <w:szCs w:val="28"/>
        </w:rPr>
      </w:pPr>
      <w:r>
        <w:rPr>
          <w:iCs/>
          <w:sz w:val="28"/>
          <w:szCs w:val="28"/>
        </w:rPr>
        <w:t xml:space="preserve">  2015 год –  63103,4 тыс.рублей;</w:t>
      </w:r>
    </w:p>
    <w:p w:rsidR="00654C42" w:rsidRDefault="00654C42" w:rsidP="002E79E1">
      <w:pPr>
        <w:widowControl w:val="0"/>
        <w:ind w:firstLine="720"/>
        <w:jc w:val="both"/>
        <w:outlineLvl w:val="0"/>
        <w:rPr>
          <w:color w:val="000000"/>
          <w:sz w:val="28"/>
          <w:szCs w:val="28"/>
        </w:rPr>
      </w:pPr>
      <w:r>
        <w:rPr>
          <w:color w:val="000000"/>
          <w:sz w:val="28"/>
          <w:szCs w:val="28"/>
        </w:rPr>
        <w:t>2016 год -  61683,6 тыс. рублей;</w:t>
      </w:r>
    </w:p>
    <w:p w:rsidR="00654C42" w:rsidRDefault="00654C42" w:rsidP="002E79E1">
      <w:pPr>
        <w:widowControl w:val="0"/>
        <w:ind w:firstLine="720"/>
        <w:jc w:val="both"/>
        <w:outlineLvl w:val="0"/>
        <w:rPr>
          <w:color w:val="000000"/>
          <w:sz w:val="28"/>
          <w:szCs w:val="28"/>
        </w:rPr>
      </w:pPr>
      <w:r>
        <w:rPr>
          <w:color w:val="000000"/>
          <w:sz w:val="28"/>
          <w:szCs w:val="28"/>
        </w:rPr>
        <w:t>2017 год -  61809,5 тыс. рублей.</w:t>
      </w:r>
    </w:p>
    <w:p w:rsidR="00654C42" w:rsidRDefault="00654C42" w:rsidP="002E79E1">
      <w:pPr>
        <w:pStyle w:val="BodyTextIndent2"/>
        <w:widowControl w:val="0"/>
        <w:spacing w:after="0" w:line="240" w:lineRule="auto"/>
        <w:ind w:left="0" w:firstLine="708"/>
        <w:jc w:val="both"/>
        <w:rPr>
          <w:rFonts w:ascii="Times New Roman" w:hAnsi="Times New Roman"/>
          <w:bCs/>
          <w:spacing w:val="-10"/>
          <w:sz w:val="28"/>
          <w:szCs w:val="28"/>
        </w:rPr>
      </w:pPr>
    </w:p>
    <w:p w:rsidR="00654C42" w:rsidRDefault="00654C42" w:rsidP="002E79E1">
      <w:pPr>
        <w:widowControl w:val="0"/>
        <w:ind w:firstLine="720"/>
        <w:jc w:val="both"/>
        <w:outlineLvl w:val="0"/>
        <w:rPr>
          <w:color w:val="000000"/>
          <w:sz w:val="28"/>
          <w:szCs w:val="28"/>
        </w:rPr>
      </w:pPr>
    </w:p>
    <w:p w:rsidR="00654C42" w:rsidRDefault="00654C42" w:rsidP="002E79E1">
      <w:pPr>
        <w:widowControl w:val="0"/>
        <w:ind w:firstLine="720"/>
        <w:jc w:val="both"/>
        <w:outlineLvl w:val="0"/>
        <w:rPr>
          <w:color w:val="000000"/>
          <w:sz w:val="28"/>
          <w:szCs w:val="28"/>
        </w:rPr>
      </w:pPr>
      <w:r w:rsidRPr="000608C8">
        <w:rPr>
          <w:color w:val="000000"/>
          <w:sz w:val="28"/>
          <w:szCs w:val="28"/>
        </w:rPr>
        <w:t>*</w:t>
      </w:r>
      <w:r>
        <w:rPr>
          <w:color w:val="000000"/>
          <w:sz w:val="28"/>
          <w:szCs w:val="28"/>
        </w:rPr>
        <w:t xml:space="preserve"> </w:t>
      </w:r>
      <w:r w:rsidRPr="00E86927">
        <w:rPr>
          <w:b/>
          <w:color w:val="000000"/>
          <w:sz w:val="28"/>
          <w:szCs w:val="28"/>
        </w:rPr>
        <w:t>«Управление муниципальными финансами Рогнединского района»</w:t>
      </w:r>
      <w:r>
        <w:rPr>
          <w:color w:val="000000"/>
          <w:sz w:val="28"/>
          <w:szCs w:val="28"/>
        </w:rPr>
        <w:t xml:space="preserve">    (2015 – 2017 годы), программа направлена на обеспечение долгосрочной сбалансированности и устойчивости бюджетной системы, повышение качества управления общественными финансами Рогнединского района и характеризуются следующими параметрами :</w:t>
      </w:r>
    </w:p>
    <w:p w:rsidR="00654C42" w:rsidRDefault="00654C42" w:rsidP="002E79E1">
      <w:pPr>
        <w:widowControl w:val="0"/>
        <w:ind w:firstLine="720"/>
        <w:jc w:val="both"/>
        <w:outlineLvl w:val="0"/>
        <w:rPr>
          <w:color w:val="000000"/>
          <w:sz w:val="28"/>
          <w:szCs w:val="28"/>
        </w:rPr>
      </w:pPr>
      <w:r>
        <w:rPr>
          <w:color w:val="000000"/>
          <w:sz w:val="28"/>
          <w:szCs w:val="28"/>
        </w:rPr>
        <w:t xml:space="preserve">  2014 год – 7634,5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2015 год –  6784,6 тыс.рублей;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2016 год – 6815,0 тыс.рублей;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2017 год – 6836,8 тыс.рублей.</w:t>
      </w:r>
    </w:p>
    <w:p w:rsidR="00654C42" w:rsidRDefault="00654C42" w:rsidP="002E79E1">
      <w:pPr>
        <w:autoSpaceDE w:val="0"/>
        <w:autoSpaceDN w:val="0"/>
        <w:adjustRightInd w:val="0"/>
        <w:ind w:firstLine="540"/>
        <w:jc w:val="both"/>
        <w:rPr>
          <w:iCs/>
          <w:sz w:val="28"/>
          <w:szCs w:val="28"/>
        </w:rPr>
      </w:pPr>
    </w:p>
    <w:p w:rsidR="00654C42" w:rsidRDefault="00654C42" w:rsidP="002E79E1">
      <w:pPr>
        <w:autoSpaceDE w:val="0"/>
        <w:autoSpaceDN w:val="0"/>
        <w:adjustRightInd w:val="0"/>
        <w:ind w:firstLine="540"/>
        <w:jc w:val="both"/>
        <w:rPr>
          <w:iCs/>
          <w:sz w:val="28"/>
          <w:szCs w:val="28"/>
        </w:rPr>
      </w:pPr>
      <w:r>
        <w:rPr>
          <w:iCs/>
          <w:sz w:val="28"/>
          <w:szCs w:val="28"/>
        </w:rPr>
        <w:t xml:space="preserve">* </w:t>
      </w:r>
      <w:r w:rsidRPr="00AA186E">
        <w:rPr>
          <w:b/>
          <w:iCs/>
          <w:sz w:val="28"/>
          <w:szCs w:val="28"/>
        </w:rPr>
        <w:t xml:space="preserve">«Развитие культуры и сохранение культурного наследия Рогнединского района» </w:t>
      </w:r>
      <w:r>
        <w:rPr>
          <w:iCs/>
          <w:sz w:val="28"/>
          <w:szCs w:val="28"/>
        </w:rPr>
        <w:t>(2015-2017 годы), подпрограмма направлена на выполнение муниципального задания на оказание услуг 23 муниципальным бюджетным учреждениям культуры, в том числе 12 библиотекам и 11 Домам культуры  и характеризуется следующими параметрами:</w:t>
      </w:r>
    </w:p>
    <w:p w:rsidR="00654C42" w:rsidRDefault="00654C42" w:rsidP="002E79E1">
      <w:pPr>
        <w:autoSpaceDE w:val="0"/>
        <w:autoSpaceDN w:val="0"/>
        <w:adjustRightInd w:val="0"/>
        <w:ind w:firstLine="540"/>
        <w:jc w:val="both"/>
        <w:rPr>
          <w:iCs/>
          <w:sz w:val="28"/>
          <w:szCs w:val="28"/>
        </w:rPr>
      </w:pPr>
      <w:r>
        <w:rPr>
          <w:iCs/>
          <w:sz w:val="28"/>
          <w:szCs w:val="28"/>
        </w:rPr>
        <w:t xml:space="preserve">   2014 год – 100,0 тыс. рублей;</w:t>
      </w:r>
    </w:p>
    <w:p w:rsidR="00654C42" w:rsidRDefault="00654C42" w:rsidP="002E79E1">
      <w:pPr>
        <w:widowControl w:val="0"/>
        <w:ind w:firstLine="720"/>
        <w:jc w:val="both"/>
        <w:outlineLvl w:val="0"/>
        <w:rPr>
          <w:color w:val="000000"/>
          <w:sz w:val="28"/>
          <w:szCs w:val="28"/>
        </w:rPr>
      </w:pPr>
      <w:r>
        <w:rPr>
          <w:color w:val="000000"/>
          <w:sz w:val="28"/>
          <w:szCs w:val="28"/>
        </w:rPr>
        <w:t>2015 год – 11002,3 тыс. рублей;</w:t>
      </w:r>
    </w:p>
    <w:p w:rsidR="00654C42" w:rsidRDefault="00654C42" w:rsidP="002E79E1">
      <w:pPr>
        <w:widowControl w:val="0"/>
        <w:ind w:firstLine="720"/>
        <w:jc w:val="both"/>
        <w:outlineLvl w:val="0"/>
        <w:rPr>
          <w:color w:val="000000"/>
          <w:sz w:val="28"/>
          <w:szCs w:val="28"/>
        </w:rPr>
      </w:pPr>
      <w:r>
        <w:rPr>
          <w:color w:val="000000"/>
          <w:sz w:val="28"/>
          <w:szCs w:val="28"/>
        </w:rPr>
        <w:t>2016 год -  11102,3 тыс. рублей;</w:t>
      </w:r>
    </w:p>
    <w:p w:rsidR="00654C42" w:rsidRDefault="00654C42" w:rsidP="002E79E1">
      <w:pPr>
        <w:widowControl w:val="0"/>
        <w:ind w:firstLine="720"/>
        <w:jc w:val="both"/>
        <w:outlineLvl w:val="0"/>
        <w:rPr>
          <w:color w:val="000000"/>
          <w:sz w:val="28"/>
          <w:szCs w:val="28"/>
        </w:rPr>
      </w:pPr>
      <w:r>
        <w:rPr>
          <w:color w:val="000000"/>
          <w:sz w:val="28"/>
          <w:szCs w:val="28"/>
        </w:rPr>
        <w:t>2017 год -  11102,3 тыс. рублей.</w:t>
      </w:r>
    </w:p>
    <w:p w:rsidR="00654C42" w:rsidRPr="001E2033" w:rsidRDefault="00654C42" w:rsidP="002E79E1">
      <w:pPr>
        <w:widowControl w:val="0"/>
        <w:ind w:firstLine="720"/>
        <w:jc w:val="both"/>
        <w:outlineLvl w:val="0"/>
        <w:rPr>
          <w:color w:val="000000"/>
          <w:sz w:val="20"/>
          <w:szCs w:val="20"/>
        </w:rPr>
      </w:pPr>
    </w:p>
    <w:p w:rsidR="00654C42" w:rsidRDefault="00654C42" w:rsidP="002E79E1">
      <w:pPr>
        <w:widowControl w:val="0"/>
        <w:ind w:firstLine="720"/>
        <w:jc w:val="both"/>
        <w:outlineLvl w:val="0"/>
        <w:rPr>
          <w:color w:val="000000"/>
          <w:sz w:val="28"/>
          <w:szCs w:val="28"/>
        </w:rPr>
      </w:pPr>
      <w:r w:rsidRPr="00AA186E">
        <w:rPr>
          <w:b/>
          <w:color w:val="000000"/>
          <w:sz w:val="28"/>
          <w:szCs w:val="28"/>
        </w:rPr>
        <w:t>* « Привлечение и закрепление медицинских кадров на территории   Рогнединского района»</w:t>
      </w:r>
      <w:r w:rsidRPr="00AA186E">
        <w:rPr>
          <w:color w:val="000000"/>
          <w:sz w:val="28"/>
          <w:szCs w:val="28"/>
        </w:rPr>
        <w:t xml:space="preserve">  </w:t>
      </w:r>
      <w:r>
        <w:rPr>
          <w:color w:val="000000"/>
          <w:sz w:val="28"/>
          <w:szCs w:val="28"/>
        </w:rPr>
        <w:t xml:space="preserve">(2015 – 2017 годы), подпрограмма предусматривает бюджетные ассигнования на привлечение медицинских кадров в район  :  </w:t>
      </w:r>
    </w:p>
    <w:p w:rsidR="00654C42" w:rsidRDefault="00654C42" w:rsidP="002E79E1">
      <w:pPr>
        <w:widowControl w:val="0"/>
        <w:ind w:firstLine="720"/>
        <w:jc w:val="both"/>
        <w:outlineLvl w:val="0"/>
        <w:rPr>
          <w:color w:val="000000"/>
          <w:sz w:val="28"/>
          <w:szCs w:val="28"/>
        </w:rPr>
      </w:pPr>
      <w:r>
        <w:rPr>
          <w:color w:val="000000"/>
          <w:sz w:val="28"/>
          <w:szCs w:val="28"/>
        </w:rPr>
        <w:t xml:space="preserve">   2015 год – 60,0 тыс.рублей;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2016 год – 60,0 тыс.рублей;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2017 год  - 0,0 ;</w:t>
      </w:r>
    </w:p>
    <w:p w:rsidR="00654C42" w:rsidRDefault="00654C42" w:rsidP="002E79E1">
      <w:pPr>
        <w:widowControl w:val="0"/>
        <w:ind w:firstLine="720"/>
        <w:jc w:val="both"/>
        <w:outlineLvl w:val="0"/>
        <w:rPr>
          <w:color w:val="000000"/>
          <w:sz w:val="28"/>
          <w:szCs w:val="28"/>
        </w:rPr>
      </w:pPr>
      <w:r>
        <w:rPr>
          <w:color w:val="000000"/>
          <w:sz w:val="28"/>
          <w:szCs w:val="28"/>
        </w:rPr>
        <w:t>Контрольно-счетной палатой отмечено недостаточное финансирование данной подпрограммы.</w:t>
      </w:r>
    </w:p>
    <w:p w:rsidR="00654C42" w:rsidRDefault="00654C42" w:rsidP="002E79E1">
      <w:pPr>
        <w:widowControl w:val="0"/>
        <w:ind w:firstLine="720"/>
        <w:jc w:val="both"/>
        <w:outlineLvl w:val="0"/>
        <w:rPr>
          <w:color w:val="000000"/>
          <w:sz w:val="28"/>
          <w:szCs w:val="28"/>
        </w:rPr>
      </w:pPr>
      <w:r w:rsidRPr="009D4A52">
        <w:rPr>
          <w:b/>
          <w:color w:val="000000"/>
          <w:sz w:val="28"/>
          <w:szCs w:val="28"/>
        </w:rPr>
        <w:t>*   « Обеспечение жильем молодых семей    Рогнединского района»</w:t>
      </w:r>
      <w:r>
        <w:rPr>
          <w:color w:val="000000"/>
          <w:sz w:val="28"/>
          <w:szCs w:val="28"/>
        </w:rPr>
        <w:t xml:space="preserve"> (2015 – 2017 годы) , в подпрограмме учтены расходы на предоставление социальных выплат молодым семьям на приобретение жилья или строительство жилого дома в размере:  </w:t>
      </w:r>
    </w:p>
    <w:p w:rsidR="00654C42" w:rsidRDefault="00654C42" w:rsidP="002E79E1">
      <w:pPr>
        <w:widowControl w:val="0"/>
        <w:ind w:firstLine="720"/>
        <w:jc w:val="both"/>
        <w:outlineLvl w:val="0"/>
        <w:rPr>
          <w:color w:val="000000"/>
          <w:sz w:val="28"/>
          <w:szCs w:val="28"/>
        </w:rPr>
      </w:pPr>
      <w:r>
        <w:rPr>
          <w:color w:val="000000"/>
          <w:sz w:val="28"/>
          <w:szCs w:val="28"/>
        </w:rPr>
        <w:t xml:space="preserve">   2014 год – 405,0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2015 год – 444,0 тыс.рублей;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2016 год – 0,0 ;</w:t>
      </w:r>
    </w:p>
    <w:p w:rsidR="00654C42" w:rsidRDefault="00654C42" w:rsidP="002E79E1">
      <w:pPr>
        <w:widowControl w:val="0"/>
        <w:ind w:firstLine="720"/>
        <w:jc w:val="both"/>
        <w:outlineLvl w:val="0"/>
        <w:rPr>
          <w:color w:val="000000"/>
          <w:sz w:val="28"/>
          <w:szCs w:val="28"/>
        </w:rPr>
      </w:pPr>
      <w:r>
        <w:rPr>
          <w:color w:val="000000"/>
          <w:sz w:val="28"/>
          <w:szCs w:val="28"/>
        </w:rPr>
        <w:t xml:space="preserve">   2017 год  - 0,0 ;</w:t>
      </w:r>
    </w:p>
    <w:p w:rsidR="00654C42" w:rsidRDefault="00654C42" w:rsidP="002E79E1">
      <w:pPr>
        <w:widowControl w:val="0"/>
        <w:ind w:firstLine="720"/>
        <w:jc w:val="both"/>
        <w:outlineLvl w:val="0"/>
        <w:rPr>
          <w:color w:val="000000"/>
          <w:sz w:val="28"/>
          <w:szCs w:val="28"/>
        </w:rPr>
      </w:pPr>
      <w:r>
        <w:rPr>
          <w:color w:val="000000"/>
          <w:sz w:val="28"/>
          <w:szCs w:val="28"/>
        </w:rPr>
        <w:t>Контрольно-счетной палатой отмечено недостаточное финансирование данной подпрограммы.</w:t>
      </w:r>
    </w:p>
    <w:p w:rsidR="00654C42" w:rsidRDefault="00654C42" w:rsidP="002E79E1">
      <w:pPr>
        <w:widowControl w:val="0"/>
        <w:ind w:firstLine="720"/>
        <w:jc w:val="both"/>
        <w:outlineLvl w:val="0"/>
        <w:rPr>
          <w:color w:val="000000"/>
          <w:sz w:val="28"/>
          <w:szCs w:val="28"/>
        </w:rPr>
      </w:pPr>
    </w:p>
    <w:p w:rsidR="00654C42" w:rsidRDefault="00654C42" w:rsidP="002E79E1">
      <w:pPr>
        <w:widowControl w:val="0"/>
        <w:ind w:firstLine="720"/>
        <w:jc w:val="both"/>
        <w:outlineLvl w:val="0"/>
        <w:rPr>
          <w:color w:val="000000"/>
          <w:sz w:val="28"/>
          <w:szCs w:val="28"/>
        </w:rPr>
      </w:pPr>
      <w:r w:rsidRPr="009D4A52">
        <w:rPr>
          <w:b/>
          <w:color w:val="000000"/>
          <w:sz w:val="28"/>
          <w:szCs w:val="28"/>
        </w:rPr>
        <w:t>* « Развитие физической культуры и спорта Рогнединского района»</w:t>
      </w:r>
      <w:r>
        <w:rPr>
          <w:color w:val="000000"/>
          <w:sz w:val="28"/>
          <w:szCs w:val="28"/>
        </w:rPr>
        <w:t xml:space="preserve"> (2015 – 2017 годы), подпрограмма предусматривает бюджетные ассигнования на создание условий, обеспечивающих возможность гражданам систематически заниматься физической культурой и спортом в размере:</w:t>
      </w:r>
    </w:p>
    <w:p w:rsidR="00654C42" w:rsidRDefault="00654C42" w:rsidP="002E79E1">
      <w:pPr>
        <w:widowControl w:val="0"/>
        <w:ind w:firstLine="720"/>
        <w:jc w:val="both"/>
        <w:outlineLvl w:val="0"/>
        <w:rPr>
          <w:color w:val="000000"/>
          <w:sz w:val="28"/>
          <w:szCs w:val="28"/>
        </w:rPr>
      </w:pPr>
      <w:r>
        <w:rPr>
          <w:color w:val="000000"/>
          <w:sz w:val="28"/>
          <w:szCs w:val="28"/>
        </w:rPr>
        <w:t xml:space="preserve">   2014 год – 100,0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2015 год – 100,0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2016 год – 100,0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   2017 год – 100,0 тыс. рублей.</w:t>
      </w:r>
    </w:p>
    <w:p w:rsidR="00654C42" w:rsidRDefault="00654C42" w:rsidP="002E79E1">
      <w:pPr>
        <w:widowControl w:val="0"/>
        <w:ind w:firstLine="720"/>
        <w:jc w:val="both"/>
        <w:outlineLvl w:val="0"/>
        <w:rPr>
          <w:color w:val="000000"/>
          <w:sz w:val="28"/>
          <w:szCs w:val="28"/>
        </w:rPr>
      </w:pPr>
    </w:p>
    <w:p w:rsidR="00654C42" w:rsidRDefault="00654C42" w:rsidP="002E79E1">
      <w:pPr>
        <w:ind w:firstLine="708"/>
        <w:jc w:val="both"/>
        <w:rPr>
          <w:sz w:val="28"/>
          <w:szCs w:val="28"/>
        </w:rPr>
      </w:pPr>
      <w:r>
        <w:rPr>
          <w:sz w:val="28"/>
          <w:szCs w:val="28"/>
        </w:rPr>
        <w:t>Не программная часть бюджета определена на обеспечение деятельности законодательного (представительного) органа муниципального образования, контрольно-счётного органа, резервного фонда администрации Рогнединского района и прогноза на 2016 - 2017 годы условно-утвержденных расходов:</w:t>
      </w:r>
    </w:p>
    <w:p w:rsidR="00654C42" w:rsidRDefault="00654C42" w:rsidP="002E79E1">
      <w:pPr>
        <w:ind w:firstLine="708"/>
        <w:jc w:val="both"/>
        <w:rPr>
          <w:sz w:val="28"/>
          <w:szCs w:val="28"/>
        </w:rPr>
      </w:pPr>
      <w:r>
        <w:rPr>
          <w:sz w:val="28"/>
          <w:szCs w:val="28"/>
        </w:rPr>
        <w:t xml:space="preserve"> 2014 год – 1149,2 тыс. рублей;</w:t>
      </w:r>
    </w:p>
    <w:p w:rsidR="00654C42" w:rsidRDefault="00654C42" w:rsidP="002E79E1">
      <w:pPr>
        <w:widowControl w:val="0"/>
        <w:ind w:firstLine="720"/>
        <w:jc w:val="both"/>
        <w:outlineLvl w:val="0"/>
        <w:rPr>
          <w:color w:val="000000"/>
          <w:sz w:val="28"/>
          <w:szCs w:val="28"/>
        </w:rPr>
      </w:pPr>
      <w:r>
        <w:rPr>
          <w:color w:val="000000"/>
          <w:sz w:val="28"/>
          <w:szCs w:val="28"/>
        </w:rPr>
        <w:t>2015 год -  1267,9  тыс. рублей;</w:t>
      </w:r>
    </w:p>
    <w:p w:rsidR="00654C42" w:rsidRDefault="00654C42" w:rsidP="002E79E1">
      <w:pPr>
        <w:widowControl w:val="0"/>
        <w:ind w:firstLine="720"/>
        <w:jc w:val="both"/>
        <w:outlineLvl w:val="0"/>
        <w:rPr>
          <w:color w:val="000000"/>
          <w:sz w:val="28"/>
          <w:szCs w:val="28"/>
        </w:rPr>
      </w:pPr>
      <w:r>
        <w:rPr>
          <w:color w:val="000000"/>
          <w:sz w:val="28"/>
          <w:szCs w:val="28"/>
        </w:rPr>
        <w:t xml:space="preserve">2016 год -  2373,5 тыс. рублей, в т.ч. условно утвержденные расходы – 1105, 7 тыс. рублей </w:t>
      </w:r>
    </w:p>
    <w:p w:rsidR="00654C42" w:rsidRPr="00A57A23" w:rsidRDefault="00654C42" w:rsidP="002E79E1">
      <w:pPr>
        <w:tabs>
          <w:tab w:val="center" w:pos="5031"/>
        </w:tabs>
        <w:ind w:firstLine="708"/>
        <w:jc w:val="both"/>
        <w:rPr>
          <w:sz w:val="28"/>
          <w:szCs w:val="28"/>
        </w:rPr>
      </w:pPr>
      <w:r>
        <w:rPr>
          <w:color w:val="000000"/>
          <w:sz w:val="28"/>
          <w:szCs w:val="28"/>
        </w:rPr>
        <w:t>2017 год -   3512,3 тыс. рублей, в т. ч. условно утвержденные расходы – 2244,5 тыс. рублей.</w:t>
      </w:r>
      <w:r>
        <w:rPr>
          <w:color w:val="000000"/>
          <w:sz w:val="28"/>
          <w:szCs w:val="28"/>
        </w:rPr>
        <w:tab/>
      </w:r>
    </w:p>
    <w:p w:rsidR="00654C42" w:rsidRDefault="00654C42" w:rsidP="002E79E1">
      <w:pPr>
        <w:ind w:firstLine="708"/>
        <w:jc w:val="both"/>
        <w:rPr>
          <w:b/>
          <w:sz w:val="28"/>
          <w:szCs w:val="28"/>
        </w:rPr>
      </w:pPr>
    </w:p>
    <w:p w:rsidR="00654C42" w:rsidRDefault="00654C42" w:rsidP="00C750E8">
      <w:pPr>
        <w:pStyle w:val="rvps698610"/>
        <w:widowControl w:val="0"/>
        <w:tabs>
          <w:tab w:val="left" w:pos="9355"/>
        </w:tabs>
        <w:spacing w:after="0"/>
        <w:ind w:right="0" w:firstLine="709"/>
        <w:jc w:val="both"/>
        <w:rPr>
          <w:sz w:val="28"/>
          <w:szCs w:val="28"/>
        </w:rPr>
      </w:pPr>
      <w:r>
        <w:rPr>
          <w:bCs/>
          <w:sz w:val="28"/>
          <w:szCs w:val="28"/>
        </w:rPr>
        <w:t xml:space="preserve">Анализ ведомственной структуры расходов местного бюджета </w:t>
      </w:r>
      <w:r>
        <w:rPr>
          <w:sz w:val="28"/>
          <w:szCs w:val="28"/>
        </w:rPr>
        <w:t>показывает, что в 2015 – 2017 годах расходы бюджета спроектированы в разрезе 3 главных распорядителей бюджетных средств:</w:t>
      </w:r>
    </w:p>
    <w:p w:rsidR="00654C42" w:rsidRDefault="00654C42" w:rsidP="00C750E8">
      <w:pPr>
        <w:pStyle w:val="rvps698610"/>
        <w:widowControl w:val="0"/>
        <w:tabs>
          <w:tab w:val="left" w:pos="9355"/>
        </w:tabs>
        <w:spacing w:after="0"/>
        <w:ind w:right="0" w:firstLine="709"/>
        <w:jc w:val="both"/>
        <w:rPr>
          <w:sz w:val="28"/>
          <w:szCs w:val="28"/>
        </w:rPr>
      </w:pPr>
      <w:r>
        <w:rPr>
          <w:sz w:val="28"/>
          <w:szCs w:val="28"/>
        </w:rPr>
        <w:t>* Отдел образования администрации Рогнединского района;</w:t>
      </w:r>
    </w:p>
    <w:p w:rsidR="00654C42" w:rsidRDefault="00654C42" w:rsidP="00C750E8">
      <w:pPr>
        <w:pStyle w:val="rvps698610"/>
        <w:widowControl w:val="0"/>
        <w:tabs>
          <w:tab w:val="left" w:pos="9355"/>
        </w:tabs>
        <w:spacing w:after="0"/>
        <w:ind w:right="0" w:firstLine="709"/>
        <w:jc w:val="both"/>
        <w:rPr>
          <w:sz w:val="28"/>
          <w:szCs w:val="28"/>
        </w:rPr>
      </w:pPr>
      <w:r>
        <w:rPr>
          <w:sz w:val="28"/>
          <w:szCs w:val="28"/>
        </w:rPr>
        <w:t>* Администрация Рогнединского района;</w:t>
      </w:r>
    </w:p>
    <w:p w:rsidR="00654C42" w:rsidRDefault="00654C42" w:rsidP="00C750E8">
      <w:pPr>
        <w:pStyle w:val="rvps698610"/>
        <w:widowControl w:val="0"/>
        <w:tabs>
          <w:tab w:val="left" w:pos="9355"/>
        </w:tabs>
        <w:spacing w:after="0"/>
        <w:ind w:right="0" w:firstLine="709"/>
        <w:jc w:val="both"/>
        <w:rPr>
          <w:sz w:val="28"/>
          <w:szCs w:val="28"/>
        </w:rPr>
      </w:pPr>
      <w:r>
        <w:rPr>
          <w:sz w:val="28"/>
          <w:szCs w:val="28"/>
        </w:rPr>
        <w:t>* Финансовый отдел администрации  Рогнединского района.</w:t>
      </w:r>
    </w:p>
    <w:p w:rsidR="00654C42" w:rsidRDefault="00654C42" w:rsidP="00C750E8">
      <w:pPr>
        <w:pStyle w:val="rvps698610"/>
        <w:widowControl w:val="0"/>
        <w:tabs>
          <w:tab w:val="left" w:pos="9355"/>
        </w:tabs>
        <w:spacing w:after="0"/>
        <w:ind w:right="0" w:firstLine="709"/>
        <w:jc w:val="both"/>
        <w:rPr>
          <w:sz w:val="28"/>
          <w:szCs w:val="28"/>
        </w:rPr>
      </w:pPr>
      <w:r>
        <w:rPr>
          <w:sz w:val="28"/>
          <w:szCs w:val="28"/>
        </w:rPr>
        <w:t xml:space="preserve">Структура главных распорядителей средств местного бюджета в 2015 году, обеспечивающих исполнение бюджетных расходов района, представлена следующими параметрами: </w:t>
      </w:r>
    </w:p>
    <w:p w:rsidR="00654C42" w:rsidRDefault="00654C42" w:rsidP="00C750E8">
      <w:pPr>
        <w:pStyle w:val="rvps698610"/>
        <w:widowControl w:val="0"/>
        <w:tabs>
          <w:tab w:val="left" w:pos="9355"/>
        </w:tabs>
        <w:spacing w:after="0"/>
        <w:ind w:righ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802"/>
      </w:tblGrid>
      <w:tr w:rsidR="00654C42" w:rsidTr="00554427">
        <w:tc>
          <w:tcPr>
            <w:tcW w:w="6768" w:type="dxa"/>
          </w:tcPr>
          <w:p w:rsidR="00654C42" w:rsidRPr="00F30762" w:rsidRDefault="00654C42" w:rsidP="00554427">
            <w:pPr>
              <w:pStyle w:val="rvps698610"/>
              <w:widowControl w:val="0"/>
              <w:tabs>
                <w:tab w:val="left" w:pos="9355"/>
              </w:tabs>
              <w:spacing w:after="0"/>
              <w:ind w:right="0"/>
              <w:jc w:val="both"/>
            </w:pPr>
            <w:r w:rsidRPr="00D93D82">
              <w:rPr>
                <w:sz w:val="28"/>
                <w:szCs w:val="28"/>
              </w:rPr>
              <w:t xml:space="preserve">           </w:t>
            </w:r>
            <w:r>
              <w:t>Распорядители средств местного бюджета</w:t>
            </w:r>
          </w:p>
        </w:tc>
        <w:tc>
          <w:tcPr>
            <w:tcW w:w="2802" w:type="dxa"/>
          </w:tcPr>
          <w:p w:rsidR="00654C42" w:rsidRPr="00F30762" w:rsidRDefault="00654C42" w:rsidP="00554427">
            <w:pPr>
              <w:pStyle w:val="rvps698610"/>
              <w:widowControl w:val="0"/>
              <w:tabs>
                <w:tab w:val="left" w:pos="9355"/>
              </w:tabs>
              <w:spacing w:after="0"/>
              <w:ind w:right="0"/>
              <w:jc w:val="both"/>
            </w:pPr>
            <w:r>
              <w:t>Доля в структуре     бюджета 2015 года,  %</w:t>
            </w:r>
          </w:p>
        </w:tc>
      </w:tr>
      <w:tr w:rsidR="00654C42" w:rsidTr="00554427">
        <w:tc>
          <w:tcPr>
            <w:tcW w:w="6768" w:type="dxa"/>
          </w:tcPr>
          <w:p w:rsidR="00654C42" w:rsidRPr="00F30762" w:rsidRDefault="00654C42" w:rsidP="00554427">
            <w:pPr>
              <w:pStyle w:val="rvps698610"/>
              <w:widowControl w:val="0"/>
              <w:tabs>
                <w:tab w:val="left" w:pos="9355"/>
              </w:tabs>
              <w:spacing w:after="0"/>
              <w:ind w:right="0"/>
              <w:jc w:val="both"/>
            </w:pPr>
            <w:r>
              <w:t>Отдел образования администрации Рогнединского района</w:t>
            </w:r>
          </w:p>
        </w:tc>
        <w:tc>
          <w:tcPr>
            <w:tcW w:w="2802" w:type="dxa"/>
          </w:tcPr>
          <w:p w:rsidR="00654C42" w:rsidRPr="00D93D82" w:rsidRDefault="00654C42" w:rsidP="00554427">
            <w:pPr>
              <w:pStyle w:val="rvps698610"/>
              <w:widowControl w:val="0"/>
              <w:tabs>
                <w:tab w:val="left" w:pos="9355"/>
              </w:tabs>
              <w:spacing w:after="0"/>
              <w:ind w:right="0"/>
              <w:jc w:val="both"/>
              <w:rPr>
                <w:sz w:val="28"/>
                <w:szCs w:val="28"/>
              </w:rPr>
            </w:pPr>
            <w:r>
              <w:rPr>
                <w:sz w:val="28"/>
                <w:szCs w:val="28"/>
              </w:rPr>
              <w:t xml:space="preserve">               54,9</w:t>
            </w:r>
          </w:p>
        </w:tc>
      </w:tr>
      <w:tr w:rsidR="00654C42" w:rsidTr="00554427">
        <w:tc>
          <w:tcPr>
            <w:tcW w:w="6768" w:type="dxa"/>
          </w:tcPr>
          <w:p w:rsidR="00654C42" w:rsidRPr="00F30762" w:rsidRDefault="00654C42" w:rsidP="00554427">
            <w:pPr>
              <w:pStyle w:val="rvps698610"/>
              <w:widowControl w:val="0"/>
              <w:tabs>
                <w:tab w:val="left" w:pos="9355"/>
              </w:tabs>
              <w:spacing w:after="0"/>
              <w:ind w:right="0"/>
              <w:jc w:val="both"/>
            </w:pPr>
            <w:r>
              <w:t>Администрация Рогнединского района</w:t>
            </w:r>
          </w:p>
        </w:tc>
        <w:tc>
          <w:tcPr>
            <w:tcW w:w="2802" w:type="dxa"/>
          </w:tcPr>
          <w:p w:rsidR="00654C42" w:rsidRPr="00D93D82" w:rsidRDefault="00654C42" w:rsidP="00554427">
            <w:pPr>
              <w:pStyle w:val="rvps698610"/>
              <w:widowControl w:val="0"/>
              <w:tabs>
                <w:tab w:val="left" w:pos="9355"/>
              </w:tabs>
              <w:spacing w:after="0"/>
              <w:ind w:right="0"/>
              <w:jc w:val="both"/>
              <w:rPr>
                <w:sz w:val="28"/>
                <w:szCs w:val="28"/>
              </w:rPr>
            </w:pPr>
            <w:r>
              <w:rPr>
                <w:sz w:val="28"/>
                <w:szCs w:val="28"/>
              </w:rPr>
              <w:t xml:space="preserve">               39,2</w:t>
            </w:r>
          </w:p>
        </w:tc>
      </w:tr>
      <w:tr w:rsidR="00654C42" w:rsidTr="00554427">
        <w:tc>
          <w:tcPr>
            <w:tcW w:w="6768" w:type="dxa"/>
          </w:tcPr>
          <w:p w:rsidR="00654C42" w:rsidRPr="00F30762" w:rsidRDefault="00654C42" w:rsidP="00554427">
            <w:pPr>
              <w:pStyle w:val="rvps698610"/>
              <w:widowControl w:val="0"/>
              <w:tabs>
                <w:tab w:val="left" w:pos="9355"/>
              </w:tabs>
              <w:spacing w:after="0"/>
              <w:ind w:right="0"/>
              <w:jc w:val="both"/>
            </w:pPr>
            <w:r>
              <w:t>Финансовый отдел администрации Рогнединского района</w:t>
            </w:r>
          </w:p>
        </w:tc>
        <w:tc>
          <w:tcPr>
            <w:tcW w:w="2802" w:type="dxa"/>
          </w:tcPr>
          <w:p w:rsidR="00654C42" w:rsidRPr="00D93D82" w:rsidRDefault="00654C42" w:rsidP="00554427">
            <w:pPr>
              <w:pStyle w:val="rvps698610"/>
              <w:widowControl w:val="0"/>
              <w:tabs>
                <w:tab w:val="left" w:pos="9355"/>
              </w:tabs>
              <w:spacing w:after="0"/>
              <w:ind w:right="0"/>
              <w:jc w:val="both"/>
              <w:rPr>
                <w:sz w:val="28"/>
                <w:szCs w:val="28"/>
              </w:rPr>
            </w:pPr>
            <w:r>
              <w:rPr>
                <w:sz w:val="28"/>
                <w:szCs w:val="28"/>
              </w:rPr>
              <w:t xml:space="preserve">                5,9</w:t>
            </w:r>
          </w:p>
        </w:tc>
      </w:tr>
      <w:tr w:rsidR="00654C42" w:rsidRPr="00F30762" w:rsidTr="00554427">
        <w:tc>
          <w:tcPr>
            <w:tcW w:w="9570" w:type="dxa"/>
            <w:gridSpan w:val="2"/>
          </w:tcPr>
          <w:p w:rsidR="00654C42" w:rsidRPr="00F30762" w:rsidRDefault="00654C42" w:rsidP="00554427">
            <w:pPr>
              <w:pStyle w:val="rvps698610"/>
              <w:widowControl w:val="0"/>
              <w:tabs>
                <w:tab w:val="left" w:pos="9355"/>
              </w:tabs>
              <w:spacing w:after="0"/>
              <w:ind w:right="0"/>
              <w:jc w:val="both"/>
            </w:pPr>
            <w:r w:rsidRPr="00D93D82">
              <w:rPr>
                <w:sz w:val="28"/>
                <w:szCs w:val="28"/>
              </w:rPr>
              <w:t xml:space="preserve">                                                                                                               </w:t>
            </w:r>
            <w:r>
              <w:t>100,0</w:t>
            </w:r>
          </w:p>
        </w:tc>
      </w:tr>
    </w:tbl>
    <w:p w:rsidR="00654C42" w:rsidRDefault="00654C42" w:rsidP="00C750E8">
      <w:pPr>
        <w:pStyle w:val="rvps698610"/>
        <w:widowControl w:val="0"/>
        <w:tabs>
          <w:tab w:val="left" w:pos="9355"/>
        </w:tabs>
        <w:spacing w:after="0"/>
        <w:ind w:right="0" w:firstLine="709"/>
        <w:jc w:val="both"/>
        <w:rPr>
          <w:sz w:val="28"/>
          <w:szCs w:val="28"/>
        </w:rPr>
      </w:pPr>
    </w:p>
    <w:p w:rsidR="00654C42" w:rsidRDefault="00654C42" w:rsidP="00C750E8">
      <w:pPr>
        <w:pStyle w:val="rvps698610"/>
        <w:widowControl w:val="0"/>
        <w:tabs>
          <w:tab w:val="left" w:pos="9355"/>
        </w:tabs>
        <w:spacing w:after="0"/>
        <w:ind w:right="0" w:firstLine="709"/>
        <w:jc w:val="both"/>
        <w:rPr>
          <w:sz w:val="28"/>
          <w:szCs w:val="28"/>
        </w:rPr>
      </w:pPr>
    </w:p>
    <w:p w:rsidR="00654C42" w:rsidRDefault="00654C42" w:rsidP="00C750E8">
      <w:pPr>
        <w:ind w:firstLine="709"/>
        <w:jc w:val="both"/>
        <w:rPr>
          <w:sz w:val="28"/>
          <w:szCs w:val="28"/>
        </w:rPr>
      </w:pPr>
      <w:r>
        <w:rPr>
          <w:sz w:val="28"/>
          <w:szCs w:val="28"/>
        </w:rPr>
        <w:t xml:space="preserve">В процессе подготовки настоящего заключения проанализированы расходные полномочия главных распорядителей бюджетных средств, включая бюджетные целевые программы, мероприятия, представление межбюджетных трансфертов бюджетам муниципалитетов, обеспечение деятельности подведомственных учреждений на 2015-2017 годы. </w:t>
      </w:r>
    </w:p>
    <w:p w:rsidR="00654C42" w:rsidRDefault="00654C42" w:rsidP="00C750E8">
      <w:pPr>
        <w:ind w:firstLine="709"/>
        <w:jc w:val="both"/>
        <w:rPr>
          <w:sz w:val="28"/>
          <w:szCs w:val="28"/>
        </w:rPr>
      </w:pPr>
    </w:p>
    <w:p w:rsidR="00654C42" w:rsidRDefault="00654C42" w:rsidP="0015350C">
      <w:pPr>
        <w:spacing w:line="252" w:lineRule="auto"/>
        <w:ind w:firstLine="709"/>
        <w:jc w:val="both"/>
        <w:rPr>
          <w:sz w:val="28"/>
          <w:szCs w:val="28"/>
        </w:rPr>
      </w:pPr>
      <w:r>
        <w:rPr>
          <w:sz w:val="28"/>
          <w:szCs w:val="28"/>
        </w:rPr>
        <w:t>Данный проект рекомендован к рассмотрению на сессии Рогнединского районного Совета народных депутатов.</w:t>
      </w: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p>
    <w:p w:rsidR="00654C42" w:rsidRDefault="00654C42" w:rsidP="00051AE9">
      <w:pPr>
        <w:pStyle w:val="BodyTextIndent2"/>
        <w:widowControl w:val="0"/>
        <w:spacing w:after="0" w:line="240" w:lineRule="auto"/>
        <w:ind w:left="0" w:firstLine="709"/>
        <w:jc w:val="both"/>
        <w:rPr>
          <w:sz w:val="28"/>
          <w:szCs w:val="28"/>
        </w:rPr>
      </w:pPr>
      <w:r>
        <w:rPr>
          <w:sz w:val="28"/>
          <w:szCs w:val="28"/>
        </w:rPr>
        <w:t>Председатель КСП                                          В.П. Семкин</w:t>
      </w:r>
    </w:p>
    <w:sectPr w:rsidR="00654C42" w:rsidSect="0012708B">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C42" w:rsidRDefault="00654C42" w:rsidP="0012708B">
      <w:r>
        <w:separator/>
      </w:r>
    </w:p>
  </w:endnote>
  <w:endnote w:type="continuationSeparator" w:id="1">
    <w:p w:rsidR="00654C42" w:rsidRDefault="00654C42" w:rsidP="00127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C42" w:rsidRDefault="00654C42" w:rsidP="0012708B">
      <w:r>
        <w:separator/>
      </w:r>
    </w:p>
  </w:footnote>
  <w:footnote w:type="continuationSeparator" w:id="1">
    <w:p w:rsidR="00654C42" w:rsidRDefault="00654C42" w:rsidP="00127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3221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1407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44FA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0089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3E39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9E1A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46A8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8001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E662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1EEEC0"/>
    <w:lvl w:ilvl="0">
      <w:start w:val="1"/>
      <w:numFmt w:val="bullet"/>
      <w:lvlText w:val=""/>
      <w:lvlJc w:val="left"/>
      <w:pPr>
        <w:tabs>
          <w:tab w:val="num" w:pos="360"/>
        </w:tabs>
        <w:ind w:left="360" w:hanging="360"/>
      </w:pPr>
      <w:rPr>
        <w:rFonts w:ascii="Symbol" w:hAnsi="Symbol" w:hint="default"/>
      </w:rPr>
    </w:lvl>
  </w:abstractNum>
  <w:abstractNum w:abstractNumId="10">
    <w:nsid w:val="06727161"/>
    <w:multiLevelType w:val="hybridMultilevel"/>
    <w:tmpl w:val="3306FA56"/>
    <w:lvl w:ilvl="0" w:tplc="6B6EB584">
      <w:start w:val="2016"/>
      <w:numFmt w:val="bullet"/>
      <w:lvlText w:val=""/>
      <w:lvlJc w:val="left"/>
      <w:pPr>
        <w:tabs>
          <w:tab w:val="num" w:pos="2400"/>
        </w:tabs>
        <w:ind w:left="2400" w:hanging="16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DB74863"/>
    <w:multiLevelType w:val="hybridMultilevel"/>
    <w:tmpl w:val="14D800A6"/>
    <w:lvl w:ilvl="0" w:tplc="3E2A4D76">
      <w:start w:val="2016"/>
      <w:numFmt w:val="bullet"/>
      <w:lvlText w:val=""/>
      <w:lvlJc w:val="left"/>
      <w:pPr>
        <w:tabs>
          <w:tab w:val="num" w:pos="2115"/>
        </w:tabs>
        <w:ind w:left="2115" w:hanging="1395"/>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38072F07"/>
    <w:multiLevelType w:val="hybridMultilevel"/>
    <w:tmpl w:val="F64665A2"/>
    <w:lvl w:ilvl="0" w:tplc="91B66B3A">
      <w:start w:val="2016"/>
      <w:numFmt w:val="bullet"/>
      <w:lvlText w:val=""/>
      <w:lvlJc w:val="left"/>
      <w:pPr>
        <w:tabs>
          <w:tab w:val="num" w:pos="2100"/>
        </w:tabs>
        <w:ind w:left="2100" w:hanging="13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3541625"/>
    <w:multiLevelType w:val="hybridMultilevel"/>
    <w:tmpl w:val="93688E86"/>
    <w:lvl w:ilvl="0" w:tplc="5B983EAA">
      <w:start w:val="2016"/>
      <w:numFmt w:val="bullet"/>
      <w:lvlText w:val=""/>
      <w:lvlJc w:val="left"/>
      <w:pPr>
        <w:tabs>
          <w:tab w:val="num" w:pos="2115"/>
        </w:tabs>
        <w:ind w:left="2115" w:hanging="1395"/>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02B"/>
    <w:rsid w:val="00000437"/>
    <w:rsid w:val="000011B3"/>
    <w:rsid w:val="00001F1F"/>
    <w:rsid w:val="00005563"/>
    <w:rsid w:val="000066E8"/>
    <w:rsid w:val="00010E8E"/>
    <w:rsid w:val="000249A0"/>
    <w:rsid w:val="00030BB4"/>
    <w:rsid w:val="00035C3C"/>
    <w:rsid w:val="00040C2C"/>
    <w:rsid w:val="00043C21"/>
    <w:rsid w:val="000500AA"/>
    <w:rsid w:val="00051AE9"/>
    <w:rsid w:val="00052933"/>
    <w:rsid w:val="00052C67"/>
    <w:rsid w:val="0005557B"/>
    <w:rsid w:val="000563F8"/>
    <w:rsid w:val="0005726F"/>
    <w:rsid w:val="000608C8"/>
    <w:rsid w:val="000618AB"/>
    <w:rsid w:val="000621E5"/>
    <w:rsid w:val="00063355"/>
    <w:rsid w:val="0006610E"/>
    <w:rsid w:val="000757B5"/>
    <w:rsid w:val="00075A23"/>
    <w:rsid w:val="000778A8"/>
    <w:rsid w:val="000837FF"/>
    <w:rsid w:val="000843D6"/>
    <w:rsid w:val="000845B0"/>
    <w:rsid w:val="000936B3"/>
    <w:rsid w:val="00097333"/>
    <w:rsid w:val="000A3A0A"/>
    <w:rsid w:val="000A4E5A"/>
    <w:rsid w:val="000A5761"/>
    <w:rsid w:val="000A661A"/>
    <w:rsid w:val="000A7479"/>
    <w:rsid w:val="000B2020"/>
    <w:rsid w:val="000B327F"/>
    <w:rsid w:val="000B3B77"/>
    <w:rsid w:val="000B4340"/>
    <w:rsid w:val="000B58C7"/>
    <w:rsid w:val="000B6FC4"/>
    <w:rsid w:val="000C07B7"/>
    <w:rsid w:val="000C4367"/>
    <w:rsid w:val="000D4009"/>
    <w:rsid w:val="000D6798"/>
    <w:rsid w:val="000D6F57"/>
    <w:rsid w:val="000D7522"/>
    <w:rsid w:val="000D75FA"/>
    <w:rsid w:val="000E048A"/>
    <w:rsid w:val="000E243C"/>
    <w:rsid w:val="000E2F73"/>
    <w:rsid w:val="000E3AE3"/>
    <w:rsid w:val="000E778D"/>
    <w:rsid w:val="000F5B15"/>
    <w:rsid w:val="000F6304"/>
    <w:rsid w:val="0010218B"/>
    <w:rsid w:val="0010438B"/>
    <w:rsid w:val="0010515C"/>
    <w:rsid w:val="00112511"/>
    <w:rsid w:val="00114666"/>
    <w:rsid w:val="001146AB"/>
    <w:rsid w:val="00114EC8"/>
    <w:rsid w:val="00120ECD"/>
    <w:rsid w:val="00126B05"/>
    <w:rsid w:val="0012708B"/>
    <w:rsid w:val="001450CE"/>
    <w:rsid w:val="00145BFF"/>
    <w:rsid w:val="00146234"/>
    <w:rsid w:val="0015350C"/>
    <w:rsid w:val="00155FAD"/>
    <w:rsid w:val="00156752"/>
    <w:rsid w:val="00160515"/>
    <w:rsid w:val="00162F2D"/>
    <w:rsid w:val="00173909"/>
    <w:rsid w:val="00173D92"/>
    <w:rsid w:val="00180D9B"/>
    <w:rsid w:val="00180E48"/>
    <w:rsid w:val="00184D4B"/>
    <w:rsid w:val="00186ABC"/>
    <w:rsid w:val="00192459"/>
    <w:rsid w:val="001946C4"/>
    <w:rsid w:val="001A53CE"/>
    <w:rsid w:val="001A6348"/>
    <w:rsid w:val="001A7275"/>
    <w:rsid w:val="001B20AE"/>
    <w:rsid w:val="001B2312"/>
    <w:rsid w:val="001C53A3"/>
    <w:rsid w:val="001C7400"/>
    <w:rsid w:val="001D5941"/>
    <w:rsid w:val="001D5EC3"/>
    <w:rsid w:val="001D7A98"/>
    <w:rsid w:val="001E0C65"/>
    <w:rsid w:val="001E1708"/>
    <w:rsid w:val="001E2033"/>
    <w:rsid w:val="001E67F4"/>
    <w:rsid w:val="001E6B2C"/>
    <w:rsid w:val="001F0C81"/>
    <w:rsid w:val="001F4BCD"/>
    <w:rsid w:val="002005CE"/>
    <w:rsid w:val="0020583D"/>
    <w:rsid w:val="00211A4B"/>
    <w:rsid w:val="002137FA"/>
    <w:rsid w:val="00224858"/>
    <w:rsid w:val="002332BB"/>
    <w:rsid w:val="00235D0B"/>
    <w:rsid w:val="00236F34"/>
    <w:rsid w:val="00245936"/>
    <w:rsid w:val="00247013"/>
    <w:rsid w:val="002509FB"/>
    <w:rsid w:val="00252870"/>
    <w:rsid w:val="002573FD"/>
    <w:rsid w:val="002611A5"/>
    <w:rsid w:val="00270A7F"/>
    <w:rsid w:val="0027320B"/>
    <w:rsid w:val="00273FE3"/>
    <w:rsid w:val="002A1D14"/>
    <w:rsid w:val="002B072E"/>
    <w:rsid w:val="002B0A10"/>
    <w:rsid w:val="002B2C16"/>
    <w:rsid w:val="002B7812"/>
    <w:rsid w:val="002C0468"/>
    <w:rsid w:val="002C339F"/>
    <w:rsid w:val="002C3BB5"/>
    <w:rsid w:val="002C6ABA"/>
    <w:rsid w:val="002C7BEE"/>
    <w:rsid w:val="002D57E6"/>
    <w:rsid w:val="002E0A93"/>
    <w:rsid w:val="002E1A06"/>
    <w:rsid w:val="002E50BE"/>
    <w:rsid w:val="002E79E1"/>
    <w:rsid w:val="002F7902"/>
    <w:rsid w:val="00316B74"/>
    <w:rsid w:val="00316F30"/>
    <w:rsid w:val="0032135C"/>
    <w:rsid w:val="00322889"/>
    <w:rsid w:val="00323FA7"/>
    <w:rsid w:val="00327E63"/>
    <w:rsid w:val="0034007F"/>
    <w:rsid w:val="003406BD"/>
    <w:rsid w:val="00342C5D"/>
    <w:rsid w:val="0034498A"/>
    <w:rsid w:val="00346B98"/>
    <w:rsid w:val="003507AC"/>
    <w:rsid w:val="003509FB"/>
    <w:rsid w:val="00357A5B"/>
    <w:rsid w:val="00364F76"/>
    <w:rsid w:val="00365BB8"/>
    <w:rsid w:val="003716B0"/>
    <w:rsid w:val="00377CE0"/>
    <w:rsid w:val="00383064"/>
    <w:rsid w:val="003878F6"/>
    <w:rsid w:val="003939C8"/>
    <w:rsid w:val="003959D5"/>
    <w:rsid w:val="00396DBC"/>
    <w:rsid w:val="003A6E44"/>
    <w:rsid w:val="003C11DF"/>
    <w:rsid w:val="003C1C95"/>
    <w:rsid w:val="003C7D37"/>
    <w:rsid w:val="003D2215"/>
    <w:rsid w:val="003D6F0E"/>
    <w:rsid w:val="003E118F"/>
    <w:rsid w:val="003F15ED"/>
    <w:rsid w:val="003F3A97"/>
    <w:rsid w:val="004055B6"/>
    <w:rsid w:val="00405B9A"/>
    <w:rsid w:val="00423B11"/>
    <w:rsid w:val="0042493A"/>
    <w:rsid w:val="00432F9B"/>
    <w:rsid w:val="00434514"/>
    <w:rsid w:val="00434B35"/>
    <w:rsid w:val="004360B4"/>
    <w:rsid w:val="004429DF"/>
    <w:rsid w:val="00444910"/>
    <w:rsid w:val="00447012"/>
    <w:rsid w:val="00453B33"/>
    <w:rsid w:val="00460BC7"/>
    <w:rsid w:val="004645CA"/>
    <w:rsid w:val="00465A53"/>
    <w:rsid w:val="004662FF"/>
    <w:rsid w:val="0047072D"/>
    <w:rsid w:val="00470C6C"/>
    <w:rsid w:val="004728CA"/>
    <w:rsid w:val="004728D3"/>
    <w:rsid w:val="00476BCD"/>
    <w:rsid w:val="0048301D"/>
    <w:rsid w:val="004925BE"/>
    <w:rsid w:val="00494284"/>
    <w:rsid w:val="004954B6"/>
    <w:rsid w:val="00497B2A"/>
    <w:rsid w:val="004A1E48"/>
    <w:rsid w:val="004A3335"/>
    <w:rsid w:val="004A37B3"/>
    <w:rsid w:val="004B2DAE"/>
    <w:rsid w:val="004B36C6"/>
    <w:rsid w:val="004B3E7C"/>
    <w:rsid w:val="004B435A"/>
    <w:rsid w:val="004B6CA4"/>
    <w:rsid w:val="004B75F1"/>
    <w:rsid w:val="004D49D0"/>
    <w:rsid w:val="004D5417"/>
    <w:rsid w:val="004D75BE"/>
    <w:rsid w:val="004E05DF"/>
    <w:rsid w:val="004E0A6A"/>
    <w:rsid w:val="004E11C9"/>
    <w:rsid w:val="004E3CBE"/>
    <w:rsid w:val="004E57EB"/>
    <w:rsid w:val="004E5800"/>
    <w:rsid w:val="004E68F2"/>
    <w:rsid w:val="004F030F"/>
    <w:rsid w:val="004F3A57"/>
    <w:rsid w:val="004F6E1B"/>
    <w:rsid w:val="005007B6"/>
    <w:rsid w:val="00504846"/>
    <w:rsid w:val="0051235F"/>
    <w:rsid w:val="00512C7C"/>
    <w:rsid w:val="005165F5"/>
    <w:rsid w:val="00516813"/>
    <w:rsid w:val="00520CBA"/>
    <w:rsid w:val="00522C59"/>
    <w:rsid w:val="00523FE3"/>
    <w:rsid w:val="0053365D"/>
    <w:rsid w:val="0053654E"/>
    <w:rsid w:val="005430E7"/>
    <w:rsid w:val="00550BF0"/>
    <w:rsid w:val="005516F0"/>
    <w:rsid w:val="00551736"/>
    <w:rsid w:val="00554427"/>
    <w:rsid w:val="00560C24"/>
    <w:rsid w:val="005629F6"/>
    <w:rsid w:val="00570947"/>
    <w:rsid w:val="005711A8"/>
    <w:rsid w:val="00572B51"/>
    <w:rsid w:val="00575B40"/>
    <w:rsid w:val="00580373"/>
    <w:rsid w:val="00582EEE"/>
    <w:rsid w:val="00583CFE"/>
    <w:rsid w:val="00584F73"/>
    <w:rsid w:val="005933F7"/>
    <w:rsid w:val="00595F43"/>
    <w:rsid w:val="00596501"/>
    <w:rsid w:val="005A395D"/>
    <w:rsid w:val="005A3F08"/>
    <w:rsid w:val="005A4F1B"/>
    <w:rsid w:val="005B1082"/>
    <w:rsid w:val="005B3E47"/>
    <w:rsid w:val="005B47C9"/>
    <w:rsid w:val="005B5108"/>
    <w:rsid w:val="005C11C3"/>
    <w:rsid w:val="005C493D"/>
    <w:rsid w:val="005E1697"/>
    <w:rsid w:val="005E52DA"/>
    <w:rsid w:val="005E5F9C"/>
    <w:rsid w:val="005E686C"/>
    <w:rsid w:val="005F5313"/>
    <w:rsid w:val="005F7A90"/>
    <w:rsid w:val="006008C9"/>
    <w:rsid w:val="00601F5B"/>
    <w:rsid w:val="006023F8"/>
    <w:rsid w:val="00602A91"/>
    <w:rsid w:val="00602C2E"/>
    <w:rsid w:val="00603309"/>
    <w:rsid w:val="006075D0"/>
    <w:rsid w:val="00610964"/>
    <w:rsid w:val="00611A75"/>
    <w:rsid w:val="006177D6"/>
    <w:rsid w:val="006217A9"/>
    <w:rsid w:val="0062772B"/>
    <w:rsid w:val="00632C49"/>
    <w:rsid w:val="00632FFD"/>
    <w:rsid w:val="00633AD5"/>
    <w:rsid w:val="00634D68"/>
    <w:rsid w:val="00637254"/>
    <w:rsid w:val="006436FC"/>
    <w:rsid w:val="00647431"/>
    <w:rsid w:val="006509F4"/>
    <w:rsid w:val="0065445C"/>
    <w:rsid w:val="00654C42"/>
    <w:rsid w:val="00662126"/>
    <w:rsid w:val="0066447A"/>
    <w:rsid w:val="0067064C"/>
    <w:rsid w:val="006722F3"/>
    <w:rsid w:val="00673DF8"/>
    <w:rsid w:val="00675BF1"/>
    <w:rsid w:val="0068000A"/>
    <w:rsid w:val="006816EC"/>
    <w:rsid w:val="006824ED"/>
    <w:rsid w:val="00682DEF"/>
    <w:rsid w:val="00686D16"/>
    <w:rsid w:val="00687AFA"/>
    <w:rsid w:val="006909A7"/>
    <w:rsid w:val="006A0E86"/>
    <w:rsid w:val="006A62D4"/>
    <w:rsid w:val="006B2EFB"/>
    <w:rsid w:val="006C11C0"/>
    <w:rsid w:val="006C1C9F"/>
    <w:rsid w:val="006C3258"/>
    <w:rsid w:val="006C5899"/>
    <w:rsid w:val="006D284B"/>
    <w:rsid w:val="006D2F0B"/>
    <w:rsid w:val="006E1F82"/>
    <w:rsid w:val="006E33A3"/>
    <w:rsid w:val="006F3643"/>
    <w:rsid w:val="007015EA"/>
    <w:rsid w:val="00703443"/>
    <w:rsid w:val="00705B06"/>
    <w:rsid w:val="007113C2"/>
    <w:rsid w:val="0071373B"/>
    <w:rsid w:val="007145A1"/>
    <w:rsid w:val="00714FC8"/>
    <w:rsid w:val="0072118E"/>
    <w:rsid w:val="00721CB5"/>
    <w:rsid w:val="00726F81"/>
    <w:rsid w:val="00735640"/>
    <w:rsid w:val="00735718"/>
    <w:rsid w:val="00741E65"/>
    <w:rsid w:val="00743C53"/>
    <w:rsid w:val="0074568D"/>
    <w:rsid w:val="00747468"/>
    <w:rsid w:val="007535CA"/>
    <w:rsid w:val="0075646F"/>
    <w:rsid w:val="00757F31"/>
    <w:rsid w:val="007617CA"/>
    <w:rsid w:val="007628FD"/>
    <w:rsid w:val="00764284"/>
    <w:rsid w:val="007706B7"/>
    <w:rsid w:val="00771497"/>
    <w:rsid w:val="0078292D"/>
    <w:rsid w:val="007900FA"/>
    <w:rsid w:val="007914BE"/>
    <w:rsid w:val="0079405F"/>
    <w:rsid w:val="00797FF5"/>
    <w:rsid w:val="007A10D4"/>
    <w:rsid w:val="007A544C"/>
    <w:rsid w:val="007C23FE"/>
    <w:rsid w:val="007C4D66"/>
    <w:rsid w:val="007C6288"/>
    <w:rsid w:val="007D0B66"/>
    <w:rsid w:val="007D342D"/>
    <w:rsid w:val="007D6A5C"/>
    <w:rsid w:val="007E4ABF"/>
    <w:rsid w:val="007E5B39"/>
    <w:rsid w:val="007E5B70"/>
    <w:rsid w:val="007F27B9"/>
    <w:rsid w:val="007F71E3"/>
    <w:rsid w:val="007F7F4D"/>
    <w:rsid w:val="00801EE9"/>
    <w:rsid w:val="0080212A"/>
    <w:rsid w:val="00802ED1"/>
    <w:rsid w:val="00812103"/>
    <w:rsid w:val="00812A40"/>
    <w:rsid w:val="008160AA"/>
    <w:rsid w:val="00816265"/>
    <w:rsid w:val="008224EC"/>
    <w:rsid w:val="00835F6C"/>
    <w:rsid w:val="008404CA"/>
    <w:rsid w:val="00843E01"/>
    <w:rsid w:val="00845CE9"/>
    <w:rsid w:val="0086221F"/>
    <w:rsid w:val="008771BD"/>
    <w:rsid w:val="0088145F"/>
    <w:rsid w:val="00882D57"/>
    <w:rsid w:val="0088366F"/>
    <w:rsid w:val="00883C4E"/>
    <w:rsid w:val="00884285"/>
    <w:rsid w:val="008911D4"/>
    <w:rsid w:val="008917DB"/>
    <w:rsid w:val="008973CE"/>
    <w:rsid w:val="00897666"/>
    <w:rsid w:val="008A0816"/>
    <w:rsid w:val="008A706F"/>
    <w:rsid w:val="008B0A53"/>
    <w:rsid w:val="008B0AC0"/>
    <w:rsid w:val="008B75CC"/>
    <w:rsid w:val="008C1F95"/>
    <w:rsid w:val="008C7D57"/>
    <w:rsid w:val="008D01DE"/>
    <w:rsid w:val="008D2F84"/>
    <w:rsid w:val="008D5101"/>
    <w:rsid w:val="008E1DBD"/>
    <w:rsid w:val="008E6DF7"/>
    <w:rsid w:val="008F1A45"/>
    <w:rsid w:val="008F3C3B"/>
    <w:rsid w:val="00907B17"/>
    <w:rsid w:val="0091241A"/>
    <w:rsid w:val="00915B0F"/>
    <w:rsid w:val="00920819"/>
    <w:rsid w:val="00924208"/>
    <w:rsid w:val="009347E3"/>
    <w:rsid w:val="00935982"/>
    <w:rsid w:val="009465BE"/>
    <w:rsid w:val="00957409"/>
    <w:rsid w:val="00963788"/>
    <w:rsid w:val="009638E5"/>
    <w:rsid w:val="00963982"/>
    <w:rsid w:val="00964619"/>
    <w:rsid w:val="00970C41"/>
    <w:rsid w:val="0098095F"/>
    <w:rsid w:val="0098178C"/>
    <w:rsid w:val="0098212F"/>
    <w:rsid w:val="00983ADC"/>
    <w:rsid w:val="00985D09"/>
    <w:rsid w:val="00993360"/>
    <w:rsid w:val="00994150"/>
    <w:rsid w:val="00996BE6"/>
    <w:rsid w:val="009A1A11"/>
    <w:rsid w:val="009A4B1D"/>
    <w:rsid w:val="009B4009"/>
    <w:rsid w:val="009C40A0"/>
    <w:rsid w:val="009C7ADF"/>
    <w:rsid w:val="009D0BB6"/>
    <w:rsid w:val="009D3967"/>
    <w:rsid w:val="009D4570"/>
    <w:rsid w:val="009D4A52"/>
    <w:rsid w:val="009D6102"/>
    <w:rsid w:val="009D748C"/>
    <w:rsid w:val="009E11EE"/>
    <w:rsid w:val="009E446F"/>
    <w:rsid w:val="009E7FCF"/>
    <w:rsid w:val="009F16DC"/>
    <w:rsid w:val="009F70CA"/>
    <w:rsid w:val="00A0181D"/>
    <w:rsid w:val="00A203F7"/>
    <w:rsid w:val="00A237B2"/>
    <w:rsid w:val="00A34B07"/>
    <w:rsid w:val="00A358EF"/>
    <w:rsid w:val="00A372A3"/>
    <w:rsid w:val="00A46871"/>
    <w:rsid w:val="00A50542"/>
    <w:rsid w:val="00A5477A"/>
    <w:rsid w:val="00A57A23"/>
    <w:rsid w:val="00A7175F"/>
    <w:rsid w:val="00A7265E"/>
    <w:rsid w:val="00A81C4F"/>
    <w:rsid w:val="00A81F32"/>
    <w:rsid w:val="00A8335B"/>
    <w:rsid w:val="00A8623B"/>
    <w:rsid w:val="00A86ABB"/>
    <w:rsid w:val="00A87E1D"/>
    <w:rsid w:val="00A91256"/>
    <w:rsid w:val="00A919D6"/>
    <w:rsid w:val="00A94934"/>
    <w:rsid w:val="00A967F4"/>
    <w:rsid w:val="00AA186E"/>
    <w:rsid w:val="00AA2805"/>
    <w:rsid w:val="00AA67FE"/>
    <w:rsid w:val="00AA73A6"/>
    <w:rsid w:val="00AB3E75"/>
    <w:rsid w:val="00AB6786"/>
    <w:rsid w:val="00AC280D"/>
    <w:rsid w:val="00AC78D3"/>
    <w:rsid w:val="00AE1313"/>
    <w:rsid w:val="00AE2706"/>
    <w:rsid w:val="00AE3A4E"/>
    <w:rsid w:val="00AE445A"/>
    <w:rsid w:val="00AE45FB"/>
    <w:rsid w:val="00AE6558"/>
    <w:rsid w:val="00AF2677"/>
    <w:rsid w:val="00B07C2A"/>
    <w:rsid w:val="00B10548"/>
    <w:rsid w:val="00B12588"/>
    <w:rsid w:val="00B16022"/>
    <w:rsid w:val="00B300D1"/>
    <w:rsid w:val="00B304B4"/>
    <w:rsid w:val="00B36BA7"/>
    <w:rsid w:val="00B4151C"/>
    <w:rsid w:val="00B44D43"/>
    <w:rsid w:val="00B45C3E"/>
    <w:rsid w:val="00B55BA9"/>
    <w:rsid w:val="00B60208"/>
    <w:rsid w:val="00B67B8D"/>
    <w:rsid w:val="00B71083"/>
    <w:rsid w:val="00B76D94"/>
    <w:rsid w:val="00B80D15"/>
    <w:rsid w:val="00B82E11"/>
    <w:rsid w:val="00B8456D"/>
    <w:rsid w:val="00B942FF"/>
    <w:rsid w:val="00B94FFD"/>
    <w:rsid w:val="00B96DF1"/>
    <w:rsid w:val="00B96DF5"/>
    <w:rsid w:val="00BA09FB"/>
    <w:rsid w:val="00BA2756"/>
    <w:rsid w:val="00BB43D4"/>
    <w:rsid w:val="00BB6A75"/>
    <w:rsid w:val="00BB7531"/>
    <w:rsid w:val="00BC018A"/>
    <w:rsid w:val="00BC4024"/>
    <w:rsid w:val="00BC6C8C"/>
    <w:rsid w:val="00BD0E9A"/>
    <w:rsid w:val="00BD4291"/>
    <w:rsid w:val="00BD65FA"/>
    <w:rsid w:val="00BE13D6"/>
    <w:rsid w:val="00BE3942"/>
    <w:rsid w:val="00BE5D59"/>
    <w:rsid w:val="00BF3F27"/>
    <w:rsid w:val="00C03071"/>
    <w:rsid w:val="00C10731"/>
    <w:rsid w:val="00C17C39"/>
    <w:rsid w:val="00C22219"/>
    <w:rsid w:val="00C22CDF"/>
    <w:rsid w:val="00C22E47"/>
    <w:rsid w:val="00C2359E"/>
    <w:rsid w:val="00C2542D"/>
    <w:rsid w:val="00C2554A"/>
    <w:rsid w:val="00C34FA0"/>
    <w:rsid w:val="00C526B6"/>
    <w:rsid w:val="00C62BDF"/>
    <w:rsid w:val="00C63742"/>
    <w:rsid w:val="00C64495"/>
    <w:rsid w:val="00C71013"/>
    <w:rsid w:val="00C750E8"/>
    <w:rsid w:val="00C867C7"/>
    <w:rsid w:val="00C92FC7"/>
    <w:rsid w:val="00CA245D"/>
    <w:rsid w:val="00CA395D"/>
    <w:rsid w:val="00CA63F9"/>
    <w:rsid w:val="00CB0F01"/>
    <w:rsid w:val="00CB3185"/>
    <w:rsid w:val="00CB7394"/>
    <w:rsid w:val="00CC5A22"/>
    <w:rsid w:val="00CC6369"/>
    <w:rsid w:val="00CC74B7"/>
    <w:rsid w:val="00CE34EB"/>
    <w:rsid w:val="00CF1CF4"/>
    <w:rsid w:val="00D111F2"/>
    <w:rsid w:val="00D11645"/>
    <w:rsid w:val="00D13A41"/>
    <w:rsid w:val="00D163BB"/>
    <w:rsid w:val="00D1735B"/>
    <w:rsid w:val="00D179CE"/>
    <w:rsid w:val="00D21E8C"/>
    <w:rsid w:val="00D301C5"/>
    <w:rsid w:val="00D3125F"/>
    <w:rsid w:val="00D32D06"/>
    <w:rsid w:val="00D364A3"/>
    <w:rsid w:val="00D4151D"/>
    <w:rsid w:val="00D474EA"/>
    <w:rsid w:val="00D51B2B"/>
    <w:rsid w:val="00D52133"/>
    <w:rsid w:val="00D52341"/>
    <w:rsid w:val="00D56651"/>
    <w:rsid w:val="00D61F3E"/>
    <w:rsid w:val="00D669E5"/>
    <w:rsid w:val="00D72480"/>
    <w:rsid w:val="00D73550"/>
    <w:rsid w:val="00D763D3"/>
    <w:rsid w:val="00D81089"/>
    <w:rsid w:val="00D81DA5"/>
    <w:rsid w:val="00D84F15"/>
    <w:rsid w:val="00D923BD"/>
    <w:rsid w:val="00D923F5"/>
    <w:rsid w:val="00D93D82"/>
    <w:rsid w:val="00D950C2"/>
    <w:rsid w:val="00D95658"/>
    <w:rsid w:val="00DA58F4"/>
    <w:rsid w:val="00DB280C"/>
    <w:rsid w:val="00DB3010"/>
    <w:rsid w:val="00DC38A9"/>
    <w:rsid w:val="00DD6F2E"/>
    <w:rsid w:val="00DE1638"/>
    <w:rsid w:val="00DE7831"/>
    <w:rsid w:val="00DF1078"/>
    <w:rsid w:val="00DF354C"/>
    <w:rsid w:val="00E03911"/>
    <w:rsid w:val="00E041D6"/>
    <w:rsid w:val="00E04809"/>
    <w:rsid w:val="00E05A83"/>
    <w:rsid w:val="00E0668A"/>
    <w:rsid w:val="00E30E37"/>
    <w:rsid w:val="00E346EF"/>
    <w:rsid w:val="00E35E72"/>
    <w:rsid w:val="00E4231C"/>
    <w:rsid w:val="00E479F6"/>
    <w:rsid w:val="00E502DA"/>
    <w:rsid w:val="00E5369A"/>
    <w:rsid w:val="00E5563D"/>
    <w:rsid w:val="00E60A70"/>
    <w:rsid w:val="00E7053B"/>
    <w:rsid w:val="00E73ACC"/>
    <w:rsid w:val="00E770D3"/>
    <w:rsid w:val="00E77577"/>
    <w:rsid w:val="00E813AA"/>
    <w:rsid w:val="00E81852"/>
    <w:rsid w:val="00E826C6"/>
    <w:rsid w:val="00E837E2"/>
    <w:rsid w:val="00E86772"/>
    <w:rsid w:val="00E86927"/>
    <w:rsid w:val="00E86BF7"/>
    <w:rsid w:val="00E96C7A"/>
    <w:rsid w:val="00EA3F68"/>
    <w:rsid w:val="00EA47B5"/>
    <w:rsid w:val="00EA4D80"/>
    <w:rsid w:val="00EA602B"/>
    <w:rsid w:val="00EA7A68"/>
    <w:rsid w:val="00EB071F"/>
    <w:rsid w:val="00EB203E"/>
    <w:rsid w:val="00EB47DD"/>
    <w:rsid w:val="00EC1465"/>
    <w:rsid w:val="00EC67C2"/>
    <w:rsid w:val="00EC69FA"/>
    <w:rsid w:val="00EC6C37"/>
    <w:rsid w:val="00EC70B5"/>
    <w:rsid w:val="00ED0BD7"/>
    <w:rsid w:val="00ED19F8"/>
    <w:rsid w:val="00ED1CD5"/>
    <w:rsid w:val="00ED5252"/>
    <w:rsid w:val="00ED7E34"/>
    <w:rsid w:val="00EE155B"/>
    <w:rsid w:val="00EE4897"/>
    <w:rsid w:val="00EE7B33"/>
    <w:rsid w:val="00EE7F15"/>
    <w:rsid w:val="00EF5444"/>
    <w:rsid w:val="00EF631C"/>
    <w:rsid w:val="00EF68CD"/>
    <w:rsid w:val="00EF7527"/>
    <w:rsid w:val="00F00FEA"/>
    <w:rsid w:val="00F025C9"/>
    <w:rsid w:val="00F052DE"/>
    <w:rsid w:val="00F100D1"/>
    <w:rsid w:val="00F11908"/>
    <w:rsid w:val="00F15030"/>
    <w:rsid w:val="00F2003D"/>
    <w:rsid w:val="00F22616"/>
    <w:rsid w:val="00F24C9F"/>
    <w:rsid w:val="00F26D14"/>
    <w:rsid w:val="00F30762"/>
    <w:rsid w:val="00F30FD6"/>
    <w:rsid w:val="00F331F6"/>
    <w:rsid w:val="00F35D66"/>
    <w:rsid w:val="00F41122"/>
    <w:rsid w:val="00F42F7A"/>
    <w:rsid w:val="00F5095F"/>
    <w:rsid w:val="00F52A23"/>
    <w:rsid w:val="00F550E0"/>
    <w:rsid w:val="00F572A3"/>
    <w:rsid w:val="00F73FDA"/>
    <w:rsid w:val="00F7653D"/>
    <w:rsid w:val="00F917AF"/>
    <w:rsid w:val="00F95DAD"/>
    <w:rsid w:val="00FB197D"/>
    <w:rsid w:val="00FB7976"/>
    <w:rsid w:val="00FB7A1D"/>
    <w:rsid w:val="00FC221C"/>
    <w:rsid w:val="00FD1F6D"/>
    <w:rsid w:val="00FD34EE"/>
    <w:rsid w:val="00FD3B9E"/>
    <w:rsid w:val="00FD53CF"/>
    <w:rsid w:val="00FD6013"/>
    <w:rsid w:val="00FD65B2"/>
    <w:rsid w:val="00FD748B"/>
    <w:rsid w:val="00FE588F"/>
    <w:rsid w:val="00FF1C01"/>
    <w:rsid w:val="00FF225C"/>
    <w:rsid w:val="00FF343C"/>
    <w:rsid w:val="00FF3A1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2B"/>
    <w:rPr>
      <w:rFonts w:ascii="Times New Roman" w:eastAsia="Times New Roman" w:hAnsi="Times New Roman"/>
      <w:sz w:val="24"/>
      <w:szCs w:val="24"/>
    </w:rPr>
  </w:style>
  <w:style w:type="paragraph" w:styleId="Heading1">
    <w:name w:val="heading 1"/>
    <w:basedOn w:val="Normal"/>
    <w:next w:val="Normal"/>
    <w:link w:val="Heading1Char"/>
    <w:uiPriority w:val="99"/>
    <w:qFormat/>
    <w:rsid w:val="00EA602B"/>
    <w:pPr>
      <w:keepNext/>
      <w:jc w:val="center"/>
      <w:outlineLvl w:val="0"/>
    </w:pPr>
    <w:rPr>
      <w:b/>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602B"/>
    <w:rPr>
      <w:rFonts w:ascii="Times New Roman" w:hAnsi="Times New Roman" w:cs="Times New Roman"/>
      <w:b/>
      <w:bCs/>
      <w:sz w:val="24"/>
      <w:szCs w:val="24"/>
      <w:lang w:eastAsia="ru-RU"/>
    </w:rPr>
  </w:style>
  <w:style w:type="character" w:customStyle="1" w:styleId="HeaderChar">
    <w:name w:val="Header Char"/>
    <w:basedOn w:val="DefaultParagraphFont"/>
    <w:link w:val="Header"/>
    <w:uiPriority w:val="99"/>
    <w:locked/>
    <w:rsid w:val="00EA602B"/>
    <w:rPr>
      <w:rFonts w:ascii="Times New Roman" w:hAnsi="Times New Roman" w:cs="Times New Roman"/>
      <w:sz w:val="24"/>
      <w:szCs w:val="24"/>
      <w:lang w:eastAsia="ru-RU"/>
    </w:rPr>
  </w:style>
  <w:style w:type="paragraph" w:styleId="Header">
    <w:name w:val="header"/>
    <w:basedOn w:val="Normal"/>
    <w:link w:val="HeaderChar"/>
    <w:uiPriority w:val="99"/>
    <w:rsid w:val="00EA602B"/>
    <w:pPr>
      <w:tabs>
        <w:tab w:val="center" w:pos="4677"/>
        <w:tab w:val="right" w:pos="9355"/>
      </w:tabs>
    </w:pPr>
  </w:style>
  <w:style w:type="character" w:customStyle="1" w:styleId="HeaderChar1">
    <w:name w:val="Header Char1"/>
    <w:basedOn w:val="DefaultParagraphFont"/>
    <w:link w:val="Header"/>
    <w:uiPriority w:val="99"/>
    <w:semiHidden/>
    <w:locked/>
    <w:rsid w:val="000B6FC4"/>
    <w:rPr>
      <w:rFonts w:ascii="Times New Roman" w:hAnsi="Times New Roman" w:cs="Times New Roman"/>
      <w:sz w:val="24"/>
      <w:szCs w:val="24"/>
    </w:rPr>
  </w:style>
  <w:style w:type="character" w:customStyle="1" w:styleId="FooterChar">
    <w:name w:val="Footer Char"/>
    <w:basedOn w:val="DefaultParagraphFont"/>
    <w:link w:val="Footer"/>
    <w:uiPriority w:val="99"/>
    <w:semiHidden/>
    <w:locked/>
    <w:rsid w:val="00EA602B"/>
    <w:rPr>
      <w:rFonts w:ascii="Times New Roman" w:hAnsi="Times New Roman" w:cs="Times New Roman"/>
      <w:sz w:val="24"/>
      <w:szCs w:val="24"/>
      <w:lang w:eastAsia="ru-RU"/>
    </w:rPr>
  </w:style>
  <w:style w:type="paragraph" w:styleId="Footer">
    <w:name w:val="footer"/>
    <w:basedOn w:val="Normal"/>
    <w:link w:val="FooterChar"/>
    <w:uiPriority w:val="99"/>
    <w:semiHidden/>
    <w:rsid w:val="00EA602B"/>
    <w:pPr>
      <w:tabs>
        <w:tab w:val="center" w:pos="4677"/>
        <w:tab w:val="right" w:pos="9355"/>
      </w:tabs>
    </w:pPr>
  </w:style>
  <w:style w:type="character" w:customStyle="1" w:styleId="FooterChar1">
    <w:name w:val="Footer Char1"/>
    <w:basedOn w:val="DefaultParagraphFont"/>
    <w:link w:val="Footer"/>
    <w:uiPriority w:val="99"/>
    <w:semiHidden/>
    <w:locked/>
    <w:rsid w:val="000B6FC4"/>
    <w:rPr>
      <w:rFonts w:ascii="Times New Roman" w:hAnsi="Times New Roman" w:cs="Times New Roman"/>
      <w:sz w:val="24"/>
      <w:szCs w:val="24"/>
    </w:rPr>
  </w:style>
  <w:style w:type="paragraph" w:styleId="BodyText">
    <w:name w:val="Body Text"/>
    <w:basedOn w:val="Normal"/>
    <w:link w:val="BodyTextChar"/>
    <w:uiPriority w:val="99"/>
    <w:rsid w:val="00EA602B"/>
    <w:pPr>
      <w:spacing w:after="120"/>
    </w:pPr>
  </w:style>
  <w:style w:type="character" w:customStyle="1" w:styleId="BodyTextChar">
    <w:name w:val="Body Text Char"/>
    <w:basedOn w:val="DefaultParagraphFont"/>
    <w:link w:val="BodyText"/>
    <w:uiPriority w:val="99"/>
    <w:locked/>
    <w:rsid w:val="00EA602B"/>
    <w:rPr>
      <w:rFonts w:ascii="Times New Roman" w:hAnsi="Times New Roman" w:cs="Times New Roman"/>
      <w:sz w:val="24"/>
      <w:szCs w:val="24"/>
      <w:lang w:eastAsia="ru-RU"/>
    </w:rPr>
  </w:style>
  <w:style w:type="character" w:customStyle="1" w:styleId="BodyTextIndentChar1">
    <w:name w:val="Body Text Indent Char1"/>
    <w:aliases w:val="Нумерованный список !! Char1,Надин стиль Char1,Основной текст 1 Char1,Основной текст без отступа Char1,Основной текст без отступа Знак Char"/>
    <w:basedOn w:val="DefaultParagraphFont"/>
    <w:link w:val="BodyTextIndent"/>
    <w:uiPriority w:val="99"/>
    <w:semiHidden/>
    <w:locked/>
    <w:rsid w:val="00EA602B"/>
    <w:rPr>
      <w:rFonts w:cs="Times New Roman"/>
      <w:sz w:val="24"/>
      <w:szCs w:val="24"/>
    </w:rPr>
  </w:style>
  <w:style w:type="paragraph" w:styleId="BodyTextIndent">
    <w:name w:val="Body Text Indent"/>
    <w:aliases w:val="Нумерованный список !!,Надин стиль,Основной текст 1,Основной текст без отступа,Основной текст без отступа Знак"/>
    <w:basedOn w:val="Normal"/>
    <w:link w:val="BodyTextIndentChar1"/>
    <w:uiPriority w:val="99"/>
    <w:semiHidden/>
    <w:rsid w:val="00EA602B"/>
    <w:pPr>
      <w:ind w:left="4500"/>
    </w:pPr>
    <w:rPr>
      <w:rFonts w:ascii="Calibri" w:eastAsia="Calibri" w:hAnsi="Calibri"/>
      <w:sz w:val="28"/>
      <w:lang w:eastAsia="en-US"/>
    </w:rPr>
  </w:style>
  <w:style w:type="character" w:customStyle="1" w:styleId="BodyTextIndentChar">
    <w:name w:val="Body Text Indent Char"/>
    <w:aliases w:val="Нумерованный список !! Char,Надин стиль Char,Основной текст 1 Char,Основной текст без отступа Char,Основной текст без отступа Знак Char1"/>
    <w:basedOn w:val="DefaultParagraphFont"/>
    <w:link w:val="BodyTextIndent"/>
    <w:uiPriority w:val="99"/>
    <w:locked/>
    <w:rsid w:val="00EA602B"/>
    <w:rPr>
      <w:rFonts w:cs="Times New Roman"/>
      <w:sz w:val="24"/>
      <w:lang w:val="ru-RU" w:eastAsia="ru-RU"/>
    </w:rPr>
  </w:style>
  <w:style w:type="character" w:customStyle="1" w:styleId="1">
    <w:name w:val="Основной текст с отступом Знак1"/>
    <w:aliases w:val="Нумерованный список !! Знак1,Надин стиль Знак1,Основной текст 1 Знак1,Основной текст без отступа Знак2,Основной текст без отступа Знак Знак1"/>
    <w:basedOn w:val="DefaultParagraphFont"/>
    <w:link w:val="BodyTextIndent"/>
    <w:uiPriority w:val="99"/>
    <w:semiHidden/>
    <w:locked/>
    <w:rsid w:val="00EA602B"/>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semiHidden/>
    <w:locked/>
    <w:rsid w:val="00EA602B"/>
    <w:rPr>
      <w:rFonts w:ascii="Times New Roman" w:hAnsi="Times New Roman" w:cs="Times New Roman"/>
      <w:sz w:val="24"/>
      <w:szCs w:val="24"/>
      <w:lang w:eastAsia="ru-RU"/>
    </w:rPr>
  </w:style>
  <w:style w:type="paragraph" w:styleId="BodyText2">
    <w:name w:val="Body Text 2"/>
    <w:basedOn w:val="Normal"/>
    <w:link w:val="BodyText2Char"/>
    <w:uiPriority w:val="99"/>
    <w:semiHidden/>
    <w:rsid w:val="00EA602B"/>
    <w:pPr>
      <w:spacing w:after="120" w:line="480" w:lineRule="auto"/>
    </w:pPr>
  </w:style>
  <w:style w:type="character" w:customStyle="1" w:styleId="BodyText2Char1">
    <w:name w:val="Body Text 2 Char1"/>
    <w:basedOn w:val="DefaultParagraphFont"/>
    <w:link w:val="BodyText2"/>
    <w:uiPriority w:val="99"/>
    <w:semiHidden/>
    <w:locked/>
    <w:rsid w:val="000B6FC4"/>
    <w:rPr>
      <w:rFonts w:ascii="Times New Roman" w:hAnsi="Times New Roman" w:cs="Times New Roman"/>
      <w:sz w:val="24"/>
      <w:szCs w:val="24"/>
    </w:rPr>
  </w:style>
  <w:style w:type="character" w:customStyle="1" w:styleId="BodyTextIndent2Char">
    <w:name w:val="Body Text Indent 2 Char"/>
    <w:aliases w:val="Знак Знак Знак Знак Char,Знак Знак Знак Char"/>
    <w:basedOn w:val="DefaultParagraphFont"/>
    <w:link w:val="BodyTextIndent2"/>
    <w:uiPriority w:val="99"/>
    <w:locked/>
    <w:rsid w:val="00EA602B"/>
    <w:rPr>
      <w:rFonts w:cs="Times New Roman"/>
      <w:sz w:val="24"/>
      <w:szCs w:val="24"/>
    </w:rPr>
  </w:style>
  <w:style w:type="paragraph" w:styleId="BodyTextIndent2">
    <w:name w:val="Body Text Indent 2"/>
    <w:aliases w:val="Знак Знак Знак Знак,Знак Знак Знак"/>
    <w:basedOn w:val="Normal"/>
    <w:link w:val="BodyTextIndent2Char"/>
    <w:uiPriority w:val="99"/>
    <w:rsid w:val="00EA602B"/>
    <w:pPr>
      <w:spacing w:after="120" w:line="480" w:lineRule="auto"/>
      <w:ind w:left="283"/>
    </w:pPr>
    <w:rPr>
      <w:rFonts w:ascii="Calibri" w:eastAsia="Calibri" w:hAnsi="Calibri"/>
      <w:lang w:eastAsia="en-US"/>
    </w:rPr>
  </w:style>
  <w:style w:type="character" w:customStyle="1" w:styleId="BodyTextIndent2Char1">
    <w:name w:val="Body Text Indent 2 Char1"/>
    <w:aliases w:val="Знак Знак Знак Знак Char1,Знак Знак Знак Char1"/>
    <w:basedOn w:val="DefaultParagraphFont"/>
    <w:link w:val="BodyTextIndent2"/>
    <w:uiPriority w:val="99"/>
    <w:semiHidden/>
    <w:locked/>
    <w:rsid w:val="000B6FC4"/>
    <w:rPr>
      <w:rFonts w:ascii="Times New Roman" w:hAnsi="Times New Roman" w:cs="Times New Roman"/>
      <w:sz w:val="24"/>
      <w:szCs w:val="24"/>
    </w:rPr>
  </w:style>
  <w:style w:type="character" w:customStyle="1" w:styleId="21">
    <w:name w:val="Основной текст с отступом 2 Знак1"/>
    <w:aliases w:val="Знак Знак Знак Знак Знак,Знак Знак Знак Знак2"/>
    <w:basedOn w:val="DefaultParagraphFont"/>
    <w:link w:val="BodyTextIndent2"/>
    <w:uiPriority w:val="99"/>
    <w:semiHidden/>
    <w:locked/>
    <w:rsid w:val="00EA602B"/>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EA602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A602B"/>
    <w:rPr>
      <w:rFonts w:ascii="Times New Roman" w:hAnsi="Times New Roman" w:cs="Times New Roman"/>
      <w:sz w:val="16"/>
      <w:szCs w:val="16"/>
      <w:lang w:eastAsia="ru-RU"/>
    </w:rPr>
  </w:style>
  <w:style w:type="paragraph" w:customStyle="1" w:styleId="ConsPlusNormal">
    <w:name w:val="ConsPlusNormal"/>
    <w:uiPriority w:val="99"/>
    <w:rsid w:val="00EA602B"/>
    <w:pPr>
      <w:widowControl w:val="0"/>
      <w:autoSpaceDE w:val="0"/>
      <w:autoSpaceDN w:val="0"/>
      <w:adjustRightInd w:val="0"/>
      <w:ind w:firstLine="720"/>
    </w:pPr>
    <w:rPr>
      <w:rFonts w:ascii="Arial" w:eastAsia="Times New Roman" w:hAnsi="Arial" w:cs="Arial"/>
      <w:sz w:val="20"/>
      <w:szCs w:val="20"/>
    </w:rPr>
  </w:style>
  <w:style w:type="paragraph" w:customStyle="1" w:styleId="rvps698610">
    <w:name w:val="rvps698610"/>
    <w:basedOn w:val="Normal"/>
    <w:uiPriority w:val="99"/>
    <w:rsid w:val="00EA602B"/>
    <w:pPr>
      <w:spacing w:after="150"/>
      <w:ind w:right="300"/>
    </w:pPr>
  </w:style>
  <w:style w:type="paragraph" w:customStyle="1" w:styleId="ConsNormal">
    <w:name w:val="ConsNormal"/>
    <w:uiPriority w:val="99"/>
    <w:rsid w:val="00EA602B"/>
    <w:pPr>
      <w:widowControl w:val="0"/>
      <w:autoSpaceDE w:val="0"/>
      <w:autoSpaceDN w:val="0"/>
      <w:adjustRightInd w:val="0"/>
      <w:ind w:firstLine="720"/>
    </w:pPr>
    <w:rPr>
      <w:rFonts w:ascii="Arial" w:eastAsia="Times New Roman" w:hAnsi="Arial" w:cs="Arial"/>
      <w:sz w:val="20"/>
      <w:szCs w:val="20"/>
    </w:rPr>
  </w:style>
  <w:style w:type="paragraph" w:customStyle="1" w:styleId="14">
    <w:name w:val="Документ 14"/>
    <w:basedOn w:val="Normal"/>
    <w:uiPriority w:val="99"/>
    <w:rsid w:val="00EA602B"/>
    <w:pPr>
      <w:ind w:firstLine="851"/>
      <w:jc w:val="both"/>
    </w:pPr>
    <w:rPr>
      <w:color w:val="000000"/>
      <w:sz w:val="28"/>
      <w:szCs w:val="20"/>
    </w:rPr>
  </w:style>
  <w:style w:type="paragraph" w:customStyle="1" w:styleId="ConsPlusNonformat">
    <w:name w:val="ConsPlusNonformat"/>
    <w:uiPriority w:val="99"/>
    <w:rsid w:val="00EA602B"/>
    <w:pPr>
      <w:widowControl w:val="0"/>
      <w:autoSpaceDE w:val="0"/>
      <w:autoSpaceDN w:val="0"/>
      <w:adjustRightInd w:val="0"/>
    </w:pPr>
    <w:rPr>
      <w:rFonts w:ascii="Courier New" w:eastAsia="Times New Roman" w:hAnsi="Courier New" w:cs="Courier New"/>
      <w:sz w:val="20"/>
      <w:szCs w:val="20"/>
    </w:rPr>
  </w:style>
  <w:style w:type="character" w:customStyle="1" w:styleId="002">
    <w:name w:val="002_Текст Знак"/>
    <w:basedOn w:val="DefaultParagraphFont"/>
    <w:link w:val="0020"/>
    <w:uiPriority w:val="99"/>
    <w:locked/>
    <w:rsid w:val="00EA602B"/>
    <w:rPr>
      <w:rFonts w:cs="Times New Roman"/>
      <w:sz w:val="28"/>
      <w:szCs w:val="28"/>
    </w:rPr>
  </w:style>
  <w:style w:type="paragraph" w:customStyle="1" w:styleId="0020">
    <w:name w:val="002_Текст"/>
    <w:basedOn w:val="BodyTextIndent"/>
    <w:link w:val="002"/>
    <w:uiPriority w:val="99"/>
    <w:rsid w:val="00EA602B"/>
    <w:pPr>
      <w:ind w:left="0" w:firstLine="709"/>
      <w:jc w:val="both"/>
    </w:pPr>
    <w:rPr>
      <w:szCs w:val="28"/>
    </w:rPr>
  </w:style>
  <w:style w:type="character" w:customStyle="1" w:styleId="0021">
    <w:name w:val="002.1_Текст.Отступ Знак"/>
    <w:basedOn w:val="002"/>
    <w:link w:val="00210"/>
    <w:uiPriority w:val="99"/>
    <w:locked/>
    <w:rsid w:val="00EA602B"/>
  </w:style>
  <w:style w:type="paragraph" w:customStyle="1" w:styleId="00210">
    <w:name w:val="002.1_Текст.Отступ"/>
    <w:basedOn w:val="0020"/>
    <w:link w:val="0021"/>
    <w:uiPriority w:val="99"/>
    <w:rsid w:val="00EA602B"/>
    <w:pPr>
      <w:spacing w:before="120"/>
    </w:pPr>
  </w:style>
  <w:style w:type="paragraph" w:customStyle="1" w:styleId="11">
    <w:name w:val="Знак Знак1 Знак Знак Знак1 Знак"/>
    <w:basedOn w:val="Normal"/>
    <w:uiPriority w:val="99"/>
    <w:rsid w:val="00EA602B"/>
    <w:pPr>
      <w:widowControl w:val="0"/>
      <w:adjustRightInd w:val="0"/>
      <w:spacing w:after="160" w:line="240" w:lineRule="exact"/>
      <w:jc w:val="right"/>
    </w:pPr>
    <w:rPr>
      <w:sz w:val="20"/>
      <w:szCs w:val="20"/>
      <w:lang w:val="en-GB" w:eastAsia="en-US"/>
    </w:rPr>
  </w:style>
  <w:style w:type="paragraph" w:customStyle="1" w:styleId="10">
    <w:name w:val="1 Знак Знак Знак Знак Знак Знак Знак"/>
    <w:basedOn w:val="Normal"/>
    <w:uiPriority w:val="99"/>
    <w:rsid w:val="00EA602B"/>
    <w:rPr>
      <w:rFonts w:ascii="Verdana" w:hAnsi="Verdana" w:cs="Verdana"/>
      <w:sz w:val="20"/>
      <w:szCs w:val="20"/>
      <w:lang w:val="en-US" w:eastAsia="en-US"/>
    </w:rPr>
  </w:style>
  <w:style w:type="paragraph" w:customStyle="1" w:styleId="a">
    <w:name w:val="Нумерованный абзац"/>
    <w:uiPriority w:val="99"/>
    <w:rsid w:val="00EA602B"/>
    <w:pPr>
      <w:numPr>
        <w:numId w:val="1"/>
      </w:numPr>
      <w:tabs>
        <w:tab w:val="left" w:pos="1134"/>
      </w:tabs>
      <w:suppressAutoHyphens/>
      <w:spacing w:before="240"/>
      <w:jc w:val="both"/>
    </w:pPr>
    <w:rPr>
      <w:rFonts w:ascii="Times New Roman" w:eastAsia="Times New Roman" w:hAnsi="Times New Roman"/>
      <w:noProof/>
      <w:sz w:val="28"/>
      <w:szCs w:val="20"/>
    </w:rPr>
  </w:style>
  <w:style w:type="paragraph" w:customStyle="1" w:styleId="Style9">
    <w:name w:val="Style9"/>
    <w:basedOn w:val="Normal"/>
    <w:uiPriority w:val="99"/>
    <w:rsid w:val="00EA602B"/>
    <w:pPr>
      <w:widowControl w:val="0"/>
      <w:autoSpaceDE w:val="0"/>
      <w:autoSpaceDN w:val="0"/>
      <w:adjustRightInd w:val="0"/>
      <w:spacing w:line="274" w:lineRule="exact"/>
      <w:jc w:val="center"/>
    </w:pPr>
  </w:style>
  <w:style w:type="paragraph" w:customStyle="1" w:styleId="2">
    <w:name w:val="Знак Знак Знак Знак Знак2"/>
    <w:basedOn w:val="Normal"/>
    <w:uiPriority w:val="99"/>
    <w:rsid w:val="00EA602B"/>
    <w:rPr>
      <w:rFonts w:ascii="Verdana" w:hAnsi="Verdana" w:cs="Verdana"/>
      <w:sz w:val="20"/>
      <w:szCs w:val="20"/>
      <w:lang w:val="en-US" w:eastAsia="en-US"/>
    </w:rPr>
  </w:style>
  <w:style w:type="character" w:customStyle="1" w:styleId="0070">
    <w:name w:val="007_Список Знак"/>
    <w:link w:val="007"/>
    <w:uiPriority w:val="99"/>
    <w:locked/>
    <w:rsid w:val="00EA602B"/>
    <w:rPr>
      <w:sz w:val="28"/>
    </w:rPr>
  </w:style>
  <w:style w:type="paragraph" w:customStyle="1" w:styleId="007">
    <w:name w:val="007_Список"/>
    <w:basedOn w:val="Normal"/>
    <w:link w:val="0070"/>
    <w:uiPriority w:val="99"/>
    <w:rsid w:val="00EA602B"/>
    <w:pPr>
      <w:numPr>
        <w:numId w:val="3"/>
      </w:numPr>
      <w:jc w:val="both"/>
    </w:pPr>
    <w:rPr>
      <w:rFonts w:ascii="Calibri" w:eastAsia="Calibri" w:hAnsi="Calibri"/>
      <w:sz w:val="28"/>
      <w:szCs w:val="20"/>
    </w:rPr>
  </w:style>
  <w:style w:type="paragraph" w:customStyle="1" w:styleId="ConsCell">
    <w:name w:val="ConsCell"/>
    <w:uiPriority w:val="99"/>
    <w:rsid w:val="00EA602B"/>
    <w:pPr>
      <w:widowControl w:val="0"/>
      <w:autoSpaceDE w:val="0"/>
      <w:autoSpaceDN w:val="0"/>
      <w:adjustRightInd w:val="0"/>
      <w:ind w:right="19772"/>
    </w:pPr>
    <w:rPr>
      <w:rFonts w:ascii="Arial" w:eastAsia="Times New Roman" w:hAnsi="Arial" w:cs="Arial"/>
      <w:sz w:val="20"/>
      <w:szCs w:val="20"/>
    </w:rPr>
  </w:style>
  <w:style w:type="paragraph" w:customStyle="1" w:styleId="ConsPlusTitle">
    <w:name w:val="ConsPlusTitle"/>
    <w:uiPriority w:val="99"/>
    <w:rsid w:val="00EA602B"/>
    <w:pPr>
      <w:widowControl w:val="0"/>
      <w:autoSpaceDE w:val="0"/>
      <w:autoSpaceDN w:val="0"/>
      <w:adjustRightInd w:val="0"/>
    </w:pPr>
    <w:rPr>
      <w:rFonts w:ascii="Times New Roman" w:eastAsia="Times New Roman" w:hAnsi="Times New Roman"/>
      <w:b/>
      <w:bCs/>
      <w:sz w:val="28"/>
      <w:szCs w:val="28"/>
    </w:rPr>
  </w:style>
  <w:style w:type="paragraph" w:customStyle="1" w:styleId="ConsTitle">
    <w:name w:val="ConsTitle"/>
    <w:uiPriority w:val="99"/>
    <w:rsid w:val="00EA602B"/>
    <w:pPr>
      <w:widowControl w:val="0"/>
      <w:snapToGrid w:val="0"/>
    </w:pPr>
    <w:rPr>
      <w:rFonts w:ascii="Arial" w:eastAsia="Times New Roman" w:hAnsi="Arial"/>
      <w:b/>
      <w:sz w:val="16"/>
      <w:szCs w:val="20"/>
    </w:rPr>
  </w:style>
  <w:style w:type="paragraph" w:customStyle="1" w:styleId="Default">
    <w:name w:val="Default"/>
    <w:uiPriority w:val="99"/>
    <w:rsid w:val="00EA602B"/>
    <w:pPr>
      <w:autoSpaceDE w:val="0"/>
      <w:autoSpaceDN w:val="0"/>
      <w:adjustRightInd w:val="0"/>
    </w:pPr>
    <w:rPr>
      <w:rFonts w:ascii="Times New Roman" w:eastAsia="Times New Roman" w:hAnsi="Times New Roman"/>
      <w:color w:val="000000"/>
      <w:sz w:val="24"/>
      <w:szCs w:val="24"/>
    </w:rPr>
  </w:style>
  <w:style w:type="paragraph" w:customStyle="1" w:styleId="a0">
    <w:name w:val="Знак Знак Знак Знак Знак Знак Знак"/>
    <w:basedOn w:val="Normal"/>
    <w:uiPriority w:val="99"/>
    <w:rsid w:val="00EA602B"/>
    <w:rPr>
      <w:rFonts w:ascii="Verdana" w:hAnsi="Verdana" w:cs="Verdana"/>
      <w:sz w:val="20"/>
      <w:szCs w:val="20"/>
      <w:lang w:val="en-US" w:eastAsia="en-US"/>
    </w:rPr>
  </w:style>
  <w:style w:type="character" w:customStyle="1" w:styleId="00211">
    <w:name w:val="002.1_Текст.Отступ Знак Знак"/>
    <w:basedOn w:val="DefaultParagraphFont"/>
    <w:uiPriority w:val="99"/>
    <w:rsid w:val="00EA602B"/>
    <w:rPr>
      <w:rFonts w:cs="Times New Roman"/>
      <w:sz w:val="28"/>
      <w:szCs w:val="28"/>
      <w:lang w:val="ru-RU" w:eastAsia="ru-RU" w:bidi="ar-SA"/>
    </w:rPr>
  </w:style>
  <w:style w:type="table" w:styleId="TableGrid">
    <w:name w:val="Table Grid"/>
    <w:basedOn w:val="TableNormal"/>
    <w:uiPriority w:val="99"/>
    <w:rsid w:val="00EA602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EA602B"/>
    <w:rPr>
      <w:rFonts w:cs="Times New Roman"/>
      <w:color w:val="0000FF"/>
      <w:u w:val="single"/>
    </w:rPr>
  </w:style>
  <w:style w:type="paragraph" w:styleId="ListParagraph">
    <w:name w:val="List Paragraph"/>
    <w:basedOn w:val="Normal"/>
    <w:uiPriority w:val="99"/>
    <w:qFormat/>
    <w:rsid w:val="00186ABC"/>
    <w:pPr>
      <w:ind w:left="720"/>
      <w:contextualSpacing/>
    </w:pPr>
  </w:style>
  <w:style w:type="character" w:styleId="PageNumber">
    <w:name w:val="page number"/>
    <w:basedOn w:val="DefaultParagraphFont"/>
    <w:uiPriority w:val="99"/>
    <w:rsid w:val="00550BF0"/>
    <w:rPr>
      <w:rFonts w:cs="Times New Roman"/>
    </w:rPr>
  </w:style>
  <w:style w:type="paragraph" w:styleId="BalloonText">
    <w:name w:val="Balloon Text"/>
    <w:basedOn w:val="Normal"/>
    <w:link w:val="BalloonTextChar"/>
    <w:uiPriority w:val="99"/>
    <w:semiHidden/>
    <w:rsid w:val="00E867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23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35526766">
      <w:marLeft w:val="0"/>
      <w:marRight w:val="0"/>
      <w:marTop w:val="0"/>
      <w:marBottom w:val="0"/>
      <w:divBdr>
        <w:top w:val="none" w:sz="0" w:space="0" w:color="auto"/>
        <w:left w:val="none" w:sz="0" w:space="0" w:color="auto"/>
        <w:bottom w:val="none" w:sz="0" w:space="0" w:color="auto"/>
        <w:right w:val="none" w:sz="0" w:space="0" w:color="auto"/>
      </w:divBdr>
    </w:div>
    <w:div w:id="635526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12339;fld=134;dst=100005" TargetMode="External"/><Relationship Id="rId3" Type="http://schemas.openxmlformats.org/officeDocument/2006/relationships/settings" Target="settings.xml"/><Relationship Id="rId7" Type="http://schemas.openxmlformats.org/officeDocument/2006/relationships/hyperlink" Target="consultantplus://offline/main?base=RLAW201;n=12339;fld=134;dst=10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6801</TotalTime>
  <Pages>38</Pages>
  <Words>11981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cp:lastPrinted>2014-12-10T13:26:00Z</cp:lastPrinted>
  <dcterms:created xsi:type="dcterms:W3CDTF">2013-11-12T06:33:00Z</dcterms:created>
  <dcterms:modified xsi:type="dcterms:W3CDTF">2015-01-15T13:20:00Z</dcterms:modified>
</cp:coreProperties>
</file>