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Pr="003A42AA" w:rsidRDefault="00A836F4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ЗАКЛЮЧЕНИЕ</w:t>
      </w:r>
    </w:p>
    <w:p w:rsidR="00A836F4" w:rsidRPr="003A42AA" w:rsidRDefault="00A836F4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r>
        <w:rPr>
          <w:rFonts w:ascii="Times New Roman" w:hAnsi="Times New Roman"/>
          <w:b/>
          <w:sz w:val="36"/>
          <w:szCs w:val="36"/>
        </w:rPr>
        <w:t xml:space="preserve">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>на проект решения Шаровичского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</w:t>
      </w:r>
      <w:r w:rsidRPr="003A42AA"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 «</w:t>
      </w:r>
      <w:r>
        <w:rPr>
          <w:rFonts w:ascii="Times New Roman" w:hAnsi="Times New Roman"/>
          <w:b/>
          <w:sz w:val="36"/>
          <w:szCs w:val="36"/>
        </w:rPr>
        <w:t>Шаровичское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сельское поселение» на 201</w:t>
      </w:r>
      <w:r>
        <w:rPr>
          <w:rFonts w:ascii="Times New Roman" w:hAnsi="Times New Roman"/>
          <w:b/>
          <w:sz w:val="36"/>
          <w:szCs w:val="36"/>
        </w:rPr>
        <w:t>5</w:t>
      </w:r>
      <w:r w:rsidRPr="003A42AA">
        <w:rPr>
          <w:rFonts w:ascii="Times New Roman" w:hAnsi="Times New Roman"/>
          <w:b/>
          <w:sz w:val="36"/>
          <w:szCs w:val="36"/>
        </w:rPr>
        <w:t xml:space="preserve"> год и плановый период </w:t>
      </w:r>
    </w:p>
    <w:p w:rsidR="00A836F4" w:rsidRPr="003A42AA" w:rsidRDefault="00A836F4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3A42AA">
        <w:rPr>
          <w:rFonts w:ascii="Times New Roman" w:hAnsi="Times New Roman"/>
          <w:b/>
          <w:sz w:val="36"/>
          <w:szCs w:val="36"/>
        </w:rPr>
        <w:t xml:space="preserve"> и 201</w:t>
      </w:r>
      <w:r>
        <w:rPr>
          <w:rFonts w:ascii="Times New Roman" w:hAnsi="Times New Roman"/>
          <w:b/>
          <w:sz w:val="36"/>
          <w:szCs w:val="36"/>
        </w:rPr>
        <w:t>7</w:t>
      </w:r>
      <w:r w:rsidRPr="003A42AA">
        <w:rPr>
          <w:rFonts w:ascii="Times New Roman" w:hAnsi="Times New Roman"/>
          <w:b/>
          <w:sz w:val="36"/>
          <w:szCs w:val="36"/>
        </w:rPr>
        <w:t xml:space="preserve"> годов»</w:t>
      </w:r>
    </w:p>
    <w:p w:rsidR="00A836F4" w:rsidRPr="003A42AA" w:rsidRDefault="00A836F4" w:rsidP="003A42AA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A836F4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Pr="003A42AA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Pr="003A42AA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Pr="003A42AA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Pr="003A42AA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Pr="003A42AA" w:rsidRDefault="00A836F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A836F4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A836F4" w:rsidRPr="003A42AA" w:rsidRDefault="00A836F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3A42AA">
        <w:rPr>
          <w:rFonts w:ascii="Times New Roman" w:hAnsi="Times New Roman"/>
        </w:rPr>
        <w:t>01</w:t>
      </w:r>
      <w:r>
        <w:rPr>
          <w:rFonts w:ascii="Times New Roman" w:hAnsi="Times New Roman"/>
        </w:rPr>
        <w:t>4 год.</w:t>
      </w:r>
    </w:p>
    <w:p w:rsidR="00A836F4" w:rsidRDefault="00A836F4" w:rsidP="003A42AA">
      <w:pPr>
        <w:jc w:val="center"/>
        <w:rPr>
          <w:b/>
          <w:sz w:val="28"/>
          <w:szCs w:val="28"/>
        </w:rPr>
      </w:pPr>
    </w:p>
    <w:p w:rsidR="00A836F4" w:rsidRDefault="00A836F4" w:rsidP="003A42AA">
      <w:pPr>
        <w:jc w:val="center"/>
        <w:rPr>
          <w:b/>
          <w:sz w:val="28"/>
          <w:szCs w:val="28"/>
        </w:rPr>
      </w:pPr>
    </w:p>
    <w:p w:rsidR="00A836F4" w:rsidRDefault="00A836F4" w:rsidP="0063067E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FA4E67">
        <w:rPr>
          <w:rFonts w:ascii="Times New Roman" w:hAnsi="Times New Roman"/>
          <w:b/>
          <w:szCs w:val="28"/>
        </w:rPr>
        <w:t>Общие положения</w:t>
      </w:r>
    </w:p>
    <w:p w:rsidR="00A836F4" w:rsidRPr="00FA4E67" w:rsidRDefault="00A836F4" w:rsidP="0063067E">
      <w:pPr>
        <w:pStyle w:val="BodyTextIndent"/>
        <w:ind w:left="0"/>
        <w:rPr>
          <w:rFonts w:ascii="Times New Roman" w:hAnsi="Times New Roman"/>
          <w:b/>
          <w:szCs w:val="28"/>
        </w:rPr>
      </w:pPr>
    </w:p>
    <w:p w:rsidR="00A836F4" w:rsidRPr="00FA4E67" w:rsidRDefault="00A836F4" w:rsidP="003A42AA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FA4E67">
        <w:rPr>
          <w:rFonts w:ascii="Times New Roman" w:hAnsi="Times New Roman"/>
        </w:rPr>
        <w:t xml:space="preserve">Заключение Контрольно-счётной палаты </w:t>
      </w:r>
      <w:r>
        <w:rPr>
          <w:rFonts w:ascii="Times New Roman" w:hAnsi="Times New Roman"/>
        </w:rPr>
        <w:t>Рогнединского</w:t>
      </w:r>
      <w:r w:rsidRPr="00FA4E67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на проект решения </w:t>
      </w:r>
      <w:r>
        <w:rPr>
          <w:rFonts w:ascii="Times New Roman" w:hAnsi="Times New Roman"/>
        </w:rPr>
        <w:t>Шарович</w:t>
      </w:r>
      <w:r w:rsidRPr="00FA4E67">
        <w:rPr>
          <w:rFonts w:ascii="Times New Roman" w:hAnsi="Times New Roman"/>
        </w:rPr>
        <w:t>ского сельского Совета народных депутатов «О бюджете муниципального образования «</w:t>
      </w:r>
      <w:r>
        <w:rPr>
          <w:rFonts w:ascii="Times New Roman" w:hAnsi="Times New Roman"/>
        </w:rPr>
        <w:t>Шаровичское</w:t>
      </w:r>
      <w:r w:rsidRPr="00FA4E67">
        <w:rPr>
          <w:rFonts w:ascii="Times New Roman" w:hAnsi="Times New Roman"/>
        </w:rPr>
        <w:t xml:space="preserve"> сельское поселение» на 201</w:t>
      </w:r>
      <w:r>
        <w:rPr>
          <w:rFonts w:ascii="Times New Roman" w:hAnsi="Times New Roman"/>
        </w:rPr>
        <w:t>5</w:t>
      </w:r>
      <w:r w:rsidRPr="00FA4E67">
        <w:rPr>
          <w:rFonts w:ascii="Times New Roman" w:hAnsi="Times New Roman"/>
        </w:rPr>
        <w:t xml:space="preserve"> год и на плановый период 201</w:t>
      </w:r>
      <w:r>
        <w:rPr>
          <w:rFonts w:ascii="Times New Roman" w:hAnsi="Times New Roman"/>
        </w:rPr>
        <w:t>6</w:t>
      </w:r>
      <w:r w:rsidRPr="00FA4E67">
        <w:rPr>
          <w:rFonts w:ascii="Times New Roman" w:hAnsi="Times New Roman"/>
        </w:rPr>
        <w:t xml:space="preserve"> и 201</w:t>
      </w:r>
      <w:r>
        <w:rPr>
          <w:rFonts w:ascii="Times New Roman" w:hAnsi="Times New Roman"/>
        </w:rPr>
        <w:t>7</w:t>
      </w:r>
      <w:r w:rsidRPr="00FA4E67">
        <w:rPr>
          <w:rFonts w:ascii="Times New Roman" w:hAnsi="Times New Roman"/>
        </w:rPr>
        <w:t xml:space="preserve"> годов» (далее - Заключение) подготовлено в соответствии с Бюджетным кодексом Российской Федерации, Положением «О Контрольно-счётной палате </w:t>
      </w:r>
      <w:r>
        <w:rPr>
          <w:rFonts w:ascii="Times New Roman" w:hAnsi="Times New Roman"/>
        </w:rPr>
        <w:t xml:space="preserve">Рогнединского </w:t>
      </w:r>
      <w:r w:rsidRPr="00FA4E67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и иными нормативными актами.</w:t>
      </w:r>
    </w:p>
    <w:p w:rsidR="00A836F4" w:rsidRDefault="00A836F4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 Контрольно-счётная палата  «Рогнединского района (далее – Контрольно-счётная палата) учитывала необходимость реализации положений, сформулированных в Указах Президента Российской Федерации от 7 мая 2012 года.</w:t>
      </w:r>
    </w:p>
    <w:p w:rsidR="00A836F4" w:rsidRDefault="00A836F4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Шаровичского  сельского Совета народных депутатов «О бюджете муниципального образования «Шаровичское сельское поселение» на 2015 год и на плановый период 2016 и 2017 годов» внесен Шаровичским  сельским поселением на рассмотрение в Шаровичский сельский Совет народных депутатов 15 ноября 2013 года.</w:t>
      </w:r>
    </w:p>
    <w:p w:rsidR="00A836F4" w:rsidRDefault="00A836F4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6F4" w:rsidRDefault="00A836F4" w:rsidP="00C97986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67">
        <w:rPr>
          <w:rFonts w:ascii="Times New Roman" w:hAnsi="Times New Roman"/>
          <w:b/>
        </w:rPr>
        <w:t>Прогноз  социально-экономического развития муниципального образования «</w:t>
      </w:r>
      <w:r>
        <w:rPr>
          <w:rFonts w:ascii="Times New Roman" w:hAnsi="Times New Roman"/>
          <w:b/>
        </w:rPr>
        <w:t>Шаровичское</w:t>
      </w:r>
      <w:r w:rsidRPr="00FA4E67">
        <w:rPr>
          <w:rFonts w:ascii="Times New Roman" w:hAnsi="Times New Roman"/>
          <w:b/>
        </w:rPr>
        <w:t xml:space="preserve"> сельское поселение»</w:t>
      </w:r>
    </w:p>
    <w:p w:rsidR="00A836F4" w:rsidRDefault="00A836F4" w:rsidP="00C97986">
      <w:pPr>
        <w:pStyle w:val="BodyTextIndent"/>
        <w:ind w:left="0"/>
        <w:jc w:val="both"/>
        <w:rPr>
          <w:rFonts w:ascii="Times New Roman" w:hAnsi="Times New Roman"/>
          <w:b/>
        </w:rPr>
      </w:pPr>
    </w:p>
    <w:p w:rsidR="00A836F4" w:rsidRPr="00C97986" w:rsidRDefault="00A836F4" w:rsidP="00C97986">
      <w:pPr>
        <w:pStyle w:val="BodyTextInden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Базой для разработки прогноза социально-экономического развития Шаровичского сельского поселения на 2015 год и параметров прогноза до 2017 года являются показатели социально-экономического развития сельского поселения за два предыдущих года, ожидаемые итоги 2014 года и сценарные условия социально-экономического развития Российской Федерации на 2015 – 2017 годы. 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      Прогноз  социально-экономического развития Шаровичского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>Стратегическими целями социально-экономического развития Шаровичского сельского поселения являются: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экономической стабильности муниципального образования «Шаровичское сельское поселение»;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интересов граждан;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>- поддержка культуры и спорта граждан;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>Показатели прогноза разработаны с учетом повышения цен на природный газ, тепловую энергию, электроэнергию и услуги ЖКХ на период до 2017 года.</w:t>
      </w:r>
    </w:p>
    <w:p w:rsidR="00A836F4" w:rsidRDefault="00A836F4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На 1 января 2014 года зарегистрировано 344 человека проживающих  на территории Шаровичского сельского поселения, к уровню прошлого года численность населения  уменьшилась на 16 человек. </w:t>
      </w:r>
    </w:p>
    <w:p w:rsidR="00A836F4" w:rsidRDefault="00A836F4" w:rsidP="003A42AA">
      <w:pPr>
        <w:ind w:firstLine="540"/>
        <w:jc w:val="both"/>
        <w:rPr>
          <w:b/>
          <w:snapToGrid w:val="0"/>
          <w:sz w:val="28"/>
          <w:szCs w:val="28"/>
        </w:rPr>
      </w:pPr>
      <w:r>
        <w:rPr>
          <w:sz w:val="28"/>
        </w:rPr>
        <w:t xml:space="preserve">Основной целью развития отраслей социальной сферы является повышение качества жизни населения, создание необходимых условий для удовлетворения потребностей населения. </w:t>
      </w:r>
    </w:p>
    <w:p w:rsidR="00A836F4" w:rsidRDefault="00A836F4" w:rsidP="003A42AA">
      <w:pPr>
        <w:ind w:firstLine="708"/>
        <w:jc w:val="both"/>
        <w:rPr>
          <w:b/>
          <w:snapToGrid w:val="0"/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Основные параметры бюджета </w:t>
      </w:r>
      <w:r>
        <w:rPr>
          <w:b/>
          <w:sz w:val="28"/>
          <w:szCs w:val="28"/>
        </w:rPr>
        <w:t xml:space="preserve">муниципального образования «Шаровичское сельское поселение» на 2015 и плановый период 2016 и 2017 годов </w:t>
      </w:r>
    </w:p>
    <w:p w:rsidR="00A836F4" w:rsidRPr="00A76BB1" w:rsidRDefault="00A836F4" w:rsidP="003A42AA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76BB1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0"/>
        <w:gridCol w:w="2040"/>
        <w:gridCol w:w="1920"/>
      </w:tblGrid>
      <w:tr w:rsidR="00A836F4" w:rsidRPr="00A76BB1" w:rsidTr="003A42AA">
        <w:trPr>
          <w:trHeight w:val="255"/>
        </w:trPr>
        <w:tc>
          <w:tcPr>
            <w:tcW w:w="3708" w:type="dxa"/>
            <w:vMerge w:val="restart"/>
            <w:vAlign w:val="center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800" w:type="dxa"/>
          </w:tcPr>
          <w:p w:rsidR="00A836F4" w:rsidRPr="003535C4" w:rsidRDefault="00A836F4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A836F4" w:rsidRPr="003535C4" w:rsidRDefault="00A836F4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</w:tcPr>
          <w:p w:rsidR="00A836F4" w:rsidRPr="003535C4" w:rsidRDefault="00A836F4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A836F4" w:rsidTr="003A42AA">
        <w:trPr>
          <w:trHeight w:val="255"/>
        </w:trPr>
        <w:tc>
          <w:tcPr>
            <w:tcW w:w="3708" w:type="dxa"/>
            <w:vMerge/>
            <w:vAlign w:val="center"/>
          </w:tcPr>
          <w:p w:rsidR="00A836F4" w:rsidRDefault="00A836F4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both"/>
            </w:pPr>
          </w:p>
        </w:tc>
        <w:tc>
          <w:tcPr>
            <w:tcW w:w="2040" w:type="dxa"/>
            <w:vAlign w:val="center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1920" w:type="dxa"/>
            <w:vAlign w:val="center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</w:tr>
      <w:tr w:rsidR="00A836F4" w:rsidTr="003A42AA">
        <w:tc>
          <w:tcPr>
            <w:tcW w:w="3708" w:type="dxa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Доходы  </w:t>
            </w:r>
          </w:p>
        </w:tc>
        <w:tc>
          <w:tcPr>
            <w:tcW w:w="180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627,6</w:t>
            </w:r>
          </w:p>
        </w:tc>
        <w:tc>
          <w:tcPr>
            <w:tcW w:w="204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635,1</w:t>
            </w:r>
          </w:p>
        </w:tc>
        <w:tc>
          <w:tcPr>
            <w:tcW w:w="192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</w:t>
            </w:r>
          </w:p>
        </w:tc>
      </w:tr>
      <w:tr w:rsidR="00A836F4" w:rsidTr="003A42AA">
        <w:tc>
          <w:tcPr>
            <w:tcW w:w="3708" w:type="dxa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в том числе безвозмездные поступления</w:t>
            </w:r>
          </w:p>
        </w:tc>
        <w:tc>
          <w:tcPr>
            <w:tcW w:w="180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410,6</w:t>
            </w:r>
          </w:p>
        </w:tc>
        <w:tc>
          <w:tcPr>
            <w:tcW w:w="204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415,1</w:t>
            </w:r>
          </w:p>
        </w:tc>
        <w:tc>
          <w:tcPr>
            <w:tcW w:w="192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416,3</w:t>
            </w:r>
          </w:p>
        </w:tc>
      </w:tr>
      <w:tr w:rsidR="00A836F4" w:rsidTr="003A42AA">
        <w:tc>
          <w:tcPr>
            <w:tcW w:w="3708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Расходы </w:t>
            </w:r>
          </w:p>
        </w:tc>
        <w:tc>
          <w:tcPr>
            <w:tcW w:w="180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627,6</w:t>
            </w:r>
          </w:p>
        </w:tc>
        <w:tc>
          <w:tcPr>
            <w:tcW w:w="204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635,1</w:t>
            </w:r>
          </w:p>
        </w:tc>
        <w:tc>
          <w:tcPr>
            <w:tcW w:w="192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</w:t>
            </w:r>
          </w:p>
        </w:tc>
      </w:tr>
      <w:tr w:rsidR="00A836F4" w:rsidTr="003A42AA">
        <w:tc>
          <w:tcPr>
            <w:tcW w:w="3708" w:type="dxa"/>
            <w:vAlign w:val="bottom"/>
          </w:tcPr>
          <w:p w:rsidR="00A836F4" w:rsidRPr="003535C4" w:rsidRDefault="00A836F4" w:rsidP="00A76BB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80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20" w:type="dxa"/>
            <w:vAlign w:val="bottom"/>
          </w:tcPr>
          <w:p w:rsidR="00A836F4" w:rsidRPr="003535C4" w:rsidRDefault="00A836F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A836F4" w:rsidRDefault="00A836F4" w:rsidP="003A42AA">
      <w:pPr>
        <w:pStyle w:val="BodyTextIndent2"/>
        <w:widowControl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836F4" w:rsidRDefault="00A836F4" w:rsidP="003A42A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сравнению с 2015 годом , в 2016  году доходы и расходы  бюджета муниципального образования «Шаровичское сельское поселение» увеличиваются на  1,2 %,  а 2017 году увеличиваются на  1,7 процентных пункта. 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 «Шаровичское сельское поселение» в 2015 году характеризуются понижением темпов роста к оценке 2014 года и составят  92,6 процента.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2015 году доходов бюджета муниципального образования «Шаровичское сельское поселение» по сравнению с оценкой 2014 года связано с прогнозируемым сокращением безвозмездных поступлений.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 «Шаровичское сельское поселение» в 2015 году по сравнению с предшествующим годом прогнозируются с сокращением на  9448,0 тыс. рублей, или на  93,8 процента. Значительное сокращение расходов прогнозируется по причине снижения субсидий от других бюджетов.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«Шаровичское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b/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Анализ реализации основных задач.</w:t>
      </w:r>
      <w:r>
        <w:rPr>
          <w:sz w:val="28"/>
          <w:szCs w:val="28"/>
        </w:rPr>
        <w:t xml:space="preserve"> 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</w:p>
    <w:p w:rsidR="00A836F4" w:rsidRDefault="00A836F4" w:rsidP="003A4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и  </w:t>
      </w:r>
      <w:r w:rsidRPr="004A1D03">
        <w:rPr>
          <w:iCs/>
          <w:sz w:val="28"/>
          <w:szCs w:val="28"/>
        </w:rPr>
        <w:t>Постановлени</w:t>
      </w:r>
      <w:r>
        <w:rPr>
          <w:iCs/>
          <w:sz w:val="28"/>
          <w:szCs w:val="28"/>
        </w:rPr>
        <w:t>ем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Шаровичской сельской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№ 33 от 24.07.2014 года «Об утверждении порядка работы по формированию проекта бюджета муниципального образования «Шаровичское сельское поселение» </w:t>
      </w:r>
      <w:r>
        <w:rPr>
          <w:sz w:val="28"/>
          <w:szCs w:val="28"/>
        </w:rPr>
        <w:t>на 2015 год и на плановый период 2016 и 2017 годов» в документах и материалах, представляемых одновременно с проектом бюджета представлены основные направления бюджетной и налоговой политики муниципального образования «Шаровичское сельское поселение» на 2015 год и на плановый период 2016 и 2017 годов (далее – основные направления).</w:t>
      </w:r>
    </w:p>
    <w:p w:rsidR="00A836F4" w:rsidRDefault="00A836F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документе констатировано, что бюджетная и налоговая политика муниципального образования «Шаровичское сельское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A836F4" w:rsidRDefault="00A836F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муниципального образования «Шаровичское сельское поселение» на 2015 год и на плановый период 2016 и 2017 годов осуществлено с учетом ряда решений по индексации отдельных статей расходов, к которым отнесены:</w:t>
      </w:r>
    </w:p>
    <w:p w:rsidR="00A836F4" w:rsidRDefault="00A836F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фонда оплаты труда работников муниципальных учреждений с 1 октября 2015 года на 1,05 ;</w:t>
      </w:r>
    </w:p>
    <w:p w:rsidR="00A836F4" w:rsidRDefault="00A836F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расходных обязательств по оплате коммунальных услуг и средств связи с 1 января 2015 года на 1,05 , с 1 января 2016 года на </w:t>
      </w:r>
      <w:r>
        <w:rPr>
          <w:sz w:val="28"/>
          <w:szCs w:val="28"/>
        </w:rPr>
        <w:br/>
        <w:t>1,05 ; с 1 января 2017 года на 1,05.</w:t>
      </w:r>
    </w:p>
    <w:p w:rsidR="00A836F4" w:rsidRDefault="00A836F4" w:rsidP="00935F57">
      <w:pPr>
        <w:ind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В  бюджетной политике определены приоритеты, основой которых является </w:t>
      </w:r>
      <w:r>
        <w:rPr>
          <w:sz w:val="28"/>
          <w:szCs w:val="28"/>
        </w:rPr>
        <w:t>сбалансированность и устойчивость бюджетной системы, повышение прозрачности и открытости бюджетной системы,</w:t>
      </w:r>
      <w:r>
        <w:rPr>
          <w:sz w:val="28"/>
          <w:szCs w:val="28"/>
        </w:rPr>
        <w:tab/>
      </w:r>
      <w:r>
        <w:rPr>
          <w:w w:val="106"/>
          <w:sz w:val="28"/>
          <w:szCs w:val="28"/>
        </w:rPr>
        <w:t xml:space="preserve">при этом отмечено, что в </w:t>
      </w:r>
      <w:r>
        <w:rPr>
          <w:sz w:val="28"/>
          <w:szCs w:val="28"/>
        </w:rPr>
        <w:t xml:space="preserve">трехлетней перспективе 2015-2017 годов налоговая политика будет направлена на динамическое поступление доходов в бюджет.  </w:t>
      </w:r>
      <w:r>
        <w:rPr>
          <w:sz w:val="28"/>
          <w:szCs w:val="28"/>
        </w:rPr>
        <w:tab/>
        <w:t xml:space="preserve"> Среди направлений, по которым планируется осуществлять налоговую политику в среднесрочной перспективе, к основным отнесены следующие:</w:t>
      </w:r>
    </w:p>
    <w:p w:rsidR="00A836F4" w:rsidRDefault="00A836F4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совершенствование администрирования;</w:t>
      </w:r>
    </w:p>
    <w:p w:rsidR="00A836F4" w:rsidRDefault="00A836F4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оптимизация местных налогов;</w:t>
      </w:r>
    </w:p>
    <w:p w:rsidR="00A836F4" w:rsidRDefault="00A836F4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сокращение недоимки в бюджет муниципального образования </w:t>
      </w:r>
    </w:p>
    <w:p w:rsidR="00A836F4" w:rsidRDefault="00A836F4" w:rsidP="003A42AA">
      <w:pPr>
        <w:shd w:val="clear" w:color="auto" w:fill="FFFFFF"/>
        <w:tabs>
          <w:tab w:val="left" w:pos="684"/>
        </w:tabs>
        <w:jc w:val="both"/>
        <w:rPr>
          <w:w w:val="106"/>
          <w:sz w:val="28"/>
          <w:szCs w:val="28"/>
        </w:rPr>
      </w:pPr>
      <w:r>
        <w:tab/>
      </w:r>
      <w:r>
        <w:rPr>
          <w:sz w:val="28"/>
          <w:szCs w:val="28"/>
        </w:rPr>
        <w:tab/>
        <w:t>В соответствующих разделах основных направлений определены  приоритеты б</w:t>
      </w:r>
      <w:r>
        <w:rPr>
          <w:w w:val="106"/>
          <w:sz w:val="28"/>
          <w:szCs w:val="28"/>
        </w:rPr>
        <w:t xml:space="preserve">юджетной политики в области расходов, в сфере межбюджетных отношений с муниципальными образованиями, бюджетная политика в сфере муниципального долга. Подробная характеристика указанных направлений и их реализация в проекте бюджета муниципального образования «Шаровичское сельское поселение» представлена в соответствующих разделах настоящего заключения. </w:t>
      </w:r>
    </w:p>
    <w:p w:rsidR="00A836F4" w:rsidRDefault="00A836F4" w:rsidP="003A42AA"/>
    <w:p w:rsidR="00A836F4" w:rsidRDefault="00A836F4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Доходы проекта бюджета муниципального образования «Шаровичское сельское поселение»</w:t>
      </w:r>
    </w:p>
    <w:p w:rsidR="00A836F4" w:rsidRDefault="00A836F4" w:rsidP="003A42AA">
      <w:pPr>
        <w:ind w:firstLine="708"/>
        <w:jc w:val="both"/>
        <w:rPr>
          <w:b/>
          <w:sz w:val="28"/>
          <w:szCs w:val="28"/>
        </w:rPr>
      </w:pPr>
    </w:p>
    <w:p w:rsidR="00A836F4" w:rsidRPr="00935F57" w:rsidRDefault="00A836F4" w:rsidP="003A42AA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 развития поселка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A836F4" w:rsidRDefault="00A836F4" w:rsidP="003A42AA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 </w:t>
      </w:r>
    </w:p>
    <w:p w:rsidR="00A836F4" w:rsidRDefault="00A836F4" w:rsidP="003A42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627,6 тыс. рублей,  в 2016 году – 635,1 тыс. рублей, в 2017 году – 638,3 тыс. рублей.</w:t>
      </w:r>
    </w:p>
    <w:p w:rsidR="00A836F4" w:rsidRDefault="00A836F4" w:rsidP="00A76BB1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Динамика  бюджета муниципального образования «Шаровичское сельское поселение» за 2013 -2017 годы представлена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961"/>
        <w:gridCol w:w="929"/>
        <w:gridCol w:w="690"/>
        <w:gridCol w:w="929"/>
        <w:gridCol w:w="581"/>
        <w:gridCol w:w="929"/>
        <w:gridCol w:w="690"/>
        <w:gridCol w:w="929"/>
        <w:gridCol w:w="666"/>
      </w:tblGrid>
      <w:tr w:rsidR="00A836F4" w:rsidTr="00C81D36">
        <w:tc>
          <w:tcPr>
            <w:tcW w:w="2266" w:type="dxa"/>
            <w:vMerge w:val="restart"/>
            <w:vAlign w:val="center"/>
          </w:tcPr>
          <w:p w:rsidR="00A836F4" w:rsidRDefault="00A836F4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61" w:type="dxa"/>
            <w:vMerge w:val="restart"/>
            <w:vAlign w:val="center"/>
          </w:tcPr>
          <w:p w:rsidR="00A836F4" w:rsidRDefault="00A836F4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  <w:p w:rsidR="00A836F4" w:rsidRDefault="00A836F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A836F4" w:rsidRDefault="00A836F4" w:rsidP="00935F57">
            <w:pPr>
              <w:jc w:val="center"/>
            </w:pPr>
            <w:r>
              <w:rPr>
                <w:b/>
                <w:sz w:val="22"/>
                <w:szCs w:val="22"/>
              </w:rPr>
              <w:t>2014год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(оценка)</w:t>
            </w:r>
          </w:p>
        </w:tc>
        <w:tc>
          <w:tcPr>
            <w:tcW w:w="0" w:type="auto"/>
            <w:gridSpan w:val="2"/>
            <w:vAlign w:val="center"/>
          </w:tcPr>
          <w:p w:rsidR="00A836F4" w:rsidRDefault="00A836F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0" w:type="auto"/>
            <w:gridSpan w:val="2"/>
            <w:vAlign w:val="center"/>
          </w:tcPr>
          <w:p w:rsidR="00A836F4" w:rsidRDefault="00A836F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0" w:type="auto"/>
            <w:gridSpan w:val="2"/>
            <w:vAlign w:val="center"/>
          </w:tcPr>
          <w:p w:rsidR="00A836F4" w:rsidRDefault="00A836F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A836F4" w:rsidTr="00A76BB1">
        <w:tc>
          <w:tcPr>
            <w:tcW w:w="0" w:type="auto"/>
            <w:vMerge/>
            <w:vAlign w:val="center"/>
          </w:tcPr>
          <w:p w:rsidR="00A836F4" w:rsidRDefault="00A836F4" w:rsidP="00A76BB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836F4" w:rsidRDefault="00A836F4" w:rsidP="00A76BB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961" w:type="dxa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6641,2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9557,1</w:t>
            </w:r>
          </w:p>
        </w:tc>
        <w:tc>
          <w:tcPr>
            <w:tcW w:w="0" w:type="auto"/>
            <w:vAlign w:val="bottom"/>
          </w:tcPr>
          <w:p w:rsidR="00A836F4" w:rsidRDefault="00A836F4" w:rsidP="00054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143,9</w:t>
            </w:r>
          </w:p>
        </w:tc>
        <w:tc>
          <w:tcPr>
            <w:tcW w:w="0" w:type="auto"/>
            <w:vAlign w:val="bottom"/>
          </w:tcPr>
          <w:p w:rsidR="00A836F4" w:rsidRPr="00C81D36" w:rsidRDefault="00A836F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627,6</w:t>
            </w:r>
          </w:p>
        </w:tc>
        <w:tc>
          <w:tcPr>
            <w:tcW w:w="0" w:type="auto"/>
            <w:vAlign w:val="bottom"/>
          </w:tcPr>
          <w:p w:rsidR="00A836F4" w:rsidRPr="00C81D36" w:rsidRDefault="00A836F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0" w:type="auto"/>
            <w:vAlign w:val="bottom"/>
          </w:tcPr>
          <w:p w:rsidR="00A836F4" w:rsidRPr="00C81D36" w:rsidRDefault="00A836F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635,1</w:t>
            </w:r>
          </w:p>
        </w:tc>
        <w:tc>
          <w:tcPr>
            <w:tcW w:w="0" w:type="auto"/>
            <w:vAlign w:val="bottom"/>
          </w:tcPr>
          <w:p w:rsidR="00A836F4" w:rsidRPr="00C81D36" w:rsidRDefault="00A836F4" w:rsidP="00C8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A836F4" w:rsidRPr="00C81D36" w:rsidRDefault="00A836F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638,3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961" w:type="dxa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6447,6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8253,1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A836F4" w:rsidRDefault="00A836F4" w:rsidP="0005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415,1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416,3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935F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безвозмездных поступлений</w:t>
            </w:r>
          </w:p>
        </w:tc>
        <w:tc>
          <w:tcPr>
            <w:tcW w:w="961" w:type="dxa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0" w:type="auto"/>
            <w:vAlign w:val="bottom"/>
          </w:tcPr>
          <w:p w:rsidR="00A836F4" w:rsidRDefault="00A836F4" w:rsidP="009E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1" w:type="dxa"/>
            <w:vAlign w:val="bottom"/>
          </w:tcPr>
          <w:p w:rsidR="00A836F4" w:rsidRDefault="00A836F4" w:rsidP="0093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673,6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0" w:type="auto"/>
            <w:vAlign w:val="bottom"/>
          </w:tcPr>
          <w:p w:rsidR="00A836F4" w:rsidRDefault="00A836F4" w:rsidP="00C8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A76BB1">
            <w:pPr>
              <w:rPr>
                <w:b/>
                <w:sz w:val="20"/>
                <w:szCs w:val="20"/>
              </w:rPr>
            </w:pPr>
          </w:p>
          <w:p w:rsidR="00A836F4" w:rsidRDefault="00A836F4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961" w:type="dxa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6484,2</w:t>
            </w:r>
          </w:p>
        </w:tc>
        <w:tc>
          <w:tcPr>
            <w:tcW w:w="0" w:type="auto"/>
            <w:vAlign w:val="bottom"/>
          </w:tcPr>
          <w:p w:rsidR="00A836F4" w:rsidRDefault="00A836F4" w:rsidP="00935F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10075,6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155,4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627,6</w:t>
            </w:r>
          </w:p>
        </w:tc>
        <w:tc>
          <w:tcPr>
            <w:tcW w:w="0" w:type="auto"/>
            <w:vAlign w:val="bottom"/>
          </w:tcPr>
          <w:p w:rsidR="00A836F4" w:rsidRDefault="00A836F4" w:rsidP="001C4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63,4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635,1</w:t>
            </w:r>
          </w:p>
        </w:tc>
        <w:tc>
          <w:tcPr>
            <w:tcW w:w="0" w:type="auto"/>
            <w:vAlign w:val="bottom"/>
          </w:tcPr>
          <w:p w:rsidR="00A836F4" w:rsidRDefault="00A836F4" w:rsidP="00866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101,2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638,3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</w:tr>
      <w:tr w:rsidR="00A836F4" w:rsidTr="00C81D36">
        <w:tc>
          <w:tcPr>
            <w:tcW w:w="2266" w:type="dxa"/>
          </w:tcPr>
          <w:p w:rsidR="00A836F4" w:rsidRDefault="00A836F4" w:rsidP="00A76BB1">
            <w:pPr>
              <w:rPr>
                <w:b/>
                <w:sz w:val="20"/>
                <w:szCs w:val="20"/>
              </w:rPr>
            </w:pPr>
          </w:p>
          <w:p w:rsidR="00A836F4" w:rsidRDefault="00A836F4" w:rsidP="00935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 , профицит (+) бюджета</w:t>
            </w:r>
          </w:p>
        </w:tc>
        <w:tc>
          <w:tcPr>
            <w:tcW w:w="961" w:type="dxa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- 518,5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836F4" w:rsidRDefault="00A836F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A836F4" w:rsidRDefault="00A836F4" w:rsidP="00A76BB1">
      <w:pPr>
        <w:jc w:val="both"/>
      </w:pPr>
      <w:r>
        <w:t>*в процентах к предшествующему году</w:t>
      </w:r>
    </w:p>
    <w:p w:rsidR="00A836F4" w:rsidRDefault="00A836F4" w:rsidP="003A42AA">
      <w:pPr>
        <w:widowControl w:val="0"/>
        <w:ind w:firstLine="709"/>
        <w:jc w:val="both"/>
        <w:rPr>
          <w:bCs/>
          <w:color w:val="008000"/>
          <w:spacing w:val="-6"/>
          <w:sz w:val="16"/>
          <w:szCs w:val="16"/>
        </w:rPr>
      </w:pPr>
    </w:p>
    <w:p w:rsidR="00A836F4" w:rsidRDefault="00A836F4" w:rsidP="003A42AA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на 2015 год предусмотрены в объеме  627,6 тыс. рублей, что ниже ожидаемого в 2014 году объема на 8929,5 тыс. рублей, или на  93,4 процента.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К уровню исполнения бюджета 2013 года доходы снижены на  6013,6 тыс. рублей, или на  90,5 процента.</w:t>
      </w:r>
      <w:r>
        <w:rPr>
          <w:sz w:val="28"/>
          <w:szCs w:val="20"/>
        </w:rPr>
        <w:t xml:space="preserve"> </w:t>
      </w:r>
    </w:p>
    <w:p w:rsidR="00A836F4" w:rsidRDefault="00A836F4" w:rsidP="003A42AA">
      <w:pPr>
        <w:widowControl w:val="0"/>
        <w:ind w:firstLine="708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По сравнению с предыдущим 2015 годом,  в 2016 году доходы увеличатся на  7,5 тыс. рублей, или на 1,2 %, в 2017 году – увеличатся</w:t>
      </w:r>
      <w:r>
        <w:rPr>
          <w:sz w:val="28"/>
          <w:szCs w:val="28"/>
        </w:rPr>
        <w:br/>
        <w:t>на  10,7 тыс. рублей, и составят  101,7 процента.</w:t>
      </w:r>
      <w:r>
        <w:rPr>
          <w:color w:val="008000"/>
          <w:sz w:val="28"/>
          <w:szCs w:val="28"/>
        </w:rPr>
        <w:t xml:space="preserve"> </w:t>
      </w:r>
    </w:p>
    <w:p w:rsidR="00A836F4" w:rsidRDefault="00A836F4" w:rsidP="003A42A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Динамика снижения доходов местного бюджета по отношению к показателям отчета 2013 года и ожидаемых в бюджете на 2014 год обусловлена уменьшением безвозмездных поступлений из бюджетов другого уровня, что свидетельствует о сохранении зависимости местного бюджета от бюджетов других уровней. </w:t>
      </w:r>
      <w:r>
        <w:rPr>
          <w:b/>
          <w:sz w:val="28"/>
          <w:szCs w:val="28"/>
        </w:rPr>
        <w:tab/>
      </w: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</w:p>
    <w:p w:rsidR="00A836F4" w:rsidRDefault="00A836F4" w:rsidP="00FF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Налоговые и неналоговые доходы бюджета</w:t>
      </w:r>
    </w:p>
    <w:p w:rsidR="00A836F4" w:rsidRDefault="00A836F4" w:rsidP="00697EB5">
      <w:pPr>
        <w:jc w:val="both"/>
        <w:rPr>
          <w:b/>
          <w:sz w:val="28"/>
          <w:szCs w:val="28"/>
        </w:rPr>
      </w:pP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бюджета (далее - собственные) в 2015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 xml:space="preserve"> 217,0 тыс. рублей, темп роста к ожидаемому исполнению 2014 года составит 63,9 %, к исполнению бюджета 2013 года –  112,1  процента.</w:t>
      </w:r>
      <w:r>
        <w:rPr>
          <w:color w:val="008000"/>
          <w:sz w:val="28"/>
          <w:szCs w:val="28"/>
        </w:rPr>
        <w:t xml:space="preserve"> </w:t>
      </w:r>
    </w:p>
    <w:p w:rsidR="00A836F4" w:rsidRPr="00F218B6" w:rsidRDefault="00A836F4" w:rsidP="00F218B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F515B8">
        <w:t xml:space="preserve">Удельный вес собственных доходов в общем объеме составит </w:t>
      </w:r>
      <w:r>
        <w:t>34,6</w:t>
      </w:r>
      <w:r w:rsidRPr="00F515B8">
        <w:t xml:space="preserve"> %, что на </w:t>
      </w:r>
      <w:r>
        <w:t>20,9 процентных</w:t>
      </w:r>
      <w:r w:rsidRPr="00F515B8">
        <w:t xml:space="preserve"> пункта  </w:t>
      </w:r>
      <w:r>
        <w:t xml:space="preserve">выше </w:t>
      </w:r>
      <w:r w:rsidRPr="00F515B8">
        <w:t xml:space="preserve"> оценки исполнении бюджета 201</w:t>
      </w:r>
      <w:r>
        <w:t>4</w:t>
      </w:r>
      <w:r w:rsidRPr="00F515B8">
        <w:t xml:space="preserve"> года.</w:t>
      </w:r>
    </w:p>
    <w:p w:rsidR="00A836F4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местного бюджета на 2016 год планируются в сумме 220,0 тыс. рублей, на 2017 год – в сумме </w:t>
      </w:r>
      <w:r>
        <w:rPr>
          <w:rFonts w:ascii="Times New Roman" w:hAnsi="Times New Roman" w:cs="Times New Roman"/>
          <w:sz w:val="28"/>
          <w:szCs w:val="28"/>
        </w:rPr>
        <w:br/>
        <w:t xml:space="preserve">222,0 тыс. рублей, темп роста к предшествующему году составит 101,4 % и 100,9 % соответственно.   </w:t>
      </w:r>
    </w:p>
    <w:p w:rsidR="00A836F4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6F4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 рублей)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00"/>
        <w:gridCol w:w="1320"/>
        <w:gridCol w:w="1260"/>
        <w:gridCol w:w="1080"/>
        <w:gridCol w:w="1440"/>
      </w:tblGrid>
      <w:tr w:rsidR="00A836F4" w:rsidTr="003A42AA">
        <w:trPr>
          <w:trHeight w:val="769"/>
        </w:trPr>
        <w:tc>
          <w:tcPr>
            <w:tcW w:w="3420" w:type="dxa"/>
            <w:vMerge w:val="restart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A836F4" w:rsidRDefault="00A836F4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2013 года</w:t>
            </w:r>
          </w:p>
        </w:tc>
        <w:tc>
          <w:tcPr>
            <w:tcW w:w="1320" w:type="dxa"/>
            <w:vMerge w:val="restart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</w:t>
            </w:r>
          </w:p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260" w:type="dxa"/>
            <w:vMerge w:val="restart"/>
            <w:vAlign w:val="center"/>
          </w:tcPr>
          <w:p w:rsidR="00A836F4" w:rsidRDefault="00A836F4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на 2015 год</w:t>
            </w:r>
          </w:p>
        </w:tc>
        <w:tc>
          <w:tcPr>
            <w:tcW w:w="2520" w:type="dxa"/>
            <w:gridSpan w:val="2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доходов  </w:t>
            </w:r>
          </w:p>
          <w:p w:rsidR="00A836F4" w:rsidRDefault="00A836F4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года </w:t>
            </w:r>
          </w:p>
        </w:tc>
      </w:tr>
      <w:tr w:rsidR="00A836F4" w:rsidTr="003A42AA">
        <w:trPr>
          <w:trHeight w:val="886"/>
        </w:trPr>
        <w:tc>
          <w:tcPr>
            <w:tcW w:w="3420" w:type="dxa"/>
            <w:vMerge/>
            <w:vAlign w:val="center"/>
          </w:tcPr>
          <w:p w:rsidR="00A836F4" w:rsidRDefault="00A836F4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A836F4" w:rsidRDefault="00A836F4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A836F4" w:rsidRDefault="00A836F4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Merge/>
            <w:vAlign w:val="center"/>
          </w:tcPr>
          <w:p w:rsidR="00A836F4" w:rsidRDefault="00A836F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36F4" w:rsidRDefault="00A836F4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2013 года</w:t>
            </w: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ожидаемому </w:t>
            </w:r>
          </w:p>
          <w:p w:rsidR="00A836F4" w:rsidRDefault="00A836F4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года</w:t>
            </w: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A836F4" w:rsidRDefault="00A836F4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35,9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39,0</w:t>
            </w: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26,9</w:t>
            </w:r>
          </w:p>
        </w:tc>
      </w:tr>
      <w:tr w:rsidR="00A836F4" w:rsidTr="003A42AA">
        <w:tc>
          <w:tcPr>
            <w:tcW w:w="3420" w:type="dxa"/>
          </w:tcPr>
          <w:p w:rsidR="00A836F4" w:rsidRPr="00806897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6F4" w:rsidRPr="00806897" w:rsidRDefault="00A836F4" w:rsidP="00806897">
            <w:r>
              <w:rPr>
                <w:sz w:val="22"/>
                <w:szCs w:val="22"/>
              </w:rPr>
              <w:t>Акцизы по подакцизным товарам</w:t>
            </w:r>
          </w:p>
          <w:p w:rsidR="00A836F4" w:rsidRPr="00806897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963,0</w:t>
            </w: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A836F4" w:rsidRDefault="00A836F4" w:rsidP="00C27B1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</w:t>
            </w:r>
          </w:p>
        </w:tc>
        <w:tc>
          <w:tcPr>
            <w:tcW w:w="1080" w:type="dxa"/>
            <w:vAlign w:val="center"/>
          </w:tcPr>
          <w:p w:rsidR="00A836F4" w:rsidRDefault="00A836F4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Налог на имущество физ. лиц </w:t>
            </w: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1080" w:type="dxa"/>
            <w:vAlign w:val="center"/>
          </w:tcPr>
          <w:p w:rsidR="00A836F4" w:rsidRDefault="00A836F4" w:rsidP="00AD3AF0">
            <w:pPr>
              <w:widowControl w:val="0"/>
              <w:autoSpaceDE w:val="0"/>
              <w:autoSpaceDN w:val="0"/>
              <w:adjustRightInd w:val="0"/>
            </w:pPr>
            <w:r>
              <w:t xml:space="preserve">     65,3</w:t>
            </w:r>
          </w:p>
        </w:tc>
        <w:tc>
          <w:tcPr>
            <w:tcW w:w="1440" w:type="dxa"/>
            <w:vAlign w:val="center"/>
          </w:tcPr>
          <w:p w:rsidR="00A836F4" w:rsidRDefault="00A836F4" w:rsidP="00E9354B">
            <w:pPr>
              <w:widowControl w:val="0"/>
              <w:autoSpaceDE w:val="0"/>
              <w:autoSpaceDN w:val="0"/>
              <w:adjustRightInd w:val="0"/>
            </w:pPr>
            <w:r>
              <w:t xml:space="preserve">       81,3</w:t>
            </w: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116,4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179,0</w:t>
            </w: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165,0</w:t>
            </w: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141,8</w:t>
            </w:r>
          </w:p>
        </w:tc>
        <w:tc>
          <w:tcPr>
            <w:tcW w:w="1440" w:type="dxa"/>
            <w:vAlign w:val="center"/>
          </w:tcPr>
          <w:p w:rsidR="00A836F4" w:rsidRDefault="00A836F4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  92,2      </w:t>
            </w: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>
              <w:rPr>
                <w:highlight w:val="cyan"/>
              </w:rPr>
              <w:t>Прочие налоги</w:t>
            </w: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A836F4" w:rsidRDefault="00A836F4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1320" w:type="dxa"/>
            <w:vAlign w:val="center"/>
          </w:tcPr>
          <w:p w:rsidR="00A836F4" w:rsidRDefault="00A836F4" w:rsidP="00DE4A30">
            <w:pPr>
              <w:widowControl w:val="0"/>
              <w:autoSpaceDE w:val="0"/>
              <w:autoSpaceDN w:val="0"/>
              <w:adjustRightInd w:val="0"/>
            </w:pPr>
            <w:r>
              <w:t xml:space="preserve">     94,0                        </w:t>
            </w: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641,0</w:t>
            </w: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26,6</w:t>
            </w: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Доходы от продажи материальных и нематериальных активов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vAlign w:val="center"/>
          </w:tcPr>
          <w:p w:rsidR="00A836F4" w:rsidRDefault="00A836F4" w:rsidP="00B03854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36F4" w:rsidTr="003A42AA">
        <w:tc>
          <w:tcPr>
            <w:tcW w:w="3420" w:type="dxa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 (налоговых и неналоговых без акцизов)</w:t>
            </w:r>
          </w:p>
        </w:tc>
        <w:tc>
          <w:tcPr>
            <w:tcW w:w="120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193,6</w:t>
            </w:r>
          </w:p>
        </w:tc>
        <w:tc>
          <w:tcPr>
            <w:tcW w:w="132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341 ,0</w:t>
            </w:r>
          </w:p>
        </w:tc>
        <w:tc>
          <w:tcPr>
            <w:tcW w:w="126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217,0</w:t>
            </w:r>
          </w:p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112,1</w:t>
            </w:r>
          </w:p>
        </w:tc>
        <w:tc>
          <w:tcPr>
            <w:tcW w:w="1440" w:type="dxa"/>
            <w:vAlign w:val="center"/>
          </w:tcPr>
          <w:p w:rsidR="00A836F4" w:rsidRDefault="00A8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</w:tr>
    </w:tbl>
    <w:p w:rsidR="00A836F4" w:rsidRDefault="00A836F4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6F4" w:rsidRDefault="00A836F4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6F4" w:rsidRDefault="00A836F4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237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долю собственных доходов местного бюджета без налога на акцизы в 2015 году  будут составлять доходы от земельного налога – 76,0 % и  налога на доходы от использования имущества –  11,5  %.                                                      </w:t>
      </w:r>
    </w:p>
    <w:p w:rsidR="00A836F4" w:rsidRPr="001D5D87" w:rsidRDefault="00A836F4" w:rsidP="001D5D8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 w:rsidRPr="00FA4E67">
        <w:rPr>
          <w:b/>
          <w:bCs/>
          <w:i/>
          <w:iCs/>
          <w:sz w:val="28"/>
          <w:szCs w:val="28"/>
        </w:rPr>
        <w:t xml:space="preserve"> налоговых </w:t>
      </w:r>
      <w:r>
        <w:rPr>
          <w:b/>
          <w:bCs/>
          <w:i/>
          <w:iCs/>
          <w:sz w:val="28"/>
          <w:szCs w:val="28"/>
        </w:rPr>
        <w:t xml:space="preserve">и неналоговых </w:t>
      </w:r>
      <w:r w:rsidRPr="00FA4E67">
        <w:rPr>
          <w:b/>
          <w:bCs/>
          <w:i/>
          <w:iCs/>
          <w:sz w:val="28"/>
          <w:szCs w:val="28"/>
        </w:rPr>
        <w:t>доходов</w:t>
      </w:r>
      <w:r>
        <w:rPr>
          <w:b/>
          <w:bCs/>
          <w:i/>
          <w:iCs/>
          <w:sz w:val="28"/>
          <w:szCs w:val="28"/>
        </w:rPr>
        <w:t xml:space="preserve"> без акцизов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217,0</w:t>
      </w:r>
      <w:r w:rsidRPr="00FA4E67">
        <w:rPr>
          <w:sz w:val="28"/>
          <w:szCs w:val="28"/>
        </w:rPr>
        <w:t xml:space="preserve">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 xml:space="preserve"> 36,4</w:t>
      </w:r>
      <w:r w:rsidRPr="00FA4E67">
        <w:rPr>
          <w:sz w:val="28"/>
          <w:szCs w:val="28"/>
        </w:rPr>
        <w:t xml:space="preserve"> процента. </w:t>
      </w:r>
    </w:p>
    <w:p w:rsidR="00A836F4" w:rsidRPr="00FA4E67" w:rsidRDefault="00A836F4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71623">
        <w:rPr>
          <w:rFonts w:ascii="Times New Roman" w:hAnsi="Times New Roman"/>
          <w:szCs w:val="28"/>
        </w:rPr>
        <w:t>Пос</w:t>
      </w:r>
      <w:r w:rsidRPr="00FA4E67">
        <w:rPr>
          <w:rFonts w:ascii="Times New Roman" w:hAnsi="Times New Roman"/>
          <w:szCs w:val="28"/>
        </w:rPr>
        <w:t xml:space="preserve">тупление </w:t>
      </w:r>
      <w:r w:rsidRPr="00FA4E67">
        <w:rPr>
          <w:rFonts w:ascii="Times New Roman" w:hAnsi="Times New Roman"/>
          <w:b/>
          <w:szCs w:val="28"/>
        </w:rPr>
        <w:t>налога на доходы физических лиц</w:t>
      </w:r>
      <w:r w:rsidRPr="00FA4E67">
        <w:rPr>
          <w:rFonts w:ascii="Times New Roman" w:hAnsi="Times New Roman"/>
          <w:szCs w:val="28"/>
        </w:rPr>
        <w:t xml:space="preserve"> (далее - НДФЛ) в местный бюджет на 201</w:t>
      </w:r>
      <w:r>
        <w:rPr>
          <w:rFonts w:ascii="Times New Roman" w:hAnsi="Times New Roman"/>
          <w:szCs w:val="28"/>
        </w:rPr>
        <w:t xml:space="preserve">5 год прогнозируется в сумме </w:t>
      </w:r>
      <w:r>
        <w:rPr>
          <w:rFonts w:ascii="Times New Roman" w:hAnsi="Times New Roman"/>
          <w:szCs w:val="28"/>
        </w:rPr>
        <w:br/>
        <w:t>14</w:t>
      </w:r>
      <w:r w:rsidRPr="00FA4E67">
        <w:rPr>
          <w:rFonts w:ascii="Times New Roman" w:hAnsi="Times New Roman"/>
          <w:szCs w:val="28"/>
        </w:rPr>
        <w:t xml:space="preserve">,0 тыс. рублей, что на </w:t>
      </w:r>
      <w:r>
        <w:rPr>
          <w:rFonts w:ascii="Times New Roman" w:hAnsi="Times New Roman"/>
          <w:szCs w:val="28"/>
        </w:rPr>
        <w:t xml:space="preserve"> 25,5 </w:t>
      </w:r>
      <w:r w:rsidRPr="00FA4E67">
        <w:rPr>
          <w:rFonts w:ascii="Times New Roman" w:hAnsi="Times New Roman"/>
          <w:szCs w:val="28"/>
        </w:rPr>
        <w:t xml:space="preserve"> тыс. рублей, или </w:t>
      </w:r>
      <w:r>
        <w:rPr>
          <w:rFonts w:ascii="Times New Roman" w:hAnsi="Times New Roman"/>
          <w:szCs w:val="28"/>
        </w:rPr>
        <w:t xml:space="preserve"> 61,0</w:t>
      </w:r>
      <w:r w:rsidRPr="00FA4E67">
        <w:rPr>
          <w:rFonts w:ascii="Times New Roman" w:hAnsi="Times New Roman"/>
          <w:szCs w:val="28"/>
        </w:rPr>
        <w:t xml:space="preserve"> % </w:t>
      </w:r>
      <w:r>
        <w:rPr>
          <w:rFonts w:ascii="Times New Roman" w:hAnsi="Times New Roman"/>
          <w:szCs w:val="28"/>
        </w:rPr>
        <w:t>ниже</w:t>
      </w:r>
      <w:r w:rsidRPr="00F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показателя</w:t>
      </w:r>
      <w:r w:rsidRPr="00FA4E67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3</w:t>
      </w:r>
      <w:r w:rsidRPr="00FA4E67">
        <w:rPr>
          <w:rFonts w:ascii="Times New Roman" w:hAnsi="Times New Roman"/>
          <w:szCs w:val="28"/>
        </w:rPr>
        <w:t xml:space="preserve"> года. Темп роста прогноза к ожидаемой оценке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года составит </w:t>
      </w:r>
      <w:r>
        <w:rPr>
          <w:rFonts w:ascii="Times New Roman" w:hAnsi="Times New Roman"/>
          <w:szCs w:val="28"/>
        </w:rPr>
        <w:t>29,6 процента</w:t>
      </w:r>
      <w:r w:rsidRPr="00FA4E67">
        <w:rPr>
          <w:rFonts w:ascii="Times New Roman" w:hAnsi="Times New Roman"/>
          <w:szCs w:val="28"/>
        </w:rPr>
        <w:t xml:space="preserve">. </w:t>
      </w:r>
    </w:p>
    <w:p w:rsidR="00A836F4" w:rsidRPr="00FA4E67" w:rsidRDefault="00A836F4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A4E67">
        <w:rPr>
          <w:rFonts w:ascii="Times New Roman" w:hAnsi="Times New Roman"/>
          <w:szCs w:val="28"/>
        </w:rPr>
        <w:t xml:space="preserve">Расчет НДФЛ произведен исходя из оценки поступления налога </w:t>
      </w:r>
      <w:r w:rsidRPr="00FA4E67">
        <w:rPr>
          <w:rFonts w:ascii="Times New Roman" w:hAnsi="Times New Roman"/>
          <w:szCs w:val="28"/>
        </w:rPr>
        <w:br/>
        <w:t>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скорректированной на темпы роста фонда оплаты труда </w:t>
      </w:r>
      <w:r w:rsidRPr="00FA4E67">
        <w:rPr>
          <w:rFonts w:ascii="Times New Roman" w:hAnsi="Times New Roman"/>
          <w:szCs w:val="28"/>
        </w:rPr>
        <w:br/>
        <w:t>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года с учетом норматива отчислений налога в областной бюджет и перераспределения дополнительных отчислений налога, переданных бюджетам муниципальных районов и городских округов, заменяющих часть дотации на выравнивание бюджетной обеспеченности. </w:t>
      </w:r>
    </w:p>
    <w:p w:rsidR="00A836F4" w:rsidRPr="00FA4E67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В плановом периоде доходы местного бюджета по НДФЛ прогнозируются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темпы роста нало</w:t>
      </w:r>
      <w:r>
        <w:rPr>
          <w:rFonts w:ascii="Times New Roman" w:hAnsi="Times New Roman" w:cs="Times New Roman"/>
          <w:sz w:val="28"/>
          <w:szCs w:val="28"/>
        </w:rPr>
        <w:t>га к предыдущему году составят 114,3 %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112,5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836F4" w:rsidRPr="00FA4E67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>6,5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%, что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>ниже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оценки 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8,8 процентных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пункта.</w:t>
      </w:r>
    </w:p>
    <w:p w:rsidR="00A836F4" w:rsidRPr="00FA4E67" w:rsidRDefault="00A836F4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71623">
        <w:rPr>
          <w:rFonts w:ascii="Times New Roman" w:hAnsi="Times New Roman"/>
          <w:bCs/>
          <w:spacing w:val="-10"/>
          <w:sz w:val="28"/>
          <w:szCs w:val="28"/>
        </w:rPr>
        <w:t>Доходы</w:t>
      </w:r>
      <w:r w:rsidRPr="00FA4E67">
        <w:rPr>
          <w:rFonts w:ascii="Times New Roman" w:hAnsi="Times New Roman"/>
          <w:bCs/>
          <w:spacing w:val="-10"/>
          <w:sz w:val="28"/>
          <w:szCs w:val="28"/>
        </w:rPr>
        <w:t xml:space="preserve"> бюджета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FA4E67">
        <w:rPr>
          <w:rFonts w:ascii="Times New Roman" w:hAnsi="Times New Roman"/>
          <w:spacing w:val="-10"/>
          <w:sz w:val="28"/>
          <w:szCs w:val="28"/>
        </w:rPr>
        <w:t>на 201</w:t>
      </w:r>
      <w:r>
        <w:rPr>
          <w:rFonts w:ascii="Times New Roman" w:hAnsi="Times New Roman"/>
          <w:spacing w:val="-10"/>
          <w:sz w:val="28"/>
          <w:szCs w:val="28"/>
        </w:rPr>
        <w:t xml:space="preserve">5 год прогнозируются в сумме  13 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,0 тыс. рублей, или </w:t>
      </w:r>
      <w:r>
        <w:rPr>
          <w:rFonts w:ascii="Times New Roman" w:hAnsi="Times New Roman"/>
          <w:spacing w:val="-10"/>
          <w:sz w:val="28"/>
          <w:szCs w:val="28"/>
        </w:rPr>
        <w:t xml:space="preserve"> 65,3,0 %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4E67">
        <w:rPr>
          <w:rFonts w:ascii="Times New Roman" w:hAnsi="Times New Roman"/>
          <w:spacing w:val="-10"/>
          <w:sz w:val="28"/>
          <w:szCs w:val="28"/>
        </w:rPr>
        <w:t>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>3 года и 81,3  </w:t>
      </w:r>
      <w:r w:rsidRPr="00FA4E67">
        <w:rPr>
          <w:rFonts w:ascii="Times New Roman" w:hAnsi="Times New Roman"/>
          <w:spacing w:val="-10"/>
          <w:sz w:val="28"/>
          <w:szCs w:val="28"/>
        </w:rPr>
        <w:t>% к оц</w:t>
      </w:r>
      <w:r>
        <w:rPr>
          <w:rFonts w:ascii="Times New Roman" w:hAnsi="Times New Roman"/>
          <w:spacing w:val="-10"/>
          <w:sz w:val="28"/>
          <w:szCs w:val="28"/>
        </w:rPr>
        <w:t xml:space="preserve">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>на 2014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год. </w:t>
      </w:r>
    </w:p>
    <w:p w:rsidR="00A836F4" w:rsidRPr="00FA4E67" w:rsidRDefault="00A836F4" w:rsidP="003A42AA">
      <w:pPr>
        <w:ind w:firstLine="720"/>
        <w:jc w:val="both"/>
        <w:rPr>
          <w:sz w:val="28"/>
          <w:szCs w:val="20"/>
        </w:rPr>
      </w:pPr>
      <w:r w:rsidRPr="00FA4E67">
        <w:rPr>
          <w:sz w:val="28"/>
          <w:szCs w:val="20"/>
        </w:rPr>
        <w:t>Прогноз налога на имущество физических лиц на 201</w:t>
      </w:r>
      <w:r>
        <w:rPr>
          <w:sz w:val="28"/>
          <w:szCs w:val="20"/>
        </w:rPr>
        <w:t>5</w:t>
      </w:r>
      <w:r w:rsidRPr="00FA4E67">
        <w:rPr>
          <w:sz w:val="28"/>
          <w:szCs w:val="20"/>
        </w:rPr>
        <w:t xml:space="preserve"> год рассчитан исходя из показателей фактически сложившейся налоговой базы за 201</w:t>
      </w:r>
      <w:r>
        <w:rPr>
          <w:sz w:val="28"/>
          <w:szCs w:val="20"/>
        </w:rPr>
        <w:t>2</w:t>
      </w:r>
      <w:r w:rsidRPr="00FA4E67">
        <w:rPr>
          <w:sz w:val="28"/>
          <w:szCs w:val="20"/>
        </w:rPr>
        <w:t xml:space="preserve"> год, 201</w:t>
      </w:r>
      <w:r>
        <w:rPr>
          <w:sz w:val="28"/>
          <w:szCs w:val="20"/>
        </w:rPr>
        <w:t>3</w:t>
      </w:r>
      <w:r w:rsidRPr="00FA4E67">
        <w:rPr>
          <w:sz w:val="28"/>
          <w:szCs w:val="20"/>
        </w:rPr>
        <w:t xml:space="preserve"> год и ожидаемой оценки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года. </w:t>
      </w:r>
    </w:p>
    <w:p w:rsidR="00A836F4" w:rsidRPr="00FA4E67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FA4E67">
        <w:rPr>
          <w:rFonts w:ascii="Times New Roman" w:hAnsi="Times New Roman" w:cs="Times New Roman"/>
          <w:sz w:val="28"/>
          <w:szCs w:val="28"/>
        </w:rPr>
        <w:t xml:space="preserve"> рассчитан исходя из налоговой базы по кадастровой стоимости земли, рассчитанной земельной кадастровой палатой. В расчете учтено количество льготников прогнозируемая сумма предоставленных льгот, собираемость налога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годы, также учтено погашение задолженности по налогу на землю.</w:t>
      </w:r>
    </w:p>
    <w:p w:rsidR="00A836F4" w:rsidRPr="00FA4E67" w:rsidRDefault="00A836F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Прогноз поступления земельного налога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 165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-  165,0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 165</w:t>
      </w:r>
      <w:r w:rsidRPr="00FA4E67">
        <w:rPr>
          <w:rFonts w:ascii="Times New Roman" w:hAnsi="Times New Roman" w:cs="Times New Roman"/>
          <w:sz w:val="28"/>
          <w:szCs w:val="28"/>
        </w:rPr>
        <w:t>,0 тыс. рублей. Ожидаемая оценка 201</w:t>
      </w:r>
      <w:r>
        <w:rPr>
          <w:rFonts w:ascii="Times New Roman" w:hAnsi="Times New Roman" w:cs="Times New Roman"/>
          <w:sz w:val="28"/>
          <w:szCs w:val="28"/>
        </w:rPr>
        <w:t>4 года 179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исполнено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- 116,4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36F4" w:rsidRDefault="00A836F4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836F4" w:rsidRPr="00FA4E67" w:rsidRDefault="00A836F4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использования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на 2015 год и плановые  2016 , 2017 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E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планируются в сумме 25,0 тыс. рублей ежегодно , </w:t>
      </w:r>
      <w:r w:rsidRPr="00FA4E67">
        <w:rPr>
          <w:rFonts w:ascii="Times New Roman" w:hAnsi="Times New Roman"/>
          <w:spacing w:val="-10"/>
          <w:sz w:val="28"/>
          <w:szCs w:val="28"/>
        </w:rPr>
        <w:t>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 xml:space="preserve">3 года  641,0 </w:t>
      </w:r>
      <w:r w:rsidRPr="00FA4E67">
        <w:rPr>
          <w:rFonts w:ascii="Times New Roman" w:hAnsi="Times New Roman"/>
          <w:spacing w:val="-10"/>
          <w:sz w:val="28"/>
          <w:szCs w:val="28"/>
        </w:rPr>
        <w:t>%</w:t>
      </w:r>
      <w:r>
        <w:rPr>
          <w:rFonts w:ascii="Times New Roman" w:hAnsi="Times New Roman"/>
          <w:spacing w:val="-10"/>
          <w:sz w:val="28"/>
          <w:szCs w:val="28"/>
        </w:rPr>
        <w:t xml:space="preserve"> ,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к оценке поступлений  201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</w:t>
      </w:r>
      <w:r>
        <w:rPr>
          <w:rFonts w:ascii="Times New Roman" w:hAnsi="Times New Roman"/>
          <w:spacing w:val="-10"/>
          <w:sz w:val="28"/>
          <w:szCs w:val="28"/>
        </w:rPr>
        <w:t>а – 26,6 % .</w:t>
      </w:r>
    </w:p>
    <w:p w:rsidR="00A836F4" w:rsidRDefault="00A836F4" w:rsidP="005D415C">
      <w:pPr>
        <w:ind w:firstLine="708"/>
        <w:rPr>
          <w:b/>
          <w:sz w:val="28"/>
          <w:szCs w:val="28"/>
        </w:rPr>
      </w:pPr>
    </w:p>
    <w:p w:rsidR="00A836F4" w:rsidRDefault="00A836F4" w:rsidP="005D415C">
      <w:pPr>
        <w:ind w:firstLine="708"/>
        <w:rPr>
          <w:b/>
          <w:sz w:val="28"/>
          <w:szCs w:val="28"/>
        </w:rPr>
      </w:pPr>
      <w:r w:rsidRPr="00D91FC8">
        <w:rPr>
          <w:b/>
          <w:sz w:val="28"/>
          <w:szCs w:val="28"/>
        </w:rPr>
        <w:t>Безвозмездные</w:t>
      </w:r>
      <w:r w:rsidRPr="00C4081C">
        <w:rPr>
          <w:b/>
          <w:sz w:val="28"/>
          <w:szCs w:val="28"/>
        </w:rPr>
        <w:t xml:space="preserve"> поступления</w:t>
      </w:r>
      <w:r>
        <w:rPr>
          <w:b/>
          <w:sz w:val="28"/>
          <w:szCs w:val="28"/>
        </w:rPr>
        <w:t xml:space="preserve"> </w:t>
      </w:r>
    </w:p>
    <w:p w:rsidR="00A836F4" w:rsidRDefault="00A836F4" w:rsidP="005D41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от бюджетов другого уровня п</w:t>
      </w:r>
      <w:r>
        <w:rPr>
          <w:sz w:val="28"/>
          <w:szCs w:val="28"/>
        </w:rPr>
        <w:t>роектом решения на 2015 год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в сумме 1119,6 тыс. рублей,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снижение к ожидаемой оценке 2014 года составит 231,6 тыс. рублей, или 17,1 процента, на 2016 год - 1133,1  тыс. рублей, на 2017 год – 1135,3 тыс. рублей.</w:t>
      </w:r>
      <w:r>
        <w:rPr>
          <w:color w:val="008000"/>
          <w:sz w:val="28"/>
          <w:szCs w:val="28"/>
        </w:rPr>
        <w:t xml:space="preserve"> </w:t>
      </w:r>
    </w:p>
    <w:p w:rsidR="00A836F4" w:rsidRDefault="00A836F4" w:rsidP="005D41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бюджета безвозмездные поступления составят  74,3 процента, что на 26,6  процентного пункта выше уровня оценки 2014 года (47,7 %).</w:t>
      </w:r>
    </w:p>
    <w:p w:rsidR="00A836F4" w:rsidRPr="00C4081C" w:rsidRDefault="00A836F4" w:rsidP="005D415C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081C">
        <w:rPr>
          <w:rFonts w:ascii="Times New Roman" w:hAnsi="Times New Roman"/>
          <w:sz w:val="28"/>
          <w:szCs w:val="28"/>
        </w:rPr>
        <w:t>(</w:t>
      </w:r>
      <w:r w:rsidRPr="00C4081C">
        <w:rPr>
          <w:rFonts w:ascii="Times New Roman" w:hAnsi="Times New Roman"/>
        </w:rPr>
        <w:t>тыс. рублей</w:t>
      </w:r>
      <w:r w:rsidRPr="00C4081C">
        <w:rPr>
          <w:rFonts w:ascii="Times New Roman" w:hAnsi="Times New Roman"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247"/>
        <w:gridCol w:w="847"/>
        <w:gridCol w:w="848"/>
      </w:tblGrid>
      <w:tr w:rsidR="00A836F4" w:rsidRPr="00C4081C" w:rsidTr="005D415C">
        <w:trPr>
          <w:trHeight w:val="480"/>
        </w:trPr>
        <w:tc>
          <w:tcPr>
            <w:tcW w:w="4361" w:type="dxa"/>
            <w:vMerge w:val="restart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Наименование доходных источников</w:t>
            </w:r>
          </w:p>
        </w:tc>
        <w:tc>
          <w:tcPr>
            <w:tcW w:w="1134" w:type="dxa"/>
            <w:vMerge w:val="restart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2013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Оценка 2014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247" w:type="dxa"/>
            <w:vMerge w:val="restart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 на 2015</w:t>
            </w:r>
            <w:r w:rsidRPr="003535C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95" w:type="dxa"/>
            <w:gridSpan w:val="2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Прогноз 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года в %</w:t>
            </w:r>
          </w:p>
        </w:tc>
      </w:tr>
      <w:tr w:rsidR="00A836F4" w:rsidRPr="00C4081C" w:rsidTr="005D415C">
        <w:trPr>
          <w:trHeight w:val="480"/>
        </w:trPr>
        <w:tc>
          <w:tcPr>
            <w:tcW w:w="4361" w:type="dxa"/>
            <w:vMerge/>
            <w:vAlign w:val="center"/>
          </w:tcPr>
          <w:p w:rsidR="00A836F4" w:rsidRPr="00C4081C" w:rsidRDefault="00A836F4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836F4" w:rsidRPr="00C4081C" w:rsidRDefault="00A836F4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836F4" w:rsidRPr="00C4081C" w:rsidRDefault="00A836F4" w:rsidP="005D415C">
            <w:pPr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A836F4" w:rsidRPr="00C4081C" w:rsidRDefault="00A836F4" w:rsidP="005D415C">
            <w:pPr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году.</w:t>
            </w:r>
          </w:p>
        </w:tc>
        <w:tc>
          <w:tcPr>
            <w:tcW w:w="848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</w:t>
            </w:r>
          </w:p>
        </w:tc>
      </w:tr>
      <w:tr w:rsidR="00A836F4" w:rsidTr="005D415C">
        <w:tc>
          <w:tcPr>
            <w:tcW w:w="4361" w:type="dxa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Безвозмездные поступления из бюджетов другого уровня, в т.ч</w:t>
            </w:r>
          </w:p>
        </w:tc>
        <w:tc>
          <w:tcPr>
            <w:tcW w:w="1134" w:type="dxa"/>
            <w:vAlign w:val="center"/>
          </w:tcPr>
          <w:p w:rsidR="00A836F4" w:rsidRDefault="00A836F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A836F4" w:rsidRPr="003535C4" w:rsidRDefault="00A836F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1665,1</w:t>
            </w:r>
          </w:p>
        </w:tc>
        <w:tc>
          <w:tcPr>
            <w:tcW w:w="1134" w:type="dxa"/>
            <w:vAlign w:val="center"/>
          </w:tcPr>
          <w:p w:rsidR="00A836F4" w:rsidRDefault="00A836F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A836F4" w:rsidRPr="003535C4" w:rsidRDefault="00A836F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1351,2       </w:t>
            </w:r>
          </w:p>
        </w:tc>
        <w:tc>
          <w:tcPr>
            <w:tcW w:w="1247" w:type="dxa"/>
            <w:vAlign w:val="center"/>
          </w:tcPr>
          <w:p w:rsidR="00A836F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1119,6</w:t>
            </w:r>
          </w:p>
        </w:tc>
        <w:tc>
          <w:tcPr>
            <w:tcW w:w="847" w:type="dxa"/>
            <w:vAlign w:val="center"/>
          </w:tcPr>
          <w:p w:rsidR="00A836F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848" w:type="dxa"/>
            <w:vAlign w:val="center"/>
          </w:tcPr>
          <w:p w:rsidR="00A836F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</w:tr>
      <w:tr w:rsidR="00A836F4" w:rsidTr="005D415C">
        <w:tc>
          <w:tcPr>
            <w:tcW w:w="4361" w:type="dxa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1370,7</w:t>
            </w:r>
          </w:p>
        </w:tc>
        <w:tc>
          <w:tcPr>
 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  <w:tc>
          <w:tcPr>
            <w:tcW w:w="1247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1070,0</w:t>
            </w:r>
          </w:p>
        </w:tc>
        <w:tc>
          <w:tcPr>
            <w:tcW w:w="847" w:type="dxa"/>
            <w:vAlign w:val="center"/>
          </w:tcPr>
          <w:p w:rsidR="00A836F4" w:rsidRPr="003535C4" w:rsidRDefault="00A836F4" w:rsidP="00EE3EBB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  <w:tc>
          <w:tcPr>
            <w:tcW w:w="848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</w:tr>
      <w:tr w:rsidR="00A836F4" w:rsidTr="005D415C">
        <w:tc>
          <w:tcPr>
            <w:tcW w:w="4361" w:type="dxa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субвенция</w:t>
            </w:r>
          </w:p>
        </w:tc>
        <w:tc>
          <w:tcPr>
 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247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847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</w:tc>
        <w:tc>
          <w:tcPr>
            <w:tcW w:w="848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  <w:tr w:rsidR="00A836F4" w:rsidTr="005D415C">
        <w:tc>
          <w:tcPr>
            <w:tcW w:w="4361" w:type="dxa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227,9</w:t>
            </w:r>
          </w:p>
        </w:tc>
        <w:tc>
          <w:tcPr>
 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A836F4" w:rsidRPr="003535C4" w:rsidRDefault="00A836F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A836F4" w:rsidRDefault="00A836F4" w:rsidP="005D415C">
      <w:pPr>
        <w:jc w:val="both"/>
      </w:pPr>
    </w:p>
    <w:p w:rsidR="00A836F4" w:rsidRDefault="00A836F4" w:rsidP="005D415C">
      <w:pPr>
        <w:pStyle w:val="BodyTextIndent"/>
        <w:ind w:left="0" w:firstLine="709"/>
        <w:jc w:val="both"/>
        <w:rPr>
          <w:rFonts w:ascii="Times New Roman" w:hAnsi="Times New Roman"/>
          <w:spacing w:val="-8"/>
          <w:szCs w:val="28"/>
        </w:rPr>
      </w:pPr>
      <w:r w:rsidRPr="00B5687B">
        <w:rPr>
          <w:rFonts w:ascii="Times New Roman" w:hAnsi="Times New Roman"/>
          <w:szCs w:val="28"/>
        </w:rPr>
        <w:t>По сравнению с уровнем 201</w:t>
      </w:r>
      <w:r>
        <w:rPr>
          <w:rFonts w:ascii="Times New Roman" w:hAnsi="Times New Roman"/>
          <w:szCs w:val="28"/>
        </w:rPr>
        <w:t>3-2014 годов</w:t>
      </w:r>
      <w:r w:rsidRPr="00B5687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2015 году предусматриваются </w:t>
      </w:r>
      <w:r w:rsidRPr="00D91FC8">
        <w:rPr>
          <w:rFonts w:ascii="Times New Roman" w:hAnsi="Times New Roman"/>
          <w:b/>
          <w:i/>
          <w:szCs w:val="28"/>
        </w:rPr>
        <w:t>дотации</w:t>
      </w:r>
      <w:r>
        <w:rPr>
          <w:rFonts w:ascii="Times New Roman" w:hAnsi="Times New Roman"/>
          <w:szCs w:val="28"/>
        </w:rPr>
        <w:t xml:space="preserve"> в объеме 1070,0 тыс. рублей или  78,1 % и 83,4% соответственно, </w:t>
      </w:r>
      <w:r w:rsidRPr="00B5687B">
        <w:rPr>
          <w:rFonts w:ascii="Times New Roman" w:hAnsi="Times New Roman"/>
          <w:b/>
          <w:i/>
          <w:spacing w:val="-8"/>
          <w:szCs w:val="28"/>
        </w:rPr>
        <w:t>субвенци</w:t>
      </w:r>
      <w:r>
        <w:rPr>
          <w:rFonts w:ascii="Times New Roman" w:hAnsi="Times New Roman"/>
          <w:b/>
          <w:i/>
          <w:spacing w:val="-8"/>
          <w:szCs w:val="28"/>
        </w:rPr>
        <w:t>и</w:t>
      </w:r>
      <w:r w:rsidRPr="00B5687B">
        <w:rPr>
          <w:rFonts w:ascii="Times New Roman" w:hAnsi="Times New Roman"/>
          <w:b/>
          <w:spacing w:val="-8"/>
          <w:szCs w:val="28"/>
        </w:rPr>
        <w:t xml:space="preserve"> </w:t>
      </w:r>
      <w:r w:rsidRPr="00D91FC8">
        <w:rPr>
          <w:rFonts w:ascii="Times New Roman" w:hAnsi="Times New Roman"/>
          <w:spacing w:val="-8"/>
          <w:szCs w:val="28"/>
        </w:rPr>
        <w:t>предусмотрены в объеме</w:t>
      </w:r>
      <w:r>
        <w:rPr>
          <w:rFonts w:ascii="Times New Roman" w:hAnsi="Times New Roman"/>
          <w:b/>
          <w:spacing w:val="-8"/>
          <w:szCs w:val="28"/>
        </w:rPr>
        <w:t xml:space="preserve">  49,6</w:t>
      </w:r>
      <w:r w:rsidRPr="00B3293B">
        <w:rPr>
          <w:rFonts w:ascii="Times New Roman" w:hAnsi="Times New Roman"/>
          <w:spacing w:val="-8"/>
          <w:szCs w:val="28"/>
        </w:rPr>
        <w:t xml:space="preserve"> </w:t>
      </w:r>
      <w:r w:rsidRPr="00B5687B">
        <w:rPr>
          <w:rFonts w:ascii="Times New Roman" w:hAnsi="Times New Roman"/>
          <w:spacing w:val="-8"/>
          <w:szCs w:val="28"/>
        </w:rPr>
        <w:t>тыс. рублей</w:t>
      </w:r>
      <w:r>
        <w:rPr>
          <w:rFonts w:ascii="Times New Roman" w:hAnsi="Times New Roman"/>
          <w:spacing w:val="-8"/>
          <w:szCs w:val="28"/>
        </w:rPr>
        <w:t>, ниже факта 2013 года и оценки 2014 года на  21,8 % и  27,3 процента соответственно, прочих межбюджетных трансфертов бюджетной системы РФ не предусмотрено</w:t>
      </w:r>
    </w:p>
    <w:p w:rsidR="00A836F4" w:rsidRDefault="00A836F4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B5687B">
        <w:rPr>
          <w:rFonts w:ascii="Times New Roman" w:hAnsi="Times New Roman"/>
          <w:szCs w:val="28"/>
        </w:rPr>
        <w:t xml:space="preserve"> </w:t>
      </w:r>
    </w:p>
    <w:p w:rsidR="00A836F4" w:rsidRDefault="00A836F4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A836F4" w:rsidRPr="00B5687B" w:rsidRDefault="00A836F4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A836F4" w:rsidRDefault="00A836F4" w:rsidP="003A42AA">
      <w:pPr>
        <w:ind w:firstLine="708"/>
        <w:jc w:val="both"/>
        <w:rPr>
          <w:b/>
          <w:sz w:val="28"/>
          <w:szCs w:val="28"/>
        </w:rPr>
      </w:pPr>
    </w:p>
    <w:p w:rsidR="00A836F4" w:rsidRDefault="00A836F4" w:rsidP="00510CD1">
      <w:pPr>
        <w:tabs>
          <w:tab w:val="center" w:pos="5031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Расходы проекта бюджета </w:t>
      </w:r>
    </w:p>
    <w:p w:rsidR="00A836F4" w:rsidRDefault="00A836F4" w:rsidP="00510CD1">
      <w:pPr>
        <w:tabs>
          <w:tab w:val="center" w:pos="5031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836F4" w:rsidRDefault="00A836F4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Шаровичского сельского Совета народных депутатов «О бюджете муниципального образования «Шаровичское сельское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A836F4" w:rsidRDefault="00A836F4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 627,6 тыс. рублей;</w:t>
      </w:r>
    </w:p>
    <w:p w:rsidR="00A836F4" w:rsidRDefault="00A836F4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 635,1 тыс. рублей; </w:t>
      </w:r>
    </w:p>
    <w:p w:rsidR="00A836F4" w:rsidRDefault="00A836F4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 638,3 тыс. рублей.</w:t>
      </w:r>
    </w:p>
    <w:p w:rsidR="00A836F4" w:rsidRDefault="00A836F4" w:rsidP="003A4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( 10 075,6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 93,8  процента. </w:t>
      </w:r>
    </w:p>
    <w:p w:rsidR="00A836F4" w:rsidRDefault="00A836F4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21638">
        <w:rPr>
          <w:color w:val="000000"/>
          <w:sz w:val="28"/>
          <w:szCs w:val="28"/>
        </w:rPr>
        <w:t>В структуре</w:t>
      </w:r>
      <w:r>
        <w:rPr>
          <w:color w:val="000000"/>
          <w:sz w:val="28"/>
          <w:szCs w:val="28"/>
        </w:rPr>
        <w:t xml:space="preserve"> общего объема расходов бюджета наибольший удельный вес занимают расходы по разделу «Культура, кинематография», объем которых  составляет в расходах 2015 года – 58,0 % (364,2 тыс. рублей), 2016 года –  57,4 % (364,2 тыс. рублей), 2017 года –  57,1 % (364,2 тыс. рублей).</w:t>
      </w:r>
    </w:p>
    <w:p w:rsidR="00A836F4" w:rsidRDefault="00A836F4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об объемах расходов бюджета в 2014, 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2015 - 2017 годах в разрезе разделов классификации расходов бюджетов представлена в следующей таблице.</w:t>
      </w:r>
    </w:p>
    <w:p w:rsidR="00A836F4" w:rsidRDefault="00A836F4" w:rsidP="003A42AA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29"/>
        <w:gridCol w:w="509"/>
        <w:gridCol w:w="1527"/>
        <w:gridCol w:w="1460"/>
        <w:gridCol w:w="1460"/>
        <w:gridCol w:w="1460"/>
      </w:tblGrid>
      <w:tr w:rsidR="00A836F4" w:rsidTr="003A42AA">
        <w:trPr>
          <w:trHeight w:val="1100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Ожидаемая оценка на 2014 год </w:t>
            </w:r>
          </w:p>
          <w:p w:rsidR="00A836F4" w:rsidRDefault="00A836F4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тыс. рублей</w:t>
            </w:r>
          </w:p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проект бюджета на 2015-2017 годы, </w:t>
            </w:r>
          </w:p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A836F4" w:rsidTr="003A42AA">
        <w:trPr>
          <w:trHeight w:hRule="exact" w:val="37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F4" w:rsidRDefault="00A836F4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F4" w:rsidRDefault="00A836F4">
            <w:pPr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F4" w:rsidRDefault="00A836F4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 w:rsidP="000679D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A836F4" w:rsidRDefault="00A836F4" w:rsidP="000679D5">
            <w:pPr>
              <w:jc w:val="center"/>
              <w:rPr>
                <w:b/>
              </w:rPr>
            </w:pPr>
          </w:p>
          <w:p w:rsidR="00A836F4" w:rsidRDefault="00A836F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2013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2016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2017 год</w:t>
            </w:r>
          </w:p>
        </w:tc>
      </w:tr>
      <w:tr w:rsidR="00A836F4" w:rsidTr="003A42AA">
        <w:trPr>
          <w:trHeight w:hRule="exact" w:val="36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43"/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1112,1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201,0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193,0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184,0</w:t>
            </w:r>
          </w:p>
        </w:tc>
      </w:tr>
      <w:tr w:rsidR="00A836F4" w:rsidTr="003A42AA">
        <w:trPr>
          <w:trHeight w:hRule="exact" w:val="4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spacing w:line="230" w:lineRule="exact"/>
              <w:ind w:left="19" w:right="58" w:firstLine="5"/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48"/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 w:rsidP="00510CD1">
            <w:pPr>
              <w:shd w:val="clear" w:color="auto" w:fill="FFFFFF"/>
            </w:pPr>
            <w:r>
              <w:t xml:space="preserve">          52,3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 w:rsidP="000679D5">
            <w:pPr>
              <w:shd w:val="clear" w:color="auto" w:fill="FFFFFF"/>
              <w:jc w:val="center"/>
            </w:pPr>
            <w:r>
              <w:t>46,4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 xml:space="preserve">46,9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43,1</w:t>
            </w:r>
          </w:p>
        </w:tc>
      </w:tr>
      <w:tr w:rsidR="00A836F4" w:rsidTr="003A42AA">
        <w:trPr>
          <w:trHeight w:hRule="exact" w:val="43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48"/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7661,0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2,0</w:t>
            </w:r>
          </w:p>
        </w:tc>
      </w:tr>
      <w:tr w:rsidR="00A836F4" w:rsidTr="003A42AA">
        <w:trPr>
          <w:trHeight w:hRule="exact" w:val="54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spacing w:line="230" w:lineRule="exact"/>
              <w:ind w:left="5" w:right="835" w:hanging="10"/>
            </w:pPr>
            <w:r>
              <w:rPr>
                <w:color w:val="000000"/>
                <w:spacing w:val="-2"/>
              </w:rPr>
              <w:t xml:space="preserve">Жилищно-коммунальное </w:t>
            </w:r>
            <w:r>
              <w:rPr>
                <w:color w:val="000000"/>
                <w:spacing w:val="-3"/>
              </w:rPr>
              <w:t>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43"/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 w:rsidP="000679D5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8,0</w:t>
            </w:r>
          </w:p>
        </w:tc>
      </w:tr>
      <w:tr w:rsidR="00A836F4" w:rsidTr="003A42AA">
        <w:trPr>
          <w:trHeight w:hRule="exact" w:val="34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48"/>
            </w:pPr>
            <w:r>
              <w:rPr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1250,2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364,2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364,2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364,2</w:t>
            </w:r>
          </w:p>
        </w:tc>
      </w:tr>
      <w:tr w:rsidR="00A836F4" w:rsidTr="003A42AA">
        <w:trPr>
          <w:trHeight w:hRule="exact" w:val="36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безопасность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77"/>
            </w:pPr>
            <w:r>
              <w:rPr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6,0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6,0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 w:rsidP="000B6C80">
            <w:pPr>
              <w:shd w:val="clear" w:color="auto" w:fill="FFFFFF"/>
            </w:pPr>
            <w:r>
              <w:t xml:space="preserve">         6,0          </w:t>
            </w:r>
          </w:p>
        </w:tc>
      </w:tr>
      <w:tr w:rsidR="00A836F4" w:rsidTr="003A42AA">
        <w:trPr>
          <w:trHeight w:hRule="exact" w:val="34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19"/>
            </w:pPr>
            <w:r>
              <w:t>Условно утвержденные расходы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48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36F4" w:rsidRDefault="00A836F4">
            <w:pPr>
              <w:shd w:val="clear" w:color="auto" w:fill="FFFFFF"/>
              <w:jc w:val="center"/>
            </w:pPr>
            <w:r>
              <w:t>31,0</w:t>
            </w:r>
          </w:p>
        </w:tc>
      </w:tr>
      <w:tr w:rsidR="00A836F4" w:rsidTr="003A42AA">
        <w:trPr>
          <w:trHeight w:hRule="exact" w:val="3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ind w:left="1200"/>
            </w:pPr>
            <w:r>
              <w:rPr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 w:rsidP="008C2F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10075,6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627,6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635,1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6F4" w:rsidRDefault="00A836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638,3</w:t>
            </w:r>
          </w:p>
        </w:tc>
      </w:tr>
    </w:tbl>
    <w:p w:rsidR="00A836F4" w:rsidRDefault="00A836F4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Информация в разрезе разделов расходов по муниципальному бюджету на 2015 год и на плановый период 2016 и 2017 годов представлена далее.</w:t>
      </w:r>
    </w:p>
    <w:p w:rsidR="00A836F4" w:rsidRDefault="00A836F4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color w:val="000000"/>
          <w:sz w:val="28"/>
          <w:szCs w:val="28"/>
        </w:rPr>
        <w:t xml:space="preserve"> 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определены в проекте в следующих объемах: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 201,0 тыс. рублей;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 193,0 тыс. рублей;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 184,0</w:t>
      </w:r>
      <w: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 </w:t>
      </w:r>
    </w:p>
    <w:p w:rsidR="00A836F4" w:rsidRDefault="00A836F4" w:rsidP="008C2F4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годом, уменьшатся на  81,9 %; с 2016 годом – увеличатся  на 4,2 %; с  2017 годом –  увеличатся на  9,2  процента.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12"/>
          <w:szCs w:val="12"/>
        </w:rPr>
      </w:pPr>
    </w:p>
    <w:tbl>
      <w:tblPr>
        <w:tblW w:w="9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531"/>
        <w:gridCol w:w="531"/>
        <w:gridCol w:w="1771"/>
        <w:gridCol w:w="1594"/>
        <w:gridCol w:w="1416"/>
      </w:tblGrid>
      <w:tr w:rsidR="00A836F4" w:rsidTr="003A42AA">
        <w:trPr>
          <w:trHeight w:val="1065"/>
        </w:trPr>
        <w:tc>
          <w:tcPr>
            <w:tcW w:w="3733" w:type="dxa"/>
            <w:vAlign w:val="center"/>
          </w:tcPr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vAlign w:val="center"/>
          </w:tcPr>
          <w:p w:rsidR="00A836F4" w:rsidRDefault="00A836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1" w:type="dxa"/>
            <w:noWrap/>
            <w:vAlign w:val="center"/>
          </w:tcPr>
          <w:p w:rsidR="00A836F4" w:rsidRDefault="00A836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1" w:type="dxa"/>
            <w:vAlign w:val="center"/>
          </w:tcPr>
          <w:p w:rsidR="00A836F4" w:rsidRDefault="00A836F4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2014 год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594" w:type="dxa"/>
            <w:vAlign w:val="center"/>
          </w:tcPr>
          <w:p w:rsidR="00A836F4" w:rsidRDefault="00A836F4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2015 год,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16" w:type="dxa"/>
            <w:vAlign w:val="center"/>
          </w:tcPr>
          <w:p w:rsidR="00A836F4" w:rsidRDefault="00A836F4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2014 год к 2013 году, %</w:t>
            </w:r>
          </w:p>
        </w:tc>
      </w:tr>
      <w:tr w:rsidR="00A836F4" w:rsidTr="003A42AA">
        <w:trPr>
          <w:trHeight w:val="237"/>
        </w:trPr>
        <w:tc>
          <w:tcPr>
            <w:tcW w:w="3733" w:type="dxa"/>
          </w:tcPr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1112,1</w:t>
            </w:r>
          </w:p>
        </w:tc>
        <w:tc>
          <w:tcPr>
            <w:tcW w:w="1594" w:type="dxa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201,0</w:t>
            </w:r>
          </w:p>
        </w:tc>
        <w:tc>
          <w:tcPr>
            <w:tcW w:w="1416" w:type="dxa"/>
            <w:noWrap/>
            <w:vAlign w:val="center"/>
          </w:tcPr>
          <w:p w:rsidR="00A836F4" w:rsidRDefault="00A83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</w:tr>
      <w:tr w:rsidR="00A836F4" w:rsidTr="003A42AA">
        <w:trPr>
          <w:trHeight w:val="237"/>
        </w:trPr>
        <w:tc>
          <w:tcPr>
            <w:tcW w:w="3733" w:type="dxa"/>
          </w:tcPr>
          <w:p w:rsidR="00A836F4" w:rsidRDefault="00A836F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Функции высшего должностного лица субъекта РФ и муниципального образования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1" w:type="dxa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</w:t>
            </w:r>
          </w:p>
        </w:tc>
        <w:tc>
          <w:tcPr>
            <w:tcW w:w="1594" w:type="dxa"/>
            <w:vAlign w:val="center"/>
          </w:tcPr>
          <w:p w:rsidR="00A836F4" w:rsidRDefault="00A836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416" w:type="dxa"/>
            <w:noWrap/>
            <w:vAlign w:val="center"/>
          </w:tcPr>
          <w:p w:rsidR="00A836F4" w:rsidRDefault="00A8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A836F4" w:rsidTr="003A42AA">
        <w:trPr>
          <w:trHeight w:val="949"/>
        </w:trPr>
        <w:tc>
          <w:tcPr>
            <w:tcW w:w="3733" w:type="dxa"/>
          </w:tcPr>
          <w:p w:rsidR="00A836F4" w:rsidRDefault="00A836F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1" w:type="dxa"/>
            <w:vAlign w:val="center"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1594" w:type="dxa"/>
            <w:vAlign w:val="center"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416" w:type="dxa"/>
            <w:noWrap/>
            <w:vAlign w:val="center"/>
          </w:tcPr>
          <w:p w:rsidR="00A836F4" w:rsidRDefault="00A8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A836F4" w:rsidTr="003A42AA">
        <w:trPr>
          <w:trHeight w:val="237"/>
        </w:trPr>
        <w:tc>
          <w:tcPr>
            <w:tcW w:w="3733" w:type="dxa"/>
          </w:tcPr>
          <w:p w:rsidR="00A836F4" w:rsidRDefault="00A836F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94" w:type="dxa"/>
            <w:vAlign w:val="center"/>
          </w:tcPr>
          <w:p w:rsidR="00A836F4" w:rsidRDefault="00A836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6" w:type="dxa"/>
            <w:noWrap/>
            <w:vAlign w:val="center"/>
          </w:tcPr>
          <w:p w:rsidR="00A836F4" w:rsidRDefault="00A8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</w:tbl>
    <w:p w:rsidR="00A836F4" w:rsidRDefault="00A836F4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46,5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46,9 тыс. рублей; 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43,2 тыс. рублей.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бюджета по данному разделу в 2014 не предусмотрены.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04 «Национальная экономика»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>
        <w:rPr>
          <w:bCs/>
          <w:color w:val="000000"/>
          <w:sz w:val="28"/>
          <w:szCs w:val="28"/>
        </w:rPr>
        <w:t xml:space="preserve">2,0 </w:t>
      </w:r>
      <w:r>
        <w:rPr>
          <w:color w:val="000000"/>
          <w:sz w:val="28"/>
          <w:szCs w:val="28"/>
        </w:rPr>
        <w:t xml:space="preserve">тыс. рублей;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2,0 тыс. рублей;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2,0 тыс. рублей.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 таблице. 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5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7"/>
        <w:gridCol w:w="530"/>
        <w:gridCol w:w="530"/>
        <w:gridCol w:w="1768"/>
        <w:gridCol w:w="1590"/>
        <w:gridCol w:w="1414"/>
      </w:tblGrid>
      <w:tr w:rsidR="00A836F4" w:rsidTr="005F2C0C">
        <w:trPr>
          <w:trHeight w:val="1593"/>
        </w:trPr>
        <w:tc>
          <w:tcPr>
            <w:tcW w:w="3727" w:type="dxa"/>
            <w:vAlign w:val="center"/>
          </w:tcPr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noWrap/>
            <w:vAlign w:val="center"/>
          </w:tcPr>
          <w:p w:rsidR="00A836F4" w:rsidRDefault="00A836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0" w:type="dxa"/>
            <w:noWrap/>
            <w:vAlign w:val="center"/>
          </w:tcPr>
          <w:p w:rsidR="00A836F4" w:rsidRDefault="00A836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68" w:type="dxa"/>
            <w:vAlign w:val="center"/>
          </w:tcPr>
          <w:p w:rsidR="00A836F4" w:rsidRDefault="00A836F4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590" w:type="dxa"/>
            <w:vAlign w:val="center"/>
          </w:tcPr>
          <w:p w:rsidR="00A836F4" w:rsidRDefault="00A836F4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2015 год,                                тыс. рублей</w:t>
            </w:r>
          </w:p>
        </w:tc>
        <w:tc>
          <w:tcPr>
            <w:tcW w:w="1414" w:type="dxa"/>
            <w:vAlign w:val="center"/>
          </w:tcPr>
          <w:p w:rsidR="00A836F4" w:rsidRDefault="00A836F4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2015 год к 2014 году, %</w:t>
            </w:r>
          </w:p>
        </w:tc>
      </w:tr>
      <w:tr w:rsidR="00A836F4" w:rsidTr="003A42AA">
        <w:trPr>
          <w:trHeight w:val="243"/>
        </w:trPr>
        <w:tc>
          <w:tcPr>
            <w:tcW w:w="3727" w:type="dxa"/>
          </w:tcPr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A836F4" w:rsidRDefault="00A83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noWrap/>
          </w:tcPr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0" w:type="dxa"/>
            <w:noWrap/>
          </w:tcPr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</w:tcPr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590" w:type="dxa"/>
          </w:tcPr>
          <w:p w:rsidR="00A836F4" w:rsidRDefault="00A83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4" w:type="dxa"/>
            <w:noWrap/>
          </w:tcPr>
          <w:p w:rsidR="00A836F4" w:rsidRDefault="00A836F4" w:rsidP="00E21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</w:tbl>
    <w:p w:rsidR="00A836F4" w:rsidRDefault="00A836F4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динамики расходов бюджета по данному разделу показывает, что расходы 2015 года, по сравнению с оценкой 2014 года, уменьшатся на 99,6 %. </w:t>
      </w:r>
    </w:p>
    <w:p w:rsidR="00A836F4" w:rsidRDefault="00A836F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 «Жилищно-коммунальное хозяйство»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- 8,0 тыс. рублей;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 8,0 тыс. рублей;</w:t>
      </w:r>
    </w:p>
    <w:p w:rsidR="00A836F4" w:rsidRDefault="00A836F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 8,0 тыс. рублей.</w:t>
      </w:r>
    </w:p>
    <w:p w:rsidR="00A836F4" w:rsidRDefault="00A836F4" w:rsidP="003A42AA">
      <w:pPr>
        <w:jc w:val="both"/>
        <w:rPr>
          <w:sz w:val="16"/>
          <w:szCs w:val="16"/>
        </w:rPr>
      </w:pPr>
    </w:p>
    <w:p w:rsidR="00A836F4" w:rsidRDefault="00A836F4" w:rsidP="00E50A3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разделу «жилищно-коммунальное хозяйство» в структуре бюджета  в 2015 году  составит – 1,3 % , в 2016 – 1,3 %, в 2017 – 1,3  %. </w:t>
      </w:r>
    </w:p>
    <w:p w:rsidR="00A836F4" w:rsidRDefault="00A836F4" w:rsidP="00E50A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</w:p>
    <w:p w:rsidR="00A836F4" w:rsidRDefault="00A836F4" w:rsidP="003A42AA">
      <w:pPr>
        <w:jc w:val="both"/>
        <w:rPr>
          <w:sz w:val="28"/>
          <w:szCs w:val="28"/>
        </w:rPr>
      </w:pP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 08 «Культура и кинематография»</w:t>
      </w:r>
      <w:r>
        <w:rPr>
          <w:sz w:val="28"/>
          <w:szCs w:val="28"/>
        </w:rPr>
        <w:t xml:space="preserve"> определены в проекте бюджета в объемах: </w:t>
      </w: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364,2 тыс. рублей;</w:t>
      </w: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 364,2 тыс. рублей; </w:t>
      </w: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364,2 тыс. рублей. </w:t>
      </w: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на 2015 год расходы раздела состоят из одного подраздела: 0801 «Культура», (содержание МБУК «Шаровичского сельского дома культуры»,  МБУК «Шаровичской сельской библиотеки». </w:t>
      </w:r>
    </w:p>
    <w:p w:rsidR="00A836F4" w:rsidRDefault="00A836F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разделу культура и кинематография в структуре бюджета  в 2015 году  составит – 58,0 % , в 2016 – 57,4 %, в 2017 – 57,1  %. </w:t>
      </w:r>
    </w:p>
    <w:p w:rsidR="00A836F4" w:rsidRDefault="00A836F4" w:rsidP="003A42AA">
      <w:pPr>
        <w:widowControl w:val="0"/>
        <w:ind w:firstLine="709"/>
        <w:jc w:val="both"/>
        <w:rPr>
          <w:b/>
          <w:sz w:val="28"/>
          <w:szCs w:val="28"/>
        </w:rPr>
      </w:pPr>
    </w:p>
    <w:p w:rsidR="00A836F4" w:rsidRDefault="00A836F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color w:val="000000"/>
          <w:sz w:val="28"/>
          <w:szCs w:val="28"/>
        </w:rPr>
        <w:t>муниципального образования «Шаровичское сельское поселение» на 2014-2016 года не запланированы.</w:t>
      </w: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A836F4" w:rsidRDefault="00A836F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Выводы</w:t>
      </w:r>
    </w:p>
    <w:p w:rsidR="00A836F4" w:rsidRDefault="00A836F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A836F4" w:rsidRDefault="00A836F4" w:rsidP="00D03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Шаровичского сельского Совета народных депутатов «О бюджете муниципального образования «Шаровичское сельское поселение» на 2015 год и на плановый период 2016 и 2017 годов» внесен Шаровичской сельской администрацией на рассмотрение в Шаровичский сельский Совет народных депутатов 15 ноября 2013 года.</w:t>
      </w:r>
    </w:p>
    <w:p w:rsidR="00A836F4" w:rsidRDefault="00A836F4" w:rsidP="00D037E6">
      <w:pPr>
        <w:ind w:firstLine="540"/>
        <w:jc w:val="both"/>
        <w:rPr>
          <w:sz w:val="28"/>
        </w:rPr>
      </w:pPr>
      <w:r>
        <w:rPr>
          <w:sz w:val="28"/>
        </w:rPr>
        <w:t xml:space="preserve">Прогноз  социально-экономического развития Шаровичского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A836F4" w:rsidRDefault="00A836F4" w:rsidP="00D0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муниципального образования «Шаровичское сельское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A836F4" w:rsidRPr="00935F57" w:rsidRDefault="00A836F4" w:rsidP="00D037E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</w:t>
      </w:r>
      <w:r>
        <w:rPr>
          <w:rFonts w:ascii="Times New Roman" w:hAnsi="Times New Roman"/>
          <w:szCs w:val="28"/>
        </w:rPr>
        <w:t xml:space="preserve"> развития поселения</w:t>
      </w:r>
      <w:r w:rsidRPr="00935F57">
        <w:rPr>
          <w:rFonts w:ascii="Times New Roman" w:hAnsi="Times New Roman"/>
          <w:szCs w:val="28"/>
        </w:rPr>
        <w:t xml:space="preserve">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A836F4" w:rsidRDefault="00A836F4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года. </w:t>
      </w:r>
    </w:p>
    <w:p w:rsidR="00A836F4" w:rsidRDefault="00A836F4" w:rsidP="00D03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627,6 тыс. рублей, в 2016 году – 635,1 тыс. рублей, в 2017 году –  638,3 тыс. рублей.</w:t>
      </w:r>
    </w:p>
    <w:p w:rsidR="00A836F4" w:rsidRPr="009576F6" w:rsidRDefault="00A836F4" w:rsidP="009576F6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A836F4" w:rsidRDefault="00A836F4" w:rsidP="00127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«Шаровичское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A836F4" w:rsidRDefault="00A836F4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Предложение</w:t>
      </w:r>
    </w:p>
    <w:p w:rsidR="00A836F4" w:rsidRDefault="00A836F4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проект рекомендован к рассмотрению на сессии  Шаровичского сельского Совета народных депутатов.</w:t>
      </w: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В.П. Семкин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A836F4" w:rsidRDefault="00A836F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A836F4" w:rsidRDefault="00A836F4" w:rsidP="009F077A">
      <w:pPr>
        <w:spacing w:line="252" w:lineRule="auto"/>
        <w:jc w:val="both"/>
        <w:rPr>
          <w:sz w:val="28"/>
          <w:szCs w:val="28"/>
        </w:rPr>
      </w:pPr>
    </w:p>
    <w:p w:rsidR="00A836F4" w:rsidRDefault="00A836F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836F4" w:rsidRDefault="00A836F4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A836F4" w:rsidRDefault="00A836F4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A836F4" w:rsidRDefault="00A836F4"/>
    <w:sectPr w:rsidR="00A836F4" w:rsidSect="0068405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F4" w:rsidRDefault="00A836F4" w:rsidP="0068405D">
      <w:r>
        <w:separator/>
      </w:r>
    </w:p>
  </w:endnote>
  <w:endnote w:type="continuationSeparator" w:id="1">
    <w:p w:rsidR="00A836F4" w:rsidRDefault="00A836F4" w:rsidP="006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F4" w:rsidRDefault="00A836F4" w:rsidP="0068405D">
      <w:r>
        <w:separator/>
      </w:r>
    </w:p>
  </w:footnote>
  <w:footnote w:type="continuationSeparator" w:id="1">
    <w:p w:rsidR="00A836F4" w:rsidRDefault="00A836F4" w:rsidP="006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F4" w:rsidRDefault="00A836F4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A836F4" w:rsidRDefault="00A83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3D"/>
    <w:multiLevelType w:val="hybridMultilevel"/>
    <w:tmpl w:val="F5E0460C"/>
    <w:lvl w:ilvl="0" w:tplc="E370D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5E5466"/>
    <w:multiLevelType w:val="hybridMultilevel"/>
    <w:tmpl w:val="703E7008"/>
    <w:lvl w:ilvl="0" w:tplc="CA6635E8">
      <w:start w:val="6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AA"/>
    <w:rsid w:val="00015861"/>
    <w:rsid w:val="00041E79"/>
    <w:rsid w:val="00051D00"/>
    <w:rsid w:val="00054678"/>
    <w:rsid w:val="000613FD"/>
    <w:rsid w:val="000679D5"/>
    <w:rsid w:val="000735FC"/>
    <w:rsid w:val="00082BF5"/>
    <w:rsid w:val="00086D66"/>
    <w:rsid w:val="000A1490"/>
    <w:rsid w:val="000A1D92"/>
    <w:rsid w:val="000A293C"/>
    <w:rsid w:val="000B6C80"/>
    <w:rsid w:val="000D220A"/>
    <w:rsid w:val="000E59ED"/>
    <w:rsid w:val="00117CBA"/>
    <w:rsid w:val="001219CB"/>
    <w:rsid w:val="001271B8"/>
    <w:rsid w:val="0014601C"/>
    <w:rsid w:val="00153BE9"/>
    <w:rsid w:val="0019260E"/>
    <w:rsid w:val="001A0A53"/>
    <w:rsid w:val="001B10A1"/>
    <w:rsid w:val="001B3A62"/>
    <w:rsid w:val="001C407F"/>
    <w:rsid w:val="001D1631"/>
    <w:rsid w:val="001D5D87"/>
    <w:rsid w:val="001D64A1"/>
    <w:rsid w:val="001F2035"/>
    <w:rsid w:val="0021580F"/>
    <w:rsid w:val="00225FE2"/>
    <w:rsid w:val="002306E1"/>
    <w:rsid w:val="00237D7D"/>
    <w:rsid w:val="002441EC"/>
    <w:rsid w:val="00246FF9"/>
    <w:rsid w:val="00260DDE"/>
    <w:rsid w:val="002A615B"/>
    <w:rsid w:val="002B20CE"/>
    <w:rsid w:val="002E4114"/>
    <w:rsid w:val="003058C5"/>
    <w:rsid w:val="00323BDD"/>
    <w:rsid w:val="00325A08"/>
    <w:rsid w:val="003535C4"/>
    <w:rsid w:val="003661C9"/>
    <w:rsid w:val="00367CB9"/>
    <w:rsid w:val="00373E63"/>
    <w:rsid w:val="00376F51"/>
    <w:rsid w:val="003808AF"/>
    <w:rsid w:val="003A42AA"/>
    <w:rsid w:val="003A6612"/>
    <w:rsid w:val="003B2110"/>
    <w:rsid w:val="003C36DF"/>
    <w:rsid w:val="003C66AE"/>
    <w:rsid w:val="003D7639"/>
    <w:rsid w:val="003F1FFA"/>
    <w:rsid w:val="00401844"/>
    <w:rsid w:val="0042052F"/>
    <w:rsid w:val="004229A6"/>
    <w:rsid w:val="00433740"/>
    <w:rsid w:val="00471619"/>
    <w:rsid w:val="004844DC"/>
    <w:rsid w:val="00486C25"/>
    <w:rsid w:val="004A1D03"/>
    <w:rsid w:val="004B377F"/>
    <w:rsid w:val="004E2B70"/>
    <w:rsid w:val="004F5FCA"/>
    <w:rsid w:val="004F76F8"/>
    <w:rsid w:val="00500068"/>
    <w:rsid w:val="00510CD1"/>
    <w:rsid w:val="00511470"/>
    <w:rsid w:val="00540FEF"/>
    <w:rsid w:val="0054356C"/>
    <w:rsid w:val="005756D2"/>
    <w:rsid w:val="00583BCA"/>
    <w:rsid w:val="00592C32"/>
    <w:rsid w:val="005A4DE9"/>
    <w:rsid w:val="005B0892"/>
    <w:rsid w:val="005B3C11"/>
    <w:rsid w:val="005B472C"/>
    <w:rsid w:val="005D415C"/>
    <w:rsid w:val="005E1F3F"/>
    <w:rsid w:val="005F2C0C"/>
    <w:rsid w:val="005F7636"/>
    <w:rsid w:val="00604C8C"/>
    <w:rsid w:val="00611D74"/>
    <w:rsid w:val="00613BC3"/>
    <w:rsid w:val="00614DFC"/>
    <w:rsid w:val="0062255F"/>
    <w:rsid w:val="0063067E"/>
    <w:rsid w:val="00643588"/>
    <w:rsid w:val="00650F01"/>
    <w:rsid w:val="00656969"/>
    <w:rsid w:val="00667E75"/>
    <w:rsid w:val="00680924"/>
    <w:rsid w:val="0068405D"/>
    <w:rsid w:val="00692147"/>
    <w:rsid w:val="00697EB5"/>
    <w:rsid w:val="006B5197"/>
    <w:rsid w:val="006B6BAD"/>
    <w:rsid w:val="006C0CFF"/>
    <w:rsid w:val="006D151E"/>
    <w:rsid w:val="006D1CE0"/>
    <w:rsid w:val="006D6013"/>
    <w:rsid w:val="006D63E0"/>
    <w:rsid w:val="006D7345"/>
    <w:rsid w:val="006E3AF1"/>
    <w:rsid w:val="006E507F"/>
    <w:rsid w:val="00702B87"/>
    <w:rsid w:val="007160C3"/>
    <w:rsid w:val="0072072E"/>
    <w:rsid w:val="00723914"/>
    <w:rsid w:val="00723D3C"/>
    <w:rsid w:val="00727B97"/>
    <w:rsid w:val="0073104F"/>
    <w:rsid w:val="0073667F"/>
    <w:rsid w:val="00750EC7"/>
    <w:rsid w:val="007568D3"/>
    <w:rsid w:val="00756CCE"/>
    <w:rsid w:val="00757004"/>
    <w:rsid w:val="00764663"/>
    <w:rsid w:val="00764A02"/>
    <w:rsid w:val="00767E6B"/>
    <w:rsid w:val="00772D66"/>
    <w:rsid w:val="00780548"/>
    <w:rsid w:val="00784069"/>
    <w:rsid w:val="0079720C"/>
    <w:rsid w:val="007A70D1"/>
    <w:rsid w:val="007A7E13"/>
    <w:rsid w:val="007C0280"/>
    <w:rsid w:val="007C28A0"/>
    <w:rsid w:val="007C3911"/>
    <w:rsid w:val="007E5259"/>
    <w:rsid w:val="007F5A97"/>
    <w:rsid w:val="00806897"/>
    <w:rsid w:val="0081273D"/>
    <w:rsid w:val="008205DD"/>
    <w:rsid w:val="008228FB"/>
    <w:rsid w:val="008263EA"/>
    <w:rsid w:val="0083121E"/>
    <w:rsid w:val="00843EDE"/>
    <w:rsid w:val="00851415"/>
    <w:rsid w:val="008530E9"/>
    <w:rsid w:val="00863371"/>
    <w:rsid w:val="008668F4"/>
    <w:rsid w:val="008669D4"/>
    <w:rsid w:val="00870DC4"/>
    <w:rsid w:val="00877237"/>
    <w:rsid w:val="0089397B"/>
    <w:rsid w:val="008C2F4E"/>
    <w:rsid w:val="008D5246"/>
    <w:rsid w:val="008E12A7"/>
    <w:rsid w:val="008E4736"/>
    <w:rsid w:val="008F605D"/>
    <w:rsid w:val="00914890"/>
    <w:rsid w:val="009166F9"/>
    <w:rsid w:val="00924C78"/>
    <w:rsid w:val="00935F57"/>
    <w:rsid w:val="009544A8"/>
    <w:rsid w:val="009576F6"/>
    <w:rsid w:val="009618CB"/>
    <w:rsid w:val="00972A6F"/>
    <w:rsid w:val="009971FC"/>
    <w:rsid w:val="009B5856"/>
    <w:rsid w:val="009D31EB"/>
    <w:rsid w:val="009E2D9E"/>
    <w:rsid w:val="009F077A"/>
    <w:rsid w:val="00A22A92"/>
    <w:rsid w:val="00A3275C"/>
    <w:rsid w:val="00A51989"/>
    <w:rsid w:val="00A607B1"/>
    <w:rsid w:val="00A658F0"/>
    <w:rsid w:val="00A76BB1"/>
    <w:rsid w:val="00A836F4"/>
    <w:rsid w:val="00AA032F"/>
    <w:rsid w:val="00AA12D5"/>
    <w:rsid w:val="00AC26DA"/>
    <w:rsid w:val="00AD0E8A"/>
    <w:rsid w:val="00AD2FF2"/>
    <w:rsid w:val="00AD3AF0"/>
    <w:rsid w:val="00AF2D70"/>
    <w:rsid w:val="00B014B3"/>
    <w:rsid w:val="00B03854"/>
    <w:rsid w:val="00B112E3"/>
    <w:rsid w:val="00B12006"/>
    <w:rsid w:val="00B141F4"/>
    <w:rsid w:val="00B15315"/>
    <w:rsid w:val="00B30FDA"/>
    <w:rsid w:val="00B31451"/>
    <w:rsid w:val="00B3293B"/>
    <w:rsid w:val="00B52A7F"/>
    <w:rsid w:val="00B55B69"/>
    <w:rsid w:val="00B565DB"/>
    <w:rsid w:val="00B5687B"/>
    <w:rsid w:val="00BB3FB9"/>
    <w:rsid w:val="00BD2F6D"/>
    <w:rsid w:val="00BD78A1"/>
    <w:rsid w:val="00C00913"/>
    <w:rsid w:val="00C27B1E"/>
    <w:rsid w:val="00C30193"/>
    <w:rsid w:val="00C3311F"/>
    <w:rsid w:val="00C4081C"/>
    <w:rsid w:val="00C42E01"/>
    <w:rsid w:val="00C4448F"/>
    <w:rsid w:val="00C6632F"/>
    <w:rsid w:val="00C74DC2"/>
    <w:rsid w:val="00C81D36"/>
    <w:rsid w:val="00C82AF0"/>
    <w:rsid w:val="00C93728"/>
    <w:rsid w:val="00C97986"/>
    <w:rsid w:val="00CB27D4"/>
    <w:rsid w:val="00CC738D"/>
    <w:rsid w:val="00CD6139"/>
    <w:rsid w:val="00D037E6"/>
    <w:rsid w:val="00D1418C"/>
    <w:rsid w:val="00D4409C"/>
    <w:rsid w:val="00D44719"/>
    <w:rsid w:val="00D50BC8"/>
    <w:rsid w:val="00D61EC8"/>
    <w:rsid w:val="00D7084C"/>
    <w:rsid w:val="00D91FC8"/>
    <w:rsid w:val="00DB7FEA"/>
    <w:rsid w:val="00DE4A30"/>
    <w:rsid w:val="00DE7725"/>
    <w:rsid w:val="00DF05F3"/>
    <w:rsid w:val="00E06127"/>
    <w:rsid w:val="00E2011D"/>
    <w:rsid w:val="00E2124B"/>
    <w:rsid w:val="00E21638"/>
    <w:rsid w:val="00E239C7"/>
    <w:rsid w:val="00E31176"/>
    <w:rsid w:val="00E4300C"/>
    <w:rsid w:val="00E50A32"/>
    <w:rsid w:val="00E56D23"/>
    <w:rsid w:val="00E66728"/>
    <w:rsid w:val="00E82402"/>
    <w:rsid w:val="00E858E6"/>
    <w:rsid w:val="00E85BFA"/>
    <w:rsid w:val="00E90564"/>
    <w:rsid w:val="00E9354B"/>
    <w:rsid w:val="00E97595"/>
    <w:rsid w:val="00E97DE9"/>
    <w:rsid w:val="00EA5B14"/>
    <w:rsid w:val="00EA66B7"/>
    <w:rsid w:val="00EB73F0"/>
    <w:rsid w:val="00EC04BB"/>
    <w:rsid w:val="00EC468B"/>
    <w:rsid w:val="00EC57F3"/>
    <w:rsid w:val="00EC5A60"/>
    <w:rsid w:val="00ED1638"/>
    <w:rsid w:val="00ED3EA4"/>
    <w:rsid w:val="00ED6830"/>
    <w:rsid w:val="00EE0328"/>
    <w:rsid w:val="00EE3EBB"/>
    <w:rsid w:val="00EF5F59"/>
    <w:rsid w:val="00EF6F7D"/>
    <w:rsid w:val="00EF78D0"/>
    <w:rsid w:val="00F04F57"/>
    <w:rsid w:val="00F059DA"/>
    <w:rsid w:val="00F10834"/>
    <w:rsid w:val="00F218B6"/>
    <w:rsid w:val="00F27531"/>
    <w:rsid w:val="00F357B8"/>
    <w:rsid w:val="00F515B8"/>
    <w:rsid w:val="00F71623"/>
    <w:rsid w:val="00F8716A"/>
    <w:rsid w:val="00FA4E67"/>
    <w:rsid w:val="00FA6F40"/>
    <w:rsid w:val="00FC0C8D"/>
    <w:rsid w:val="00FE63DD"/>
    <w:rsid w:val="00FF3984"/>
    <w:rsid w:val="00FF47C7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42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3A42AA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3A42AA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42AA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42AA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Normal"/>
    <w:uiPriority w:val="99"/>
    <w:rsid w:val="003A42AA"/>
    <w:pPr>
      <w:spacing w:after="150"/>
      <w:ind w:right="300"/>
    </w:pPr>
  </w:style>
  <w:style w:type="paragraph" w:customStyle="1" w:styleId="ConsNormal">
    <w:name w:val="ConsNormal"/>
    <w:uiPriority w:val="99"/>
    <w:rsid w:val="003A42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42AA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3A42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58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2225</TotalTime>
  <Pages>13</Pages>
  <Words>3307</Words>
  <Characters>18851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2014-12-11T14:36:00Z</cp:lastPrinted>
  <dcterms:created xsi:type="dcterms:W3CDTF">2013-11-13T07:45:00Z</dcterms:created>
  <dcterms:modified xsi:type="dcterms:W3CDTF">2014-12-11T14:38:00Z</dcterms:modified>
</cp:coreProperties>
</file>