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1B" w:rsidRDefault="00303D1B" w:rsidP="003C04D2">
      <w:pPr>
        <w:pStyle w:val="BodyTextIndent"/>
        <w:ind w:left="0" w:firstLine="709"/>
        <w:jc w:val="center"/>
        <w:rPr>
          <w:rFonts w:ascii="Times New Roman" w:hAnsi="Times New Roman"/>
          <w:b/>
          <w:sz w:val="36"/>
          <w:szCs w:val="36"/>
        </w:rPr>
      </w:pPr>
    </w:p>
    <w:p w:rsidR="00303D1B" w:rsidRDefault="00303D1B" w:rsidP="003C04D2">
      <w:pPr>
        <w:pStyle w:val="BodyTextIndent"/>
        <w:ind w:left="0" w:firstLine="709"/>
        <w:jc w:val="center"/>
        <w:rPr>
          <w:rFonts w:ascii="Times New Roman" w:hAnsi="Times New Roman"/>
          <w:b/>
          <w:sz w:val="36"/>
          <w:szCs w:val="36"/>
        </w:rPr>
      </w:pPr>
    </w:p>
    <w:p w:rsidR="00303D1B" w:rsidRDefault="00303D1B" w:rsidP="003C04D2">
      <w:pPr>
        <w:pStyle w:val="BodyTextIndent"/>
        <w:ind w:left="0" w:firstLine="709"/>
        <w:jc w:val="center"/>
        <w:rPr>
          <w:rFonts w:ascii="Times New Roman" w:hAnsi="Times New Roman"/>
          <w:b/>
          <w:sz w:val="36"/>
          <w:szCs w:val="36"/>
        </w:rPr>
      </w:pPr>
    </w:p>
    <w:p w:rsidR="00303D1B" w:rsidRDefault="00303D1B" w:rsidP="003C04D2">
      <w:pPr>
        <w:pStyle w:val="BodyTextIndent"/>
        <w:ind w:left="0" w:firstLine="709"/>
        <w:jc w:val="center"/>
        <w:rPr>
          <w:rFonts w:ascii="Times New Roman" w:hAnsi="Times New Roman"/>
          <w:b/>
          <w:sz w:val="36"/>
          <w:szCs w:val="36"/>
        </w:rPr>
      </w:pPr>
    </w:p>
    <w:p w:rsidR="00303D1B" w:rsidRDefault="00303D1B" w:rsidP="003C04D2">
      <w:pPr>
        <w:pStyle w:val="BodyTextIndent"/>
        <w:ind w:left="0" w:firstLine="709"/>
        <w:jc w:val="center"/>
        <w:rPr>
          <w:rFonts w:ascii="Times New Roman" w:hAnsi="Times New Roman"/>
          <w:b/>
          <w:sz w:val="36"/>
          <w:szCs w:val="36"/>
        </w:rPr>
      </w:pPr>
    </w:p>
    <w:p w:rsidR="00303D1B" w:rsidRDefault="00303D1B" w:rsidP="003C04D2">
      <w:pPr>
        <w:pStyle w:val="BodyTextIndent"/>
        <w:ind w:left="0" w:firstLine="709"/>
        <w:jc w:val="center"/>
        <w:rPr>
          <w:rFonts w:ascii="Times New Roman" w:hAnsi="Times New Roman"/>
          <w:b/>
          <w:sz w:val="36"/>
          <w:szCs w:val="36"/>
        </w:rPr>
      </w:pPr>
      <w:r>
        <w:rPr>
          <w:rFonts w:ascii="Times New Roman" w:hAnsi="Times New Roman"/>
          <w:b/>
          <w:sz w:val="36"/>
          <w:szCs w:val="36"/>
        </w:rPr>
        <w:t>З А К Л Ю Ч Е Н И Е</w:t>
      </w:r>
    </w:p>
    <w:p w:rsidR="00303D1B" w:rsidRDefault="00303D1B" w:rsidP="003C04D2">
      <w:pPr>
        <w:pStyle w:val="BodyTextIndent"/>
        <w:ind w:left="0" w:firstLine="709"/>
        <w:jc w:val="center"/>
        <w:rPr>
          <w:rFonts w:ascii="Times New Roman" w:hAnsi="Times New Roman"/>
          <w:b/>
          <w:sz w:val="36"/>
          <w:szCs w:val="36"/>
        </w:rPr>
      </w:pPr>
    </w:p>
    <w:p w:rsidR="00303D1B" w:rsidRDefault="00303D1B" w:rsidP="003C04D2">
      <w:pPr>
        <w:pStyle w:val="BodyTextIndent"/>
        <w:ind w:left="0" w:firstLine="709"/>
        <w:jc w:val="center"/>
        <w:rPr>
          <w:rFonts w:ascii="Times New Roman" w:hAnsi="Times New Roman"/>
          <w:b/>
          <w:sz w:val="36"/>
          <w:szCs w:val="36"/>
        </w:rPr>
      </w:pPr>
    </w:p>
    <w:p w:rsidR="00303D1B" w:rsidRDefault="00303D1B" w:rsidP="003C04D2">
      <w:pPr>
        <w:pStyle w:val="BodyTextIndent"/>
        <w:ind w:left="0" w:firstLine="709"/>
        <w:jc w:val="center"/>
        <w:rPr>
          <w:rFonts w:ascii="Times New Roman" w:hAnsi="Times New Roman"/>
          <w:b/>
          <w:sz w:val="36"/>
          <w:szCs w:val="36"/>
        </w:rPr>
      </w:pPr>
      <w:r>
        <w:rPr>
          <w:rFonts w:ascii="Times New Roman" w:hAnsi="Times New Roman"/>
          <w:b/>
          <w:sz w:val="36"/>
          <w:szCs w:val="36"/>
        </w:rPr>
        <w:t xml:space="preserve">Контрольно-счётной палаты Рогнединского района </w:t>
      </w:r>
      <w:r>
        <w:rPr>
          <w:rFonts w:ascii="Times New Roman" w:hAnsi="Times New Roman"/>
          <w:b/>
          <w:sz w:val="36"/>
          <w:szCs w:val="36"/>
        </w:rPr>
        <w:br/>
        <w:t xml:space="preserve">на проект решения </w:t>
      </w:r>
    </w:p>
    <w:p w:rsidR="00303D1B" w:rsidRDefault="00303D1B" w:rsidP="003C04D2">
      <w:pPr>
        <w:pStyle w:val="BodyTextIndent"/>
        <w:ind w:left="0" w:firstLine="709"/>
        <w:jc w:val="center"/>
        <w:rPr>
          <w:rFonts w:ascii="Times New Roman" w:hAnsi="Times New Roman"/>
          <w:b/>
          <w:sz w:val="36"/>
          <w:szCs w:val="36"/>
        </w:rPr>
      </w:pPr>
      <w:r>
        <w:rPr>
          <w:rFonts w:ascii="Times New Roman" w:hAnsi="Times New Roman"/>
          <w:b/>
          <w:sz w:val="36"/>
          <w:szCs w:val="36"/>
        </w:rPr>
        <w:t xml:space="preserve">Рогнединского районного Совета народных депутатов </w:t>
      </w:r>
      <w:r>
        <w:rPr>
          <w:rFonts w:ascii="Times New Roman" w:hAnsi="Times New Roman"/>
          <w:b/>
          <w:sz w:val="36"/>
          <w:szCs w:val="36"/>
        </w:rPr>
        <w:br/>
        <w:t xml:space="preserve">«О бюджете Рогнединского муниципального района на 2017 </w:t>
      </w:r>
      <w:r w:rsidRPr="00043002">
        <w:rPr>
          <w:rFonts w:ascii="Times New Roman" w:hAnsi="Times New Roman"/>
          <w:b/>
          <w:sz w:val="36"/>
          <w:szCs w:val="36"/>
        </w:rPr>
        <w:t>год</w:t>
      </w:r>
    </w:p>
    <w:p w:rsidR="00303D1B" w:rsidRDefault="00303D1B" w:rsidP="003C04D2">
      <w:pPr>
        <w:pStyle w:val="BodyTextIndent"/>
        <w:ind w:left="0" w:firstLine="709"/>
        <w:jc w:val="center"/>
        <w:rPr>
          <w:rFonts w:ascii="Times New Roman" w:hAnsi="Times New Roman"/>
          <w:b/>
          <w:sz w:val="36"/>
          <w:szCs w:val="36"/>
        </w:rPr>
      </w:pPr>
      <w:r w:rsidRPr="00043002">
        <w:rPr>
          <w:rFonts w:ascii="Times New Roman" w:hAnsi="Times New Roman"/>
          <w:b/>
          <w:sz w:val="36"/>
          <w:szCs w:val="36"/>
        </w:rPr>
        <w:t xml:space="preserve"> </w:t>
      </w:r>
      <w:r>
        <w:rPr>
          <w:rFonts w:ascii="Times New Roman" w:hAnsi="Times New Roman"/>
          <w:b/>
          <w:sz w:val="36"/>
          <w:szCs w:val="36"/>
        </w:rPr>
        <w:t>и на</w:t>
      </w:r>
      <w:r w:rsidRPr="00043002">
        <w:rPr>
          <w:rFonts w:ascii="Times New Roman" w:hAnsi="Times New Roman"/>
          <w:b/>
          <w:sz w:val="36"/>
          <w:szCs w:val="36"/>
        </w:rPr>
        <w:t xml:space="preserve"> плановый период 2018 и 2019 годов</w:t>
      </w:r>
      <w:r>
        <w:rPr>
          <w:rFonts w:ascii="Times New Roman" w:hAnsi="Times New Roman"/>
          <w:b/>
          <w:sz w:val="36"/>
          <w:szCs w:val="36"/>
        </w:rPr>
        <w:t>»</w:t>
      </w:r>
    </w:p>
    <w:p w:rsidR="00303D1B" w:rsidRDefault="00303D1B" w:rsidP="003C04D2">
      <w:pPr>
        <w:pStyle w:val="BodyTextIndent"/>
        <w:ind w:left="0" w:firstLine="709"/>
        <w:jc w:val="center"/>
        <w:rPr>
          <w:rFonts w:ascii="Times New Roman" w:hAnsi="Times New Roman"/>
          <w:b/>
          <w:sz w:val="36"/>
          <w:szCs w:val="36"/>
        </w:rPr>
      </w:pPr>
    </w:p>
    <w:p w:rsidR="00303D1B" w:rsidRDefault="00303D1B" w:rsidP="003C04D2">
      <w:pPr>
        <w:pStyle w:val="BodyTextIndent"/>
        <w:ind w:left="0" w:firstLine="709"/>
        <w:jc w:val="center"/>
        <w:rPr>
          <w:rFonts w:ascii="Times New Roman" w:hAnsi="Times New Roman"/>
          <w:b/>
          <w:szCs w:val="28"/>
        </w:rPr>
      </w:pPr>
    </w:p>
    <w:p w:rsidR="00303D1B" w:rsidRDefault="00303D1B" w:rsidP="003C04D2">
      <w:pPr>
        <w:pStyle w:val="BodyTextIndent"/>
        <w:ind w:left="0" w:firstLine="708"/>
        <w:jc w:val="center"/>
        <w:rPr>
          <w:rFonts w:ascii="Times New Roman" w:hAnsi="Times New Roman"/>
          <w:b/>
          <w:szCs w:val="28"/>
        </w:rPr>
      </w:pPr>
    </w:p>
    <w:p w:rsidR="00303D1B" w:rsidRDefault="00303D1B" w:rsidP="003C04D2">
      <w:pPr>
        <w:pStyle w:val="BodyTextIndent"/>
        <w:ind w:left="0" w:firstLine="708"/>
        <w:jc w:val="center"/>
        <w:rPr>
          <w:rFonts w:ascii="Times New Roman" w:hAnsi="Times New Roman"/>
          <w:b/>
          <w:szCs w:val="28"/>
        </w:rPr>
      </w:pPr>
    </w:p>
    <w:p w:rsidR="00303D1B" w:rsidRDefault="00303D1B" w:rsidP="003C04D2">
      <w:pPr>
        <w:pStyle w:val="BodyTextIndent"/>
        <w:ind w:left="0" w:firstLine="708"/>
        <w:jc w:val="center"/>
        <w:rPr>
          <w:rFonts w:ascii="Times New Roman" w:hAnsi="Times New Roman"/>
          <w:b/>
          <w:szCs w:val="28"/>
        </w:rPr>
      </w:pPr>
    </w:p>
    <w:p w:rsidR="00303D1B" w:rsidRDefault="00303D1B" w:rsidP="003C04D2">
      <w:pPr>
        <w:pStyle w:val="BodyTextIndent"/>
        <w:ind w:left="0" w:firstLine="708"/>
        <w:jc w:val="center"/>
        <w:rPr>
          <w:rFonts w:ascii="Times New Roman" w:hAnsi="Times New Roman"/>
          <w:b/>
          <w:szCs w:val="28"/>
        </w:rPr>
      </w:pPr>
    </w:p>
    <w:p w:rsidR="00303D1B" w:rsidRDefault="00303D1B" w:rsidP="003C04D2">
      <w:pPr>
        <w:pStyle w:val="BodyTextIndent"/>
        <w:ind w:left="0" w:firstLine="708"/>
        <w:jc w:val="center"/>
        <w:rPr>
          <w:rFonts w:ascii="Times New Roman" w:hAnsi="Times New Roman"/>
          <w:b/>
          <w:szCs w:val="28"/>
        </w:rPr>
      </w:pPr>
    </w:p>
    <w:p w:rsidR="00303D1B" w:rsidRDefault="00303D1B" w:rsidP="003C04D2">
      <w:pPr>
        <w:pStyle w:val="BodyTextIndent"/>
        <w:ind w:left="0" w:firstLine="708"/>
        <w:jc w:val="center"/>
        <w:rPr>
          <w:rFonts w:ascii="Times New Roman" w:hAnsi="Times New Roman"/>
          <w:b/>
          <w:szCs w:val="28"/>
        </w:rPr>
      </w:pPr>
    </w:p>
    <w:p w:rsidR="00303D1B" w:rsidRDefault="00303D1B" w:rsidP="003C04D2">
      <w:pPr>
        <w:pStyle w:val="BodyTextIndent"/>
        <w:ind w:left="0" w:firstLine="708"/>
        <w:jc w:val="center"/>
        <w:rPr>
          <w:rFonts w:ascii="Times New Roman" w:hAnsi="Times New Roman"/>
          <w:b/>
          <w:szCs w:val="28"/>
        </w:rPr>
      </w:pPr>
    </w:p>
    <w:p w:rsidR="00303D1B" w:rsidRDefault="00303D1B" w:rsidP="003C04D2">
      <w:pPr>
        <w:pStyle w:val="BodyTextIndent"/>
        <w:ind w:left="0" w:firstLine="708"/>
        <w:jc w:val="center"/>
        <w:rPr>
          <w:rFonts w:ascii="Times New Roman" w:hAnsi="Times New Roman"/>
          <w:b/>
          <w:szCs w:val="28"/>
        </w:rPr>
      </w:pPr>
    </w:p>
    <w:p w:rsidR="00303D1B" w:rsidRDefault="00303D1B" w:rsidP="003C04D2">
      <w:pPr>
        <w:jc w:val="center"/>
      </w:pPr>
    </w:p>
    <w:p w:rsidR="00303D1B" w:rsidRDefault="00303D1B" w:rsidP="003C04D2">
      <w:pPr>
        <w:jc w:val="center"/>
        <w:rPr>
          <w:b/>
          <w:sz w:val="28"/>
          <w:szCs w:val="28"/>
        </w:rPr>
      </w:pPr>
    </w:p>
    <w:p w:rsidR="00303D1B" w:rsidRDefault="00303D1B" w:rsidP="003C04D2">
      <w:pPr>
        <w:pStyle w:val="BodyTextIndent"/>
        <w:ind w:left="0"/>
        <w:jc w:val="center"/>
        <w:rPr>
          <w:rFonts w:ascii="Times New Roman" w:hAnsi="Times New Roman"/>
          <w:sz w:val="32"/>
          <w:szCs w:val="32"/>
        </w:rPr>
      </w:pPr>
    </w:p>
    <w:p w:rsidR="00303D1B" w:rsidRDefault="00303D1B" w:rsidP="003C04D2">
      <w:pPr>
        <w:pStyle w:val="BodyTextIndent"/>
        <w:ind w:left="0"/>
        <w:jc w:val="center"/>
        <w:rPr>
          <w:rFonts w:ascii="Times New Roman" w:hAnsi="Times New Roman"/>
          <w:sz w:val="32"/>
          <w:szCs w:val="32"/>
        </w:rPr>
      </w:pPr>
    </w:p>
    <w:p w:rsidR="00303D1B" w:rsidRDefault="00303D1B" w:rsidP="003C04D2">
      <w:pPr>
        <w:pStyle w:val="BodyTextIndent"/>
        <w:ind w:left="0"/>
        <w:jc w:val="center"/>
        <w:rPr>
          <w:rFonts w:ascii="Times New Roman" w:hAnsi="Times New Roman"/>
          <w:sz w:val="32"/>
          <w:szCs w:val="32"/>
        </w:rPr>
      </w:pPr>
    </w:p>
    <w:p w:rsidR="00303D1B" w:rsidRDefault="00303D1B" w:rsidP="003C04D2">
      <w:pPr>
        <w:pStyle w:val="BodyTextIndent"/>
        <w:ind w:left="0"/>
        <w:jc w:val="center"/>
        <w:rPr>
          <w:rFonts w:ascii="Times New Roman" w:hAnsi="Times New Roman"/>
          <w:sz w:val="32"/>
          <w:szCs w:val="32"/>
        </w:rPr>
      </w:pPr>
    </w:p>
    <w:p w:rsidR="00303D1B" w:rsidRDefault="00303D1B" w:rsidP="003C04D2">
      <w:pPr>
        <w:pStyle w:val="BodyTextIndent"/>
        <w:ind w:left="0"/>
        <w:jc w:val="center"/>
        <w:rPr>
          <w:rFonts w:ascii="Times New Roman" w:hAnsi="Times New Roman"/>
          <w:sz w:val="32"/>
          <w:szCs w:val="32"/>
        </w:rPr>
      </w:pPr>
    </w:p>
    <w:p w:rsidR="00303D1B" w:rsidRDefault="00303D1B" w:rsidP="003C04D2">
      <w:pPr>
        <w:pStyle w:val="BodyTextIndent"/>
        <w:ind w:left="0"/>
        <w:jc w:val="center"/>
        <w:rPr>
          <w:rFonts w:ascii="Times New Roman" w:hAnsi="Times New Roman"/>
          <w:sz w:val="32"/>
          <w:szCs w:val="32"/>
        </w:rPr>
      </w:pPr>
    </w:p>
    <w:p w:rsidR="00303D1B" w:rsidRDefault="00303D1B" w:rsidP="003C04D2">
      <w:pPr>
        <w:pStyle w:val="BodyTextIndent"/>
        <w:ind w:left="0"/>
        <w:jc w:val="center"/>
        <w:rPr>
          <w:rFonts w:ascii="Times New Roman" w:hAnsi="Times New Roman"/>
          <w:sz w:val="32"/>
          <w:szCs w:val="32"/>
        </w:rPr>
      </w:pPr>
    </w:p>
    <w:p w:rsidR="00303D1B" w:rsidRDefault="00303D1B" w:rsidP="003C04D2">
      <w:pPr>
        <w:pStyle w:val="BodyTextIndent"/>
        <w:ind w:left="0"/>
        <w:jc w:val="center"/>
        <w:rPr>
          <w:rFonts w:ascii="Times New Roman" w:hAnsi="Times New Roman"/>
          <w:sz w:val="32"/>
          <w:szCs w:val="32"/>
        </w:rPr>
      </w:pPr>
    </w:p>
    <w:p w:rsidR="00303D1B" w:rsidRDefault="00303D1B" w:rsidP="003C04D2">
      <w:pPr>
        <w:pStyle w:val="BodyTextIndent"/>
        <w:ind w:left="0"/>
        <w:jc w:val="center"/>
        <w:rPr>
          <w:rFonts w:ascii="Times New Roman" w:hAnsi="Times New Roman"/>
          <w:sz w:val="32"/>
          <w:szCs w:val="32"/>
        </w:rPr>
      </w:pPr>
      <w:r>
        <w:rPr>
          <w:rFonts w:ascii="Times New Roman" w:hAnsi="Times New Roman"/>
          <w:sz w:val="32"/>
          <w:szCs w:val="32"/>
        </w:rPr>
        <w:t>п. Рогнедино</w:t>
      </w:r>
    </w:p>
    <w:p w:rsidR="00303D1B" w:rsidRDefault="00303D1B" w:rsidP="003C04D2">
      <w:pPr>
        <w:pStyle w:val="BodyTextIndent"/>
        <w:ind w:left="0"/>
        <w:jc w:val="center"/>
        <w:rPr>
          <w:rFonts w:ascii="Times New Roman" w:hAnsi="Times New Roman"/>
        </w:rPr>
      </w:pPr>
      <w:r>
        <w:rPr>
          <w:rFonts w:ascii="Times New Roman" w:hAnsi="Times New Roman"/>
        </w:rPr>
        <w:t>2016</w:t>
      </w:r>
    </w:p>
    <w:p w:rsidR="00303D1B" w:rsidRDefault="00303D1B" w:rsidP="003C04D2">
      <w:pPr>
        <w:pStyle w:val="BodyTextIndent"/>
        <w:ind w:left="0"/>
        <w:jc w:val="center"/>
        <w:rPr>
          <w:rFonts w:ascii="Times New Roman" w:hAnsi="Times New Roman"/>
        </w:rPr>
      </w:pPr>
    </w:p>
    <w:p w:rsidR="00303D1B" w:rsidRDefault="00303D1B" w:rsidP="003C04D2">
      <w:pPr>
        <w:pStyle w:val="BodyTextIndent"/>
        <w:ind w:left="0"/>
        <w:jc w:val="center"/>
        <w:rPr>
          <w:rFonts w:ascii="Times New Roman" w:hAnsi="Times New Roman"/>
        </w:rPr>
      </w:pPr>
    </w:p>
    <w:p w:rsidR="00303D1B" w:rsidRDefault="00303D1B" w:rsidP="00C32D85">
      <w:pPr>
        <w:pStyle w:val="BodyTextIndent"/>
        <w:numPr>
          <w:ilvl w:val="0"/>
          <w:numId w:val="11"/>
        </w:numPr>
        <w:rPr>
          <w:rFonts w:ascii="Times New Roman" w:hAnsi="Times New Roman"/>
          <w:b/>
          <w:szCs w:val="28"/>
        </w:rPr>
      </w:pPr>
      <w:r>
        <w:rPr>
          <w:rFonts w:ascii="Times New Roman" w:hAnsi="Times New Roman"/>
          <w:b/>
          <w:szCs w:val="28"/>
        </w:rPr>
        <w:t>Общие положения.</w:t>
      </w:r>
    </w:p>
    <w:p w:rsidR="00303D1B" w:rsidRDefault="00303D1B" w:rsidP="00C32D85">
      <w:pPr>
        <w:pStyle w:val="BodyTextIndent"/>
        <w:ind w:left="708"/>
        <w:rPr>
          <w:rFonts w:ascii="Times New Roman" w:hAnsi="Times New Roman"/>
          <w:b/>
          <w:szCs w:val="28"/>
        </w:rPr>
      </w:pPr>
    </w:p>
    <w:p w:rsidR="00303D1B" w:rsidRDefault="00303D1B" w:rsidP="003C04D2">
      <w:pPr>
        <w:pStyle w:val="BodyTextIndent"/>
        <w:ind w:left="0" w:firstLine="720"/>
        <w:jc w:val="both"/>
        <w:rPr>
          <w:rFonts w:ascii="Times New Roman" w:hAnsi="Times New Roman"/>
        </w:rPr>
      </w:pPr>
      <w:r>
        <w:rPr>
          <w:rFonts w:ascii="Times New Roman" w:hAnsi="Times New Roman"/>
        </w:rPr>
        <w:t xml:space="preserve">Заключение Контрольно-счётной палаты Рогнединского района на проект решения Рогнединского районного Совета народных депутатов «О бюджете Рогнединского муниципального района на 2017 </w:t>
      </w:r>
      <w:r w:rsidRPr="00043002">
        <w:rPr>
          <w:rFonts w:ascii="Times New Roman" w:hAnsi="Times New Roman"/>
        </w:rPr>
        <w:t xml:space="preserve">год и </w:t>
      </w:r>
      <w:r>
        <w:rPr>
          <w:rFonts w:ascii="Times New Roman" w:hAnsi="Times New Roman"/>
        </w:rPr>
        <w:t xml:space="preserve">на </w:t>
      </w:r>
      <w:r w:rsidRPr="00043002">
        <w:rPr>
          <w:rFonts w:ascii="Times New Roman" w:hAnsi="Times New Roman"/>
        </w:rPr>
        <w:t>плановый период 2018 и 2019 годов</w:t>
      </w:r>
      <w:r>
        <w:rPr>
          <w:rFonts w:ascii="Times New Roman" w:hAnsi="Times New Roman"/>
        </w:rPr>
        <w:t>» подготовлено в соответствии с Бюджетным кодексом Российской Федерации, Положением «О Контрольно-счётной палате Рогнединского района» и иными нормативными актами.</w:t>
      </w:r>
    </w:p>
    <w:p w:rsidR="00303D1B" w:rsidRPr="00264285" w:rsidRDefault="00303D1B" w:rsidP="000D2AB7">
      <w:pPr>
        <w:ind w:firstLine="709"/>
        <w:jc w:val="both"/>
        <w:rPr>
          <w:sz w:val="28"/>
        </w:rPr>
      </w:pPr>
      <w:r w:rsidRPr="005B264C">
        <w:rPr>
          <w:sz w:val="28"/>
        </w:rPr>
        <w:t xml:space="preserve">При подготовке Заключения </w:t>
      </w:r>
      <w:r w:rsidRPr="005B264C">
        <w:rPr>
          <w:sz w:val="28"/>
          <w:szCs w:val="28"/>
        </w:rPr>
        <w:t xml:space="preserve">Контрольно-счетная палата </w:t>
      </w:r>
      <w:r>
        <w:rPr>
          <w:sz w:val="28"/>
          <w:szCs w:val="28"/>
        </w:rPr>
        <w:t>Рогнединского района</w:t>
      </w:r>
      <w:r w:rsidRPr="005B264C">
        <w:rPr>
          <w:sz w:val="28"/>
          <w:szCs w:val="28"/>
        </w:rPr>
        <w:t xml:space="preserve"> (далее – Контрольно-счетная палата) </w:t>
      </w:r>
      <w:r w:rsidRPr="005B264C">
        <w:rPr>
          <w:sz w:val="28"/>
        </w:rPr>
        <w:t>учитывала стратегические цели развития страны, сформулированные в указах Президента Российской Федерации от 7 мая 2012 года.</w:t>
      </w:r>
    </w:p>
    <w:p w:rsidR="00303D1B" w:rsidRDefault="00303D1B" w:rsidP="00AA483F">
      <w:pPr>
        <w:autoSpaceDE w:val="0"/>
        <w:autoSpaceDN w:val="0"/>
        <w:adjustRightInd w:val="0"/>
        <w:ind w:firstLine="540"/>
        <w:jc w:val="both"/>
        <w:rPr>
          <w:sz w:val="28"/>
          <w:szCs w:val="28"/>
        </w:rPr>
      </w:pPr>
      <w:r>
        <w:rPr>
          <w:sz w:val="28"/>
          <w:szCs w:val="28"/>
        </w:rPr>
        <w:t>Проект решения Рогнединского районного Совета народных депутатов «О бюджете Рогнединского муниципального района на 2017 и на плановый период 2018 и  2019 годов» внесен администрацией Рогнединского района  на рассмотрение в Рогнединский районный Совет народных депутатов до 1 декабря 2016 года.</w:t>
      </w:r>
    </w:p>
    <w:p w:rsidR="00303D1B" w:rsidRDefault="00303D1B" w:rsidP="00AA483F">
      <w:pPr>
        <w:autoSpaceDE w:val="0"/>
        <w:autoSpaceDN w:val="0"/>
        <w:adjustRightInd w:val="0"/>
        <w:ind w:firstLine="540"/>
        <w:jc w:val="both"/>
        <w:rPr>
          <w:sz w:val="28"/>
          <w:szCs w:val="28"/>
        </w:rPr>
      </w:pPr>
    </w:p>
    <w:p w:rsidR="00303D1B" w:rsidRDefault="00303D1B" w:rsidP="003D5960">
      <w:pPr>
        <w:pStyle w:val="BodyTextIndent"/>
        <w:ind w:left="0"/>
        <w:jc w:val="both"/>
        <w:rPr>
          <w:rFonts w:ascii="Times New Roman" w:hAnsi="Times New Roman"/>
          <w:b/>
          <w:szCs w:val="28"/>
        </w:rPr>
      </w:pPr>
      <w:r>
        <w:tab/>
      </w:r>
      <w:r w:rsidRPr="00DC64AA">
        <w:rPr>
          <w:rFonts w:ascii="Times New Roman" w:hAnsi="Times New Roman"/>
          <w:b/>
        </w:rPr>
        <w:t xml:space="preserve">2. </w:t>
      </w:r>
      <w:r>
        <w:rPr>
          <w:rFonts w:ascii="Times New Roman" w:hAnsi="Times New Roman"/>
          <w:b/>
        </w:rPr>
        <w:t>Прогноз социально-экономического развития Рогнединского района</w:t>
      </w:r>
    </w:p>
    <w:p w:rsidR="00303D1B" w:rsidRPr="001564F2" w:rsidRDefault="00303D1B" w:rsidP="00DA18FC">
      <w:pPr>
        <w:ind w:firstLine="708"/>
        <w:jc w:val="both"/>
        <w:rPr>
          <w:sz w:val="28"/>
          <w:szCs w:val="28"/>
        </w:rPr>
      </w:pPr>
      <w:r>
        <w:rPr>
          <w:sz w:val="28"/>
          <w:szCs w:val="28"/>
        </w:rPr>
        <w:t>Для</w:t>
      </w:r>
      <w:r w:rsidRPr="001564F2">
        <w:rPr>
          <w:sz w:val="28"/>
          <w:szCs w:val="28"/>
        </w:rPr>
        <w:t xml:space="preserve"> разработки прогноза социально-экономического развития района на 201</w:t>
      </w:r>
      <w:r>
        <w:rPr>
          <w:sz w:val="28"/>
          <w:szCs w:val="28"/>
        </w:rPr>
        <w:t>7</w:t>
      </w:r>
      <w:r w:rsidRPr="001564F2">
        <w:rPr>
          <w:sz w:val="28"/>
          <w:szCs w:val="28"/>
        </w:rPr>
        <w:t xml:space="preserve"> год и </w:t>
      </w:r>
      <w:r>
        <w:rPr>
          <w:sz w:val="28"/>
          <w:szCs w:val="28"/>
        </w:rPr>
        <w:t xml:space="preserve">на </w:t>
      </w:r>
      <w:r w:rsidRPr="001564F2">
        <w:rPr>
          <w:sz w:val="28"/>
          <w:szCs w:val="28"/>
        </w:rPr>
        <w:t>п</w:t>
      </w:r>
      <w:r>
        <w:rPr>
          <w:sz w:val="28"/>
          <w:szCs w:val="28"/>
        </w:rPr>
        <w:t>л</w:t>
      </w:r>
      <w:r w:rsidRPr="001564F2">
        <w:rPr>
          <w:sz w:val="28"/>
          <w:szCs w:val="28"/>
        </w:rPr>
        <w:t>а</w:t>
      </w:r>
      <w:r>
        <w:rPr>
          <w:sz w:val="28"/>
          <w:szCs w:val="28"/>
        </w:rPr>
        <w:t>н</w:t>
      </w:r>
      <w:r w:rsidRPr="001564F2">
        <w:rPr>
          <w:sz w:val="28"/>
          <w:szCs w:val="28"/>
        </w:rPr>
        <w:t>ов</w:t>
      </w:r>
      <w:r>
        <w:rPr>
          <w:sz w:val="28"/>
          <w:szCs w:val="28"/>
        </w:rPr>
        <w:t>ый</w:t>
      </w:r>
      <w:r w:rsidRPr="001564F2">
        <w:rPr>
          <w:sz w:val="28"/>
          <w:szCs w:val="28"/>
        </w:rPr>
        <w:t xml:space="preserve"> п</w:t>
      </w:r>
      <w:r>
        <w:rPr>
          <w:sz w:val="28"/>
          <w:szCs w:val="28"/>
        </w:rPr>
        <w:t>е</w:t>
      </w:r>
      <w:r w:rsidRPr="001564F2">
        <w:rPr>
          <w:sz w:val="28"/>
          <w:szCs w:val="28"/>
        </w:rPr>
        <w:t>р</w:t>
      </w:r>
      <w:r>
        <w:rPr>
          <w:sz w:val="28"/>
          <w:szCs w:val="28"/>
        </w:rPr>
        <w:t>и</w:t>
      </w:r>
      <w:r w:rsidRPr="001564F2">
        <w:rPr>
          <w:sz w:val="28"/>
          <w:szCs w:val="28"/>
        </w:rPr>
        <w:t>од 201</w:t>
      </w:r>
      <w:r>
        <w:rPr>
          <w:sz w:val="28"/>
          <w:szCs w:val="28"/>
        </w:rPr>
        <w:t xml:space="preserve">8 – 2019 </w:t>
      </w:r>
      <w:r w:rsidRPr="001564F2">
        <w:rPr>
          <w:sz w:val="28"/>
          <w:szCs w:val="28"/>
        </w:rPr>
        <w:t xml:space="preserve"> год</w:t>
      </w:r>
      <w:r>
        <w:rPr>
          <w:sz w:val="28"/>
          <w:szCs w:val="28"/>
        </w:rPr>
        <w:t>ов</w:t>
      </w:r>
      <w:r w:rsidRPr="001564F2">
        <w:rPr>
          <w:sz w:val="28"/>
          <w:szCs w:val="28"/>
        </w:rPr>
        <w:t xml:space="preserve"> </w:t>
      </w:r>
      <w:r>
        <w:rPr>
          <w:sz w:val="28"/>
          <w:szCs w:val="28"/>
        </w:rPr>
        <w:t>являются</w:t>
      </w:r>
      <w:r w:rsidRPr="001564F2">
        <w:rPr>
          <w:sz w:val="28"/>
          <w:szCs w:val="28"/>
        </w:rPr>
        <w:t xml:space="preserve"> показатели социально-экономического развития района за предыдущи</w:t>
      </w:r>
      <w:r>
        <w:rPr>
          <w:sz w:val="28"/>
          <w:szCs w:val="28"/>
        </w:rPr>
        <w:t>е</w:t>
      </w:r>
      <w:r w:rsidRPr="001564F2">
        <w:rPr>
          <w:sz w:val="28"/>
          <w:szCs w:val="28"/>
        </w:rPr>
        <w:t xml:space="preserve"> год</w:t>
      </w:r>
      <w:r>
        <w:rPr>
          <w:sz w:val="28"/>
          <w:szCs w:val="28"/>
        </w:rPr>
        <w:t>ы</w:t>
      </w:r>
      <w:r w:rsidRPr="001564F2">
        <w:rPr>
          <w:sz w:val="28"/>
          <w:szCs w:val="28"/>
        </w:rPr>
        <w:t xml:space="preserve">, </w:t>
      </w:r>
      <w:r>
        <w:rPr>
          <w:sz w:val="28"/>
          <w:szCs w:val="28"/>
        </w:rPr>
        <w:t xml:space="preserve">предварительные </w:t>
      </w:r>
      <w:r w:rsidRPr="001564F2">
        <w:rPr>
          <w:sz w:val="28"/>
          <w:szCs w:val="28"/>
        </w:rPr>
        <w:t>итоги за о</w:t>
      </w:r>
      <w:r>
        <w:rPr>
          <w:sz w:val="28"/>
          <w:szCs w:val="28"/>
        </w:rPr>
        <w:t>тчетный период 2016</w:t>
      </w:r>
      <w:r w:rsidRPr="001564F2">
        <w:rPr>
          <w:sz w:val="28"/>
          <w:szCs w:val="28"/>
        </w:rPr>
        <w:t xml:space="preserve"> года, сценарные условия </w:t>
      </w:r>
      <w:r>
        <w:rPr>
          <w:sz w:val="28"/>
          <w:szCs w:val="28"/>
        </w:rPr>
        <w:t xml:space="preserve">развития </w:t>
      </w:r>
      <w:r w:rsidRPr="001564F2">
        <w:rPr>
          <w:sz w:val="28"/>
          <w:szCs w:val="28"/>
        </w:rPr>
        <w:t>экономик</w:t>
      </w:r>
      <w:r>
        <w:rPr>
          <w:sz w:val="28"/>
          <w:szCs w:val="28"/>
        </w:rPr>
        <w:t>и</w:t>
      </w:r>
      <w:r w:rsidRPr="001564F2">
        <w:rPr>
          <w:sz w:val="28"/>
          <w:szCs w:val="28"/>
        </w:rPr>
        <w:t xml:space="preserve"> Российской Федерации на 201</w:t>
      </w:r>
      <w:r>
        <w:rPr>
          <w:sz w:val="28"/>
          <w:szCs w:val="28"/>
        </w:rPr>
        <w:t xml:space="preserve">7 – </w:t>
      </w:r>
      <w:r w:rsidRPr="001564F2">
        <w:rPr>
          <w:sz w:val="28"/>
          <w:szCs w:val="28"/>
        </w:rPr>
        <w:t>201</w:t>
      </w:r>
      <w:r>
        <w:rPr>
          <w:sz w:val="28"/>
          <w:szCs w:val="28"/>
        </w:rPr>
        <w:t xml:space="preserve">9 </w:t>
      </w:r>
      <w:r w:rsidRPr="001564F2">
        <w:rPr>
          <w:sz w:val="28"/>
          <w:szCs w:val="28"/>
        </w:rPr>
        <w:t>годы.</w:t>
      </w:r>
    </w:p>
    <w:p w:rsidR="00303D1B" w:rsidRDefault="00303D1B" w:rsidP="00DA18FC">
      <w:pPr>
        <w:jc w:val="both"/>
        <w:rPr>
          <w:sz w:val="28"/>
          <w:szCs w:val="28"/>
        </w:rPr>
      </w:pPr>
      <w:r w:rsidRPr="001564F2">
        <w:rPr>
          <w:sz w:val="28"/>
          <w:szCs w:val="28"/>
        </w:rPr>
        <w:t xml:space="preserve">        </w:t>
      </w:r>
      <w:r>
        <w:rPr>
          <w:sz w:val="28"/>
          <w:szCs w:val="28"/>
        </w:rPr>
        <w:t xml:space="preserve">  П</w:t>
      </w:r>
      <w:r w:rsidRPr="001564F2">
        <w:rPr>
          <w:sz w:val="28"/>
          <w:szCs w:val="28"/>
        </w:rPr>
        <w:t xml:space="preserve">рогноз социально-экономического развития </w:t>
      </w:r>
      <w:r>
        <w:rPr>
          <w:sz w:val="28"/>
          <w:szCs w:val="28"/>
        </w:rPr>
        <w:t xml:space="preserve">района разрабатывался в условиях замедления темпов роста экономики, связанного с нестабильной внешнеполитической ситуацией, а также с кризисными явлениями в экономике, которые продолжают оказывать негативное явление на инвестиционную активность предприятий. </w:t>
      </w:r>
    </w:p>
    <w:p w:rsidR="00303D1B" w:rsidRDefault="00303D1B" w:rsidP="00DA18FC">
      <w:pPr>
        <w:ind w:firstLine="708"/>
        <w:jc w:val="both"/>
        <w:rPr>
          <w:sz w:val="28"/>
          <w:szCs w:val="28"/>
        </w:rPr>
      </w:pPr>
      <w:r>
        <w:rPr>
          <w:sz w:val="28"/>
          <w:szCs w:val="28"/>
        </w:rPr>
        <w:t xml:space="preserve">Прогноз развития района на 2017 год и на плановый период 2018 – 2019 годов разработан на основе двух вариантов (базового и целевого). </w:t>
      </w:r>
    </w:p>
    <w:p w:rsidR="00303D1B" w:rsidRDefault="00303D1B" w:rsidP="00DA18FC">
      <w:pPr>
        <w:ind w:firstLine="708"/>
        <w:jc w:val="both"/>
        <w:rPr>
          <w:sz w:val="28"/>
          <w:szCs w:val="28"/>
        </w:rPr>
      </w:pPr>
      <w:r>
        <w:rPr>
          <w:sz w:val="28"/>
          <w:szCs w:val="28"/>
        </w:rPr>
        <w:t xml:space="preserve">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w:t>
      </w:r>
    </w:p>
    <w:p w:rsidR="00303D1B" w:rsidRDefault="00303D1B" w:rsidP="00DA18FC">
      <w:pPr>
        <w:ind w:firstLine="708"/>
        <w:jc w:val="both"/>
        <w:rPr>
          <w:sz w:val="28"/>
          <w:szCs w:val="28"/>
        </w:rPr>
      </w:pPr>
      <w:r>
        <w:rPr>
          <w:sz w:val="28"/>
          <w:szCs w:val="28"/>
        </w:rPr>
        <w:t xml:space="preserve">Целевой вариант допускает более уверенный экономический рост и увеличение бюджетных расходов на поддержку реального сектора экономики. </w:t>
      </w:r>
    </w:p>
    <w:p w:rsidR="00303D1B" w:rsidRDefault="00303D1B" w:rsidP="00DA18FC">
      <w:pPr>
        <w:ind w:firstLine="708"/>
        <w:jc w:val="both"/>
        <w:rPr>
          <w:sz w:val="28"/>
          <w:szCs w:val="28"/>
        </w:rPr>
      </w:pPr>
      <w:r>
        <w:rPr>
          <w:sz w:val="28"/>
          <w:szCs w:val="28"/>
        </w:rPr>
        <w:t>Согласно сценарным условиям функционирования экономики при формировании районного бюджета за основу принят первый (базовый) вариант. Пояснительная записка к прогнозу сформирована по показателям первого (базового) варианта прогноза.</w:t>
      </w:r>
    </w:p>
    <w:p w:rsidR="00303D1B" w:rsidRPr="000C1B01" w:rsidRDefault="00303D1B" w:rsidP="00D62F85">
      <w:pPr>
        <w:autoSpaceDE w:val="0"/>
        <w:autoSpaceDN w:val="0"/>
        <w:adjustRightInd w:val="0"/>
        <w:ind w:firstLine="708"/>
        <w:jc w:val="both"/>
        <w:rPr>
          <w:b/>
          <w:sz w:val="28"/>
          <w:szCs w:val="28"/>
        </w:rPr>
      </w:pPr>
      <w:r w:rsidRPr="000C1B01">
        <w:rPr>
          <w:sz w:val="28"/>
          <w:szCs w:val="28"/>
        </w:rPr>
        <w:t xml:space="preserve">В связи с этим Контрольно-счетная палата при анализе вариантов прогноза основное внимание уделила </w:t>
      </w:r>
      <w:r w:rsidRPr="00D62F85">
        <w:rPr>
          <w:sz w:val="28"/>
          <w:szCs w:val="28"/>
        </w:rPr>
        <w:t>базовому варианту прогноза.</w:t>
      </w:r>
    </w:p>
    <w:p w:rsidR="00303D1B" w:rsidRDefault="00303D1B" w:rsidP="00CA59F2">
      <w:pPr>
        <w:jc w:val="both"/>
        <w:rPr>
          <w:sz w:val="28"/>
          <w:szCs w:val="28"/>
        </w:rPr>
      </w:pPr>
      <w:r w:rsidRPr="001564F2">
        <w:rPr>
          <w:sz w:val="28"/>
          <w:szCs w:val="28"/>
        </w:rPr>
        <w:t xml:space="preserve">         </w:t>
      </w:r>
      <w:r>
        <w:rPr>
          <w:sz w:val="28"/>
          <w:szCs w:val="28"/>
        </w:rPr>
        <w:t xml:space="preserve"> </w:t>
      </w:r>
      <w:r w:rsidRPr="001564F2">
        <w:rPr>
          <w:sz w:val="28"/>
          <w:szCs w:val="28"/>
        </w:rPr>
        <w:t>Основные показатели прогноза социально-экономического развития про</w:t>
      </w:r>
      <w:r>
        <w:rPr>
          <w:sz w:val="28"/>
          <w:szCs w:val="28"/>
        </w:rPr>
        <w:t>мышленного производства</w:t>
      </w:r>
      <w:r w:rsidRPr="001564F2">
        <w:rPr>
          <w:sz w:val="28"/>
          <w:szCs w:val="28"/>
        </w:rPr>
        <w:t xml:space="preserve"> на 201</w:t>
      </w:r>
      <w:r>
        <w:rPr>
          <w:sz w:val="28"/>
          <w:szCs w:val="28"/>
        </w:rPr>
        <w:t xml:space="preserve">7 </w:t>
      </w:r>
      <w:r w:rsidRPr="001564F2">
        <w:rPr>
          <w:sz w:val="28"/>
          <w:szCs w:val="28"/>
        </w:rPr>
        <w:t xml:space="preserve">год и на </w:t>
      </w:r>
      <w:r>
        <w:rPr>
          <w:sz w:val="28"/>
          <w:szCs w:val="28"/>
        </w:rPr>
        <w:t xml:space="preserve">плановый </w:t>
      </w:r>
      <w:r w:rsidRPr="001564F2">
        <w:rPr>
          <w:sz w:val="28"/>
          <w:szCs w:val="28"/>
        </w:rPr>
        <w:t>период 201</w:t>
      </w:r>
      <w:r>
        <w:rPr>
          <w:sz w:val="28"/>
          <w:szCs w:val="28"/>
        </w:rPr>
        <w:t>8 – 2019  годов</w:t>
      </w:r>
      <w:r w:rsidRPr="001564F2">
        <w:rPr>
          <w:sz w:val="28"/>
          <w:szCs w:val="28"/>
        </w:rPr>
        <w:t xml:space="preserve"> разработаны с учетом </w:t>
      </w:r>
      <w:r>
        <w:rPr>
          <w:sz w:val="28"/>
          <w:szCs w:val="28"/>
        </w:rPr>
        <w:t xml:space="preserve">работы промышленных предприятий </w:t>
      </w:r>
      <w:r w:rsidRPr="001564F2">
        <w:rPr>
          <w:sz w:val="28"/>
          <w:szCs w:val="28"/>
        </w:rPr>
        <w:t xml:space="preserve">за </w:t>
      </w:r>
      <w:r>
        <w:rPr>
          <w:sz w:val="28"/>
          <w:szCs w:val="28"/>
        </w:rPr>
        <w:t>предыдущие годы и отчетный период текущего года (</w:t>
      </w:r>
      <w:r w:rsidRPr="001564F2">
        <w:rPr>
          <w:sz w:val="28"/>
          <w:szCs w:val="28"/>
        </w:rPr>
        <w:t>9 месяцев 201</w:t>
      </w:r>
      <w:r>
        <w:rPr>
          <w:sz w:val="28"/>
          <w:szCs w:val="28"/>
        </w:rPr>
        <w:t>6</w:t>
      </w:r>
      <w:r w:rsidRPr="001564F2">
        <w:rPr>
          <w:sz w:val="28"/>
          <w:szCs w:val="28"/>
        </w:rPr>
        <w:t xml:space="preserve"> года</w:t>
      </w:r>
      <w:r>
        <w:rPr>
          <w:sz w:val="28"/>
          <w:szCs w:val="28"/>
        </w:rPr>
        <w:t>) и индексов-дефляторов на промышленную продукцию</w:t>
      </w:r>
      <w:r w:rsidRPr="001564F2">
        <w:rPr>
          <w:sz w:val="28"/>
          <w:szCs w:val="28"/>
        </w:rPr>
        <w:t>.</w:t>
      </w:r>
    </w:p>
    <w:p w:rsidR="00303D1B" w:rsidRDefault="00303D1B" w:rsidP="00CA59F2">
      <w:pPr>
        <w:jc w:val="both"/>
        <w:rPr>
          <w:sz w:val="28"/>
          <w:szCs w:val="28"/>
        </w:rPr>
      </w:pPr>
      <w:r>
        <w:rPr>
          <w:sz w:val="28"/>
          <w:szCs w:val="28"/>
        </w:rPr>
        <w:t xml:space="preserve">          Промышленными предприятиями района отгружено  товаров собственного производства в действующих ценах в 2015 году на 10,7 млн.  рублей. Темп роста промышленного производства к уровню 2014 года в действующих ценах составил 118,7 процента. В 2016 году ожидается отгрузка товаров собственного производства в действующих ценах на 12,7 млн. рублей. </w:t>
      </w:r>
    </w:p>
    <w:p w:rsidR="00303D1B" w:rsidRDefault="00303D1B" w:rsidP="00F413C7">
      <w:pPr>
        <w:jc w:val="both"/>
        <w:rPr>
          <w:sz w:val="28"/>
          <w:szCs w:val="28"/>
        </w:rPr>
      </w:pPr>
      <w:r w:rsidRPr="001564F2">
        <w:rPr>
          <w:sz w:val="28"/>
          <w:szCs w:val="28"/>
        </w:rPr>
        <w:t xml:space="preserve">        </w:t>
      </w:r>
      <w:r>
        <w:rPr>
          <w:sz w:val="28"/>
          <w:szCs w:val="28"/>
        </w:rPr>
        <w:t xml:space="preserve">  </w:t>
      </w:r>
      <w:r w:rsidRPr="001564F2">
        <w:rPr>
          <w:sz w:val="28"/>
          <w:szCs w:val="28"/>
        </w:rPr>
        <w:t>Одной из основных отраслей реального сектора экономики является сельское хозяйство</w:t>
      </w:r>
      <w:r>
        <w:rPr>
          <w:sz w:val="28"/>
          <w:szCs w:val="28"/>
        </w:rPr>
        <w:t xml:space="preserve">. </w:t>
      </w:r>
      <w:r w:rsidRPr="001564F2">
        <w:rPr>
          <w:sz w:val="28"/>
          <w:szCs w:val="28"/>
        </w:rPr>
        <w:t>В 20</w:t>
      </w:r>
      <w:r>
        <w:rPr>
          <w:sz w:val="28"/>
          <w:szCs w:val="28"/>
        </w:rPr>
        <w:t>15</w:t>
      </w:r>
      <w:r w:rsidRPr="001564F2">
        <w:rPr>
          <w:sz w:val="28"/>
          <w:szCs w:val="28"/>
        </w:rPr>
        <w:t xml:space="preserve"> году объем валовой продукции сельского хозяйства всех категорий в фактически действующих ценах составил </w:t>
      </w:r>
      <w:r>
        <w:rPr>
          <w:sz w:val="28"/>
          <w:szCs w:val="28"/>
        </w:rPr>
        <w:t xml:space="preserve">376 </w:t>
      </w:r>
      <w:r w:rsidRPr="001564F2">
        <w:rPr>
          <w:sz w:val="28"/>
          <w:szCs w:val="28"/>
        </w:rPr>
        <w:t>млн. рублей или в сопоставимой оценке к уровню 20</w:t>
      </w:r>
      <w:r>
        <w:rPr>
          <w:sz w:val="28"/>
          <w:szCs w:val="28"/>
        </w:rPr>
        <w:t>14</w:t>
      </w:r>
      <w:r w:rsidRPr="001564F2">
        <w:rPr>
          <w:sz w:val="28"/>
          <w:szCs w:val="28"/>
        </w:rPr>
        <w:t xml:space="preserve"> года</w:t>
      </w:r>
      <w:r>
        <w:rPr>
          <w:sz w:val="28"/>
          <w:szCs w:val="28"/>
        </w:rPr>
        <w:t xml:space="preserve"> 100,5 процента</w:t>
      </w:r>
      <w:r w:rsidRPr="001564F2">
        <w:rPr>
          <w:sz w:val="28"/>
          <w:szCs w:val="28"/>
        </w:rPr>
        <w:t>.</w:t>
      </w:r>
    </w:p>
    <w:p w:rsidR="00303D1B" w:rsidRDefault="00303D1B" w:rsidP="00F413C7">
      <w:pPr>
        <w:jc w:val="both"/>
        <w:rPr>
          <w:sz w:val="28"/>
          <w:szCs w:val="28"/>
        </w:rPr>
      </w:pPr>
      <w:r>
        <w:rPr>
          <w:sz w:val="28"/>
          <w:szCs w:val="28"/>
        </w:rPr>
        <w:t xml:space="preserve"> </w:t>
      </w:r>
      <w:r w:rsidRPr="001564F2">
        <w:rPr>
          <w:sz w:val="28"/>
          <w:szCs w:val="28"/>
        </w:rPr>
        <w:t xml:space="preserve">        </w:t>
      </w:r>
      <w:r>
        <w:rPr>
          <w:sz w:val="28"/>
          <w:szCs w:val="28"/>
        </w:rPr>
        <w:t xml:space="preserve"> </w:t>
      </w:r>
      <w:r w:rsidRPr="001564F2">
        <w:rPr>
          <w:sz w:val="28"/>
          <w:szCs w:val="28"/>
        </w:rPr>
        <w:t>Доля продукции растениеводства в общем объеме продукции</w:t>
      </w:r>
      <w:r>
        <w:rPr>
          <w:sz w:val="28"/>
          <w:szCs w:val="28"/>
        </w:rPr>
        <w:t xml:space="preserve"> в 2015 году</w:t>
      </w:r>
      <w:r w:rsidRPr="001564F2">
        <w:rPr>
          <w:sz w:val="28"/>
          <w:szCs w:val="28"/>
        </w:rPr>
        <w:t xml:space="preserve"> составила </w:t>
      </w:r>
      <w:r>
        <w:rPr>
          <w:sz w:val="28"/>
          <w:szCs w:val="28"/>
        </w:rPr>
        <w:t>59,1%</w:t>
      </w:r>
      <w:r w:rsidRPr="001564F2">
        <w:rPr>
          <w:sz w:val="28"/>
          <w:szCs w:val="28"/>
        </w:rPr>
        <w:t xml:space="preserve">, </w:t>
      </w:r>
      <w:r>
        <w:rPr>
          <w:sz w:val="28"/>
          <w:szCs w:val="28"/>
        </w:rPr>
        <w:t xml:space="preserve"> </w:t>
      </w:r>
      <w:r w:rsidRPr="001564F2">
        <w:rPr>
          <w:sz w:val="28"/>
          <w:szCs w:val="28"/>
        </w:rPr>
        <w:t xml:space="preserve">животноводства – </w:t>
      </w:r>
      <w:r>
        <w:rPr>
          <w:sz w:val="28"/>
          <w:szCs w:val="28"/>
        </w:rPr>
        <w:t>40,9</w:t>
      </w:r>
      <w:r w:rsidRPr="001564F2">
        <w:rPr>
          <w:sz w:val="28"/>
          <w:szCs w:val="28"/>
        </w:rPr>
        <w:t xml:space="preserve"> процента.</w:t>
      </w:r>
      <w:r>
        <w:rPr>
          <w:sz w:val="28"/>
          <w:szCs w:val="28"/>
        </w:rPr>
        <w:t xml:space="preserve"> Объем производства продукции сельского хозяйства в 2016 году оценивается в 450,2 млн. рублей или 119,7 процента в сопоставимых ценах к уровню 2015 года. </w:t>
      </w:r>
    </w:p>
    <w:p w:rsidR="00303D1B" w:rsidRDefault="00303D1B" w:rsidP="00A350FD">
      <w:pPr>
        <w:ind w:firstLine="709"/>
        <w:jc w:val="both"/>
        <w:rPr>
          <w:sz w:val="28"/>
          <w:szCs w:val="28"/>
        </w:rPr>
      </w:pPr>
      <w:r w:rsidRPr="001564F2">
        <w:rPr>
          <w:sz w:val="28"/>
          <w:szCs w:val="28"/>
        </w:rPr>
        <w:t xml:space="preserve">Объем инвестиций (в основной капитал) за счет всех источников финансирования </w:t>
      </w:r>
      <w:r>
        <w:rPr>
          <w:sz w:val="28"/>
          <w:szCs w:val="28"/>
        </w:rPr>
        <w:t xml:space="preserve">в действующих ценах сложился </w:t>
      </w:r>
      <w:r w:rsidRPr="001564F2">
        <w:rPr>
          <w:sz w:val="28"/>
          <w:szCs w:val="28"/>
        </w:rPr>
        <w:t>в 201</w:t>
      </w:r>
      <w:r>
        <w:rPr>
          <w:sz w:val="28"/>
          <w:szCs w:val="28"/>
        </w:rPr>
        <w:t>5</w:t>
      </w:r>
      <w:r w:rsidRPr="001564F2">
        <w:rPr>
          <w:sz w:val="28"/>
          <w:szCs w:val="28"/>
        </w:rPr>
        <w:t xml:space="preserve"> году</w:t>
      </w:r>
      <w:r>
        <w:rPr>
          <w:sz w:val="28"/>
          <w:szCs w:val="28"/>
        </w:rPr>
        <w:t xml:space="preserve"> в сумме</w:t>
      </w:r>
      <w:r w:rsidRPr="001564F2">
        <w:rPr>
          <w:sz w:val="28"/>
          <w:szCs w:val="28"/>
        </w:rPr>
        <w:t xml:space="preserve"> </w:t>
      </w:r>
      <w:r>
        <w:rPr>
          <w:sz w:val="28"/>
          <w:szCs w:val="28"/>
        </w:rPr>
        <w:t>360,0</w:t>
      </w:r>
      <w:r w:rsidRPr="001564F2">
        <w:rPr>
          <w:sz w:val="28"/>
          <w:szCs w:val="28"/>
        </w:rPr>
        <w:t xml:space="preserve"> млн. рублей или в сопоставимой оценке </w:t>
      </w:r>
      <w:r>
        <w:rPr>
          <w:sz w:val="28"/>
          <w:szCs w:val="28"/>
        </w:rPr>
        <w:t xml:space="preserve">к 2014 году увеличился в 2,4 раза </w:t>
      </w:r>
    </w:p>
    <w:p w:rsidR="00303D1B" w:rsidRPr="001564F2" w:rsidRDefault="00303D1B" w:rsidP="00A350FD">
      <w:pPr>
        <w:jc w:val="both"/>
        <w:rPr>
          <w:sz w:val="28"/>
          <w:szCs w:val="28"/>
        </w:rPr>
      </w:pPr>
      <w:r w:rsidRPr="001564F2">
        <w:rPr>
          <w:sz w:val="28"/>
          <w:szCs w:val="28"/>
        </w:rPr>
        <w:t xml:space="preserve">        </w:t>
      </w:r>
      <w:r>
        <w:rPr>
          <w:sz w:val="28"/>
          <w:szCs w:val="28"/>
        </w:rPr>
        <w:t xml:space="preserve">  </w:t>
      </w:r>
      <w:r w:rsidRPr="001564F2">
        <w:rPr>
          <w:sz w:val="28"/>
          <w:szCs w:val="28"/>
        </w:rPr>
        <w:t>Мало</w:t>
      </w:r>
      <w:r>
        <w:rPr>
          <w:sz w:val="28"/>
          <w:szCs w:val="28"/>
        </w:rPr>
        <w:t>е и среднее п</w:t>
      </w:r>
      <w:r w:rsidRPr="001564F2">
        <w:rPr>
          <w:sz w:val="28"/>
          <w:szCs w:val="28"/>
        </w:rPr>
        <w:t>редпринимательств</w:t>
      </w:r>
      <w:r>
        <w:rPr>
          <w:sz w:val="28"/>
          <w:szCs w:val="28"/>
        </w:rPr>
        <w:t xml:space="preserve">о </w:t>
      </w:r>
      <w:r w:rsidRPr="001564F2">
        <w:rPr>
          <w:sz w:val="28"/>
          <w:szCs w:val="28"/>
        </w:rPr>
        <w:t xml:space="preserve">является </w:t>
      </w:r>
      <w:r>
        <w:rPr>
          <w:sz w:val="28"/>
          <w:szCs w:val="28"/>
        </w:rPr>
        <w:t>важным сектором рыночной экономики района и оказывает значительное влияние на социально-экономическую ситуацию в районе</w:t>
      </w:r>
      <w:r w:rsidRPr="001564F2">
        <w:rPr>
          <w:sz w:val="28"/>
          <w:szCs w:val="28"/>
        </w:rPr>
        <w:t>.</w:t>
      </w:r>
      <w:r>
        <w:rPr>
          <w:sz w:val="28"/>
          <w:szCs w:val="28"/>
        </w:rPr>
        <w:t xml:space="preserve"> По состоянию на 1 октября 2016 года  на территории района зарегистрировано 6  малых и микро-предприятий, 31 крестьянско-фермерское хозяйство, 96 индивидуальных предпринимателей среднесписочная численность - 1601 человек. Сфера деятельности действующих малых предприятий – сельское хозяйство, легкая  и перерабатывающая промышленность, торговля,  общественное питание, жилищно-коммунальное хозяйство.</w:t>
      </w:r>
    </w:p>
    <w:p w:rsidR="00303D1B" w:rsidRDefault="00303D1B" w:rsidP="004262F2">
      <w:pPr>
        <w:jc w:val="both"/>
        <w:rPr>
          <w:sz w:val="28"/>
          <w:szCs w:val="28"/>
        </w:rPr>
      </w:pPr>
      <w:r w:rsidRPr="001564F2">
        <w:rPr>
          <w:sz w:val="28"/>
          <w:szCs w:val="28"/>
        </w:rPr>
        <w:t xml:space="preserve">        </w:t>
      </w:r>
      <w:r>
        <w:rPr>
          <w:sz w:val="28"/>
          <w:szCs w:val="28"/>
        </w:rPr>
        <w:t>Н</w:t>
      </w:r>
      <w:r w:rsidRPr="001564F2">
        <w:rPr>
          <w:sz w:val="28"/>
          <w:szCs w:val="28"/>
        </w:rPr>
        <w:t>аселение района по состоянию на 1 января 201</w:t>
      </w:r>
      <w:r>
        <w:rPr>
          <w:sz w:val="28"/>
          <w:szCs w:val="28"/>
        </w:rPr>
        <w:t>6</w:t>
      </w:r>
      <w:r w:rsidRPr="001564F2">
        <w:rPr>
          <w:sz w:val="28"/>
          <w:szCs w:val="28"/>
        </w:rPr>
        <w:t xml:space="preserve"> года </w:t>
      </w:r>
      <w:r>
        <w:rPr>
          <w:sz w:val="28"/>
          <w:szCs w:val="28"/>
        </w:rPr>
        <w:t>составляет 6,6 тыс.</w:t>
      </w:r>
      <w:r w:rsidRPr="001564F2">
        <w:rPr>
          <w:sz w:val="28"/>
          <w:szCs w:val="28"/>
        </w:rPr>
        <w:t xml:space="preserve"> человек. </w:t>
      </w:r>
      <w:r>
        <w:rPr>
          <w:sz w:val="28"/>
          <w:szCs w:val="28"/>
        </w:rPr>
        <w:t xml:space="preserve"> </w:t>
      </w:r>
    </w:p>
    <w:p w:rsidR="00303D1B" w:rsidRPr="00756CF2" w:rsidRDefault="00303D1B" w:rsidP="004262F2">
      <w:pPr>
        <w:ind w:firstLine="709"/>
        <w:jc w:val="both"/>
        <w:rPr>
          <w:sz w:val="28"/>
          <w:szCs w:val="28"/>
        </w:rPr>
      </w:pPr>
      <w:r>
        <w:rPr>
          <w:sz w:val="28"/>
          <w:szCs w:val="28"/>
        </w:rPr>
        <w:t xml:space="preserve">Потребительский рынок района характеризуется высокой товарной насыщенностью, развитой сетью предприятий торговли. </w:t>
      </w:r>
    </w:p>
    <w:p w:rsidR="00303D1B" w:rsidRDefault="00303D1B" w:rsidP="004262F2">
      <w:pPr>
        <w:jc w:val="both"/>
        <w:rPr>
          <w:sz w:val="28"/>
          <w:szCs w:val="28"/>
        </w:rPr>
      </w:pPr>
      <w:r w:rsidRPr="001564F2">
        <w:rPr>
          <w:sz w:val="28"/>
          <w:szCs w:val="28"/>
        </w:rPr>
        <w:t xml:space="preserve">        </w:t>
      </w:r>
      <w:r>
        <w:rPr>
          <w:sz w:val="28"/>
          <w:szCs w:val="28"/>
        </w:rPr>
        <w:t xml:space="preserve">  </w:t>
      </w:r>
      <w:r w:rsidRPr="001564F2">
        <w:rPr>
          <w:sz w:val="28"/>
          <w:szCs w:val="28"/>
        </w:rPr>
        <w:t>Оборот розничной торговли в действующих ценах в 201</w:t>
      </w:r>
      <w:r>
        <w:rPr>
          <w:sz w:val="28"/>
          <w:szCs w:val="28"/>
        </w:rPr>
        <w:t>5</w:t>
      </w:r>
      <w:r w:rsidRPr="001564F2">
        <w:rPr>
          <w:sz w:val="28"/>
          <w:szCs w:val="28"/>
        </w:rPr>
        <w:t xml:space="preserve"> году </w:t>
      </w:r>
      <w:r>
        <w:rPr>
          <w:sz w:val="28"/>
          <w:szCs w:val="28"/>
        </w:rPr>
        <w:t>составил 247,4 млн. рублей, в 2016 году ожидается 249,9</w:t>
      </w:r>
      <w:r w:rsidRPr="001564F2">
        <w:rPr>
          <w:sz w:val="28"/>
          <w:szCs w:val="28"/>
        </w:rPr>
        <w:t xml:space="preserve"> млн. рублей</w:t>
      </w:r>
      <w:r>
        <w:rPr>
          <w:sz w:val="28"/>
          <w:szCs w:val="28"/>
        </w:rPr>
        <w:t>, что к пре</w:t>
      </w:r>
      <w:r w:rsidRPr="001564F2">
        <w:rPr>
          <w:sz w:val="28"/>
          <w:szCs w:val="28"/>
        </w:rPr>
        <w:t>д</w:t>
      </w:r>
      <w:r>
        <w:rPr>
          <w:sz w:val="28"/>
          <w:szCs w:val="28"/>
        </w:rPr>
        <w:t>ыдуще</w:t>
      </w:r>
      <w:r w:rsidRPr="001564F2">
        <w:rPr>
          <w:sz w:val="28"/>
          <w:szCs w:val="28"/>
        </w:rPr>
        <w:t xml:space="preserve">му </w:t>
      </w:r>
      <w:r>
        <w:rPr>
          <w:sz w:val="28"/>
          <w:szCs w:val="28"/>
        </w:rPr>
        <w:t>году в сопоставимой оценке составит 101,0 процент.</w:t>
      </w:r>
    </w:p>
    <w:p w:rsidR="00303D1B" w:rsidRDefault="00303D1B" w:rsidP="00B745FB">
      <w:pPr>
        <w:jc w:val="both"/>
        <w:rPr>
          <w:sz w:val="28"/>
          <w:szCs w:val="28"/>
        </w:rPr>
      </w:pPr>
      <w:r>
        <w:rPr>
          <w:sz w:val="28"/>
          <w:szCs w:val="28"/>
        </w:rPr>
        <w:t xml:space="preserve">          </w:t>
      </w:r>
      <w:r w:rsidRPr="001564F2">
        <w:rPr>
          <w:sz w:val="28"/>
          <w:szCs w:val="28"/>
        </w:rPr>
        <w:t xml:space="preserve">   </w:t>
      </w:r>
      <w:r>
        <w:rPr>
          <w:sz w:val="28"/>
          <w:szCs w:val="28"/>
        </w:rPr>
        <w:t>Прогноз р</w:t>
      </w:r>
      <w:r w:rsidRPr="001564F2">
        <w:rPr>
          <w:sz w:val="28"/>
          <w:szCs w:val="28"/>
        </w:rPr>
        <w:t>азвити</w:t>
      </w:r>
      <w:r>
        <w:rPr>
          <w:sz w:val="28"/>
          <w:szCs w:val="28"/>
        </w:rPr>
        <w:t>я</w:t>
      </w:r>
      <w:r w:rsidRPr="001564F2">
        <w:rPr>
          <w:sz w:val="28"/>
          <w:szCs w:val="28"/>
        </w:rPr>
        <w:t xml:space="preserve"> отраслей социальной сферы </w:t>
      </w:r>
      <w:r>
        <w:rPr>
          <w:sz w:val="28"/>
          <w:szCs w:val="28"/>
        </w:rPr>
        <w:t>на 2017 – 2019 годы ориентирован на создание необходимых условий для удовлетворения минимальных потребностей всех групп населения в социальных условиях при формировании оптимального соотношения платности и бесплатности услуг населению с одновременным оказанием адресной и дифференцированной поддержки малообеспеченным категориям граждан.</w:t>
      </w:r>
    </w:p>
    <w:p w:rsidR="00303D1B" w:rsidRPr="001564F2" w:rsidRDefault="00303D1B" w:rsidP="00AD1B4E">
      <w:pPr>
        <w:ind w:firstLine="567"/>
        <w:jc w:val="both"/>
        <w:rPr>
          <w:sz w:val="28"/>
          <w:szCs w:val="28"/>
        </w:rPr>
      </w:pPr>
    </w:p>
    <w:p w:rsidR="00303D1B" w:rsidRDefault="00303D1B" w:rsidP="00445F2A">
      <w:pPr>
        <w:jc w:val="both"/>
        <w:rPr>
          <w:b/>
          <w:sz w:val="28"/>
          <w:szCs w:val="28"/>
        </w:rPr>
      </w:pPr>
      <w:r>
        <w:rPr>
          <w:sz w:val="28"/>
          <w:szCs w:val="28"/>
        </w:rPr>
        <w:tab/>
      </w:r>
      <w:r w:rsidRPr="007963CD">
        <w:rPr>
          <w:b/>
          <w:snapToGrid w:val="0"/>
          <w:sz w:val="28"/>
          <w:szCs w:val="28"/>
        </w:rPr>
        <w:t xml:space="preserve">3. </w:t>
      </w:r>
      <w:r>
        <w:rPr>
          <w:b/>
          <w:snapToGrid w:val="0"/>
          <w:sz w:val="28"/>
          <w:szCs w:val="28"/>
        </w:rPr>
        <w:t xml:space="preserve">Основные характеристики консолидированного бюджета </w:t>
      </w:r>
      <w:r>
        <w:rPr>
          <w:b/>
          <w:sz w:val="28"/>
          <w:szCs w:val="28"/>
        </w:rPr>
        <w:t xml:space="preserve">Рогнединского района </w:t>
      </w:r>
    </w:p>
    <w:p w:rsidR="00303D1B" w:rsidRDefault="00303D1B" w:rsidP="008F0C8D">
      <w:pPr>
        <w:ind w:firstLine="708"/>
        <w:jc w:val="both"/>
        <w:rPr>
          <w:sz w:val="28"/>
          <w:szCs w:val="28"/>
        </w:rPr>
      </w:pPr>
      <w:r>
        <w:rPr>
          <w:sz w:val="28"/>
          <w:szCs w:val="28"/>
        </w:rPr>
        <w:t xml:space="preserve">Консолидированный бюджет Рогнединского района в 2017 году прогнозируются сбалансированный, в объеме 130715,7 тыс. рублей по доходам и расходам. </w:t>
      </w:r>
    </w:p>
    <w:p w:rsidR="00303D1B" w:rsidRPr="0030643A" w:rsidRDefault="00303D1B" w:rsidP="008B6CDC">
      <w:pPr>
        <w:ind w:firstLineChars="200" w:firstLine="31680"/>
        <w:jc w:val="both"/>
        <w:rPr>
          <w:sz w:val="28"/>
          <w:szCs w:val="28"/>
        </w:rPr>
      </w:pPr>
      <w:r w:rsidRPr="0030643A">
        <w:rPr>
          <w:sz w:val="28"/>
          <w:szCs w:val="28"/>
        </w:rPr>
        <w:t>Прогноз основных параметров кон</w:t>
      </w:r>
      <w:r>
        <w:rPr>
          <w:sz w:val="28"/>
          <w:szCs w:val="28"/>
        </w:rPr>
        <w:t>солидированного бюджета Рогнединского</w:t>
      </w:r>
      <w:r w:rsidRPr="0030643A">
        <w:rPr>
          <w:sz w:val="28"/>
          <w:szCs w:val="28"/>
        </w:rPr>
        <w:t xml:space="preserve"> </w:t>
      </w:r>
      <w:r>
        <w:rPr>
          <w:sz w:val="28"/>
          <w:szCs w:val="28"/>
        </w:rPr>
        <w:t xml:space="preserve">района </w:t>
      </w:r>
      <w:r w:rsidRPr="0030643A">
        <w:rPr>
          <w:sz w:val="28"/>
          <w:szCs w:val="28"/>
        </w:rPr>
        <w:t xml:space="preserve"> в 201</w:t>
      </w:r>
      <w:r>
        <w:rPr>
          <w:sz w:val="28"/>
          <w:szCs w:val="28"/>
        </w:rPr>
        <w:t>7</w:t>
      </w:r>
      <w:r w:rsidRPr="0030643A">
        <w:rPr>
          <w:sz w:val="28"/>
          <w:szCs w:val="28"/>
        </w:rPr>
        <w:t xml:space="preserve"> – 201</w:t>
      </w:r>
      <w:r>
        <w:rPr>
          <w:sz w:val="28"/>
          <w:szCs w:val="28"/>
        </w:rPr>
        <w:t>9</w:t>
      </w:r>
      <w:r w:rsidRPr="0030643A">
        <w:rPr>
          <w:sz w:val="28"/>
          <w:szCs w:val="28"/>
        </w:rPr>
        <w:t xml:space="preserve"> годах представлен в таблице.</w:t>
      </w:r>
    </w:p>
    <w:p w:rsidR="00303D1B" w:rsidRDefault="00303D1B" w:rsidP="008B6CDC">
      <w:pPr>
        <w:ind w:firstLineChars="200" w:firstLine="31680"/>
        <w:jc w:val="both"/>
        <w:rPr>
          <w:sz w:val="16"/>
          <w:szCs w:val="16"/>
        </w:rPr>
      </w:pPr>
    </w:p>
    <w:p w:rsidR="00303D1B" w:rsidRPr="0030643A" w:rsidRDefault="00303D1B" w:rsidP="008B6CDC">
      <w:pPr>
        <w:ind w:firstLineChars="200" w:firstLine="31680"/>
        <w:jc w:val="both"/>
        <w:rPr>
          <w:sz w:val="16"/>
          <w:szCs w:val="16"/>
        </w:rPr>
      </w:pPr>
    </w:p>
    <w:tbl>
      <w:tblPr>
        <w:tblW w:w="5000" w:type="pct"/>
        <w:tblLook w:val="00A0"/>
      </w:tblPr>
      <w:tblGrid>
        <w:gridCol w:w="2547"/>
        <w:gridCol w:w="2345"/>
        <w:gridCol w:w="2335"/>
        <w:gridCol w:w="2343"/>
      </w:tblGrid>
      <w:tr w:rsidR="00303D1B" w:rsidRPr="0030643A" w:rsidTr="00221741">
        <w:trPr>
          <w:trHeight w:val="750"/>
        </w:trPr>
        <w:tc>
          <w:tcPr>
            <w:tcW w:w="1331" w:type="pct"/>
            <w:vMerge w:val="restart"/>
            <w:tcBorders>
              <w:top w:val="single" w:sz="4" w:space="0" w:color="auto"/>
              <w:left w:val="single" w:sz="4" w:space="0" w:color="auto"/>
              <w:bottom w:val="single" w:sz="4" w:space="0" w:color="000000"/>
              <w:right w:val="single" w:sz="4" w:space="0" w:color="auto"/>
            </w:tcBorders>
            <w:vAlign w:val="center"/>
          </w:tcPr>
          <w:p w:rsidR="00303D1B" w:rsidRPr="0030643A" w:rsidRDefault="00303D1B" w:rsidP="008550A5">
            <w:pPr>
              <w:jc w:val="center"/>
              <w:rPr>
                <w:b/>
                <w:color w:val="000000"/>
              </w:rPr>
            </w:pPr>
            <w:r w:rsidRPr="0030643A">
              <w:rPr>
                <w:b/>
                <w:color w:val="000000"/>
              </w:rPr>
              <w:t>Показатели</w:t>
            </w:r>
          </w:p>
        </w:tc>
        <w:tc>
          <w:tcPr>
            <w:tcW w:w="1225" w:type="pct"/>
            <w:tcBorders>
              <w:top w:val="single" w:sz="4" w:space="0" w:color="auto"/>
              <w:left w:val="nil"/>
              <w:bottom w:val="single" w:sz="4" w:space="0" w:color="auto"/>
              <w:right w:val="single" w:sz="4" w:space="0" w:color="auto"/>
            </w:tcBorders>
            <w:vAlign w:val="center"/>
          </w:tcPr>
          <w:p w:rsidR="00303D1B" w:rsidRPr="0030643A" w:rsidRDefault="00303D1B" w:rsidP="00380D9E">
            <w:pPr>
              <w:jc w:val="center"/>
              <w:rPr>
                <w:b/>
                <w:color w:val="000000"/>
              </w:rPr>
            </w:pPr>
            <w:r w:rsidRPr="0030643A">
              <w:rPr>
                <w:b/>
                <w:color w:val="000000"/>
              </w:rPr>
              <w:t>201</w:t>
            </w:r>
            <w:r>
              <w:rPr>
                <w:b/>
                <w:color w:val="000000"/>
              </w:rPr>
              <w:t>7</w:t>
            </w:r>
            <w:r w:rsidRPr="0030643A">
              <w:rPr>
                <w:b/>
                <w:color w:val="000000"/>
              </w:rPr>
              <w:t xml:space="preserve"> год</w:t>
            </w:r>
          </w:p>
        </w:tc>
        <w:tc>
          <w:tcPr>
            <w:tcW w:w="1220" w:type="pct"/>
            <w:tcBorders>
              <w:top w:val="single" w:sz="4" w:space="0" w:color="auto"/>
              <w:left w:val="nil"/>
              <w:bottom w:val="single" w:sz="4" w:space="0" w:color="auto"/>
              <w:right w:val="single" w:sz="4" w:space="0" w:color="auto"/>
            </w:tcBorders>
            <w:vAlign w:val="center"/>
          </w:tcPr>
          <w:p w:rsidR="00303D1B" w:rsidRPr="0030643A" w:rsidRDefault="00303D1B" w:rsidP="00380D9E">
            <w:pPr>
              <w:jc w:val="center"/>
              <w:rPr>
                <w:b/>
                <w:color w:val="000000"/>
              </w:rPr>
            </w:pPr>
            <w:r w:rsidRPr="0030643A">
              <w:rPr>
                <w:b/>
                <w:color w:val="000000"/>
              </w:rPr>
              <w:t>201</w:t>
            </w:r>
            <w:r>
              <w:rPr>
                <w:b/>
                <w:color w:val="000000"/>
              </w:rPr>
              <w:t>8</w:t>
            </w:r>
            <w:r w:rsidRPr="0030643A">
              <w:rPr>
                <w:b/>
                <w:color w:val="000000"/>
              </w:rPr>
              <w:t xml:space="preserve"> год</w:t>
            </w:r>
            <w:r w:rsidRPr="0030643A">
              <w:rPr>
                <w:b/>
                <w:color w:val="000000"/>
              </w:rPr>
              <w:br/>
            </w:r>
          </w:p>
        </w:tc>
        <w:tc>
          <w:tcPr>
            <w:tcW w:w="1224" w:type="pct"/>
            <w:tcBorders>
              <w:top w:val="single" w:sz="4" w:space="0" w:color="auto"/>
              <w:left w:val="nil"/>
              <w:bottom w:val="single" w:sz="4" w:space="0" w:color="auto"/>
              <w:right w:val="single" w:sz="4" w:space="0" w:color="auto"/>
            </w:tcBorders>
            <w:vAlign w:val="center"/>
          </w:tcPr>
          <w:p w:rsidR="00303D1B" w:rsidRPr="0030643A" w:rsidRDefault="00303D1B" w:rsidP="00380D9E">
            <w:pPr>
              <w:jc w:val="center"/>
              <w:rPr>
                <w:b/>
                <w:color w:val="000000"/>
              </w:rPr>
            </w:pPr>
            <w:r w:rsidRPr="0030643A">
              <w:rPr>
                <w:b/>
                <w:color w:val="000000"/>
              </w:rPr>
              <w:t>201</w:t>
            </w:r>
            <w:r>
              <w:rPr>
                <w:b/>
                <w:color w:val="000000"/>
              </w:rPr>
              <w:t>9</w:t>
            </w:r>
            <w:r w:rsidRPr="0030643A">
              <w:rPr>
                <w:b/>
                <w:color w:val="000000"/>
              </w:rPr>
              <w:t xml:space="preserve"> год</w:t>
            </w:r>
          </w:p>
        </w:tc>
      </w:tr>
      <w:tr w:rsidR="00303D1B" w:rsidRPr="0030643A" w:rsidTr="00221741">
        <w:trPr>
          <w:trHeight w:val="255"/>
        </w:trPr>
        <w:tc>
          <w:tcPr>
            <w:tcW w:w="1331" w:type="pct"/>
            <w:vMerge/>
            <w:tcBorders>
              <w:top w:val="single" w:sz="4" w:space="0" w:color="auto"/>
              <w:left w:val="single" w:sz="4" w:space="0" w:color="auto"/>
              <w:bottom w:val="single" w:sz="4" w:space="0" w:color="000000"/>
              <w:right w:val="single" w:sz="4" w:space="0" w:color="auto"/>
            </w:tcBorders>
            <w:vAlign w:val="center"/>
          </w:tcPr>
          <w:p w:rsidR="00303D1B" w:rsidRPr="0030643A" w:rsidRDefault="00303D1B" w:rsidP="008550A5">
            <w:pPr>
              <w:rPr>
                <w:b/>
                <w:color w:val="000000"/>
              </w:rPr>
            </w:pPr>
          </w:p>
        </w:tc>
        <w:tc>
          <w:tcPr>
            <w:tcW w:w="1225" w:type="pct"/>
            <w:tcBorders>
              <w:top w:val="nil"/>
              <w:left w:val="nil"/>
              <w:bottom w:val="single" w:sz="4" w:space="0" w:color="auto"/>
              <w:right w:val="single" w:sz="4" w:space="0" w:color="auto"/>
            </w:tcBorders>
            <w:vAlign w:val="center"/>
          </w:tcPr>
          <w:p w:rsidR="00303D1B" w:rsidRPr="0030643A" w:rsidRDefault="00303D1B" w:rsidP="00380D9E">
            <w:pPr>
              <w:jc w:val="center"/>
              <w:rPr>
                <w:b/>
                <w:color w:val="000000"/>
              </w:rPr>
            </w:pPr>
            <w:r>
              <w:rPr>
                <w:b/>
                <w:color w:val="000000"/>
              </w:rPr>
              <w:t>тыс</w:t>
            </w:r>
            <w:r w:rsidRPr="0030643A">
              <w:rPr>
                <w:b/>
                <w:color w:val="000000"/>
              </w:rPr>
              <w:t>. рублей</w:t>
            </w:r>
          </w:p>
        </w:tc>
        <w:tc>
          <w:tcPr>
            <w:tcW w:w="1220" w:type="pct"/>
            <w:tcBorders>
              <w:top w:val="nil"/>
              <w:left w:val="nil"/>
              <w:bottom w:val="single" w:sz="4" w:space="0" w:color="auto"/>
              <w:right w:val="single" w:sz="4" w:space="0" w:color="auto"/>
            </w:tcBorders>
            <w:vAlign w:val="center"/>
          </w:tcPr>
          <w:p w:rsidR="00303D1B" w:rsidRPr="0030643A" w:rsidRDefault="00303D1B" w:rsidP="008550A5">
            <w:pPr>
              <w:jc w:val="center"/>
              <w:rPr>
                <w:b/>
                <w:color w:val="000000"/>
              </w:rPr>
            </w:pPr>
            <w:r>
              <w:rPr>
                <w:b/>
                <w:color w:val="000000"/>
              </w:rPr>
              <w:t>тыс</w:t>
            </w:r>
            <w:r w:rsidRPr="0030643A">
              <w:rPr>
                <w:b/>
                <w:color w:val="000000"/>
              </w:rPr>
              <w:t>. рублей</w:t>
            </w:r>
          </w:p>
          <w:p w:rsidR="00303D1B" w:rsidRPr="0030643A" w:rsidRDefault="00303D1B" w:rsidP="00221741">
            <w:pPr>
              <w:jc w:val="center"/>
              <w:rPr>
                <w:b/>
                <w:color w:val="000000"/>
              </w:rPr>
            </w:pPr>
            <w:r w:rsidRPr="0030643A">
              <w:rPr>
                <w:b/>
                <w:color w:val="000000"/>
              </w:rPr>
              <w:t xml:space="preserve"> </w:t>
            </w:r>
          </w:p>
        </w:tc>
        <w:tc>
          <w:tcPr>
            <w:tcW w:w="1224" w:type="pct"/>
            <w:tcBorders>
              <w:top w:val="nil"/>
              <w:left w:val="nil"/>
              <w:bottom w:val="single" w:sz="4" w:space="0" w:color="auto"/>
              <w:right w:val="single" w:sz="4" w:space="0" w:color="auto"/>
            </w:tcBorders>
            <w:vAlign w:val="center"/>
          </w:tcPr>
          <w:p w:rsidR="00303D1B" w:rsidRPr="0030643A" w:rsidRDefault="00303D1B" w:rsidP="00380D9E">
            <w:pPr>
              <w:jc w:val="center"/>
              <w:rPr>
                <w:b/>
                <w:color w:val="000000"/>
              </w:rPr>
            </w:pPr>
            <w:r>
              <w:rPr>
                <w:b/>
                <w:color w:val="000000"/>
              </w:rPr>
              <w:t>тыс</w:t>
            </w:r>
            <w:r w:rsidRPr="0030643A">
              <w:rPr>
                <w:b/>
                <w:color w:val="000000"/>
              </w:rPr>
              <w:t>. рублей</w:t>
            </w:r>
          </w:p>
        </w:tc>
      </w:tr>
      <w:tr w:rsidR="00303D1B" w:rsidRPr="0030643A" w:rsidTr="008550A5">
        <w:trPr>
          <w:trHeight w:val="305"/>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303D1B" w:rsidRPr="0030643A" w:rsidRDefault="00303D1B" w:rsidP="00380D9E">
            <w:pPr>
              <w:jc w:val="center"/>
              <w:rPr>
                <w:b/>
                <w:color w:val="000000"/>
              </w:rPr>
            </w:pPr>
            <w:r w:rsidRPr="0030643A">
              <w:rPr>
                <w:b/>
                <w:color w:val="000000"/>
              </w:rPr>
              <w:t xml:space="preserve">Консолидированный бюджет </w:t>
            </w:r>
            <w:r>
              <w:rPr>
                <w:b/>
                <w:color w:val="000000"/>
              </w:rPr>
              <w:t>Рогнединского района</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A746AF">
            <w:pPr>
              <w:rPr>
                <w:color w:val="000000"/>
              </w:rPr>
            </w:pPr>
            <w:r w:rsidRPr="0030643A">
              <w:rPr>
                <w:color w:val="000000"/>
              </w:rPr>
              <w:t>доходы</w:t>
            </w:r>
          </w:p>
        </w:tc>
        <w:tc>
          <w:tcPr>
            <w:tcW w:w="1225"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130715,7</w:t>
            </w:r>
          </w:p>
        </w:tc>
        <w:tc>
          <w:tcPr>
            <w:tcW w:w="1220"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131110,4</w:t>
            </w:r>
          </w:p>
        </w:tc>
        <w:tc>
          <w:tcPr>
            <w:tcW w:w="1224"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132590,4</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A746AF">
            <w:pPr>
              <w:rPr>
                <w:color w:val="000000"/>
              </w:rPr>
            </w:pPr>
            <w:r w:rsidRPr="0030643A">
              <w:rPr>
                <w:color w:val="000000"/>
              </w:rPr>
              <w:t>расходы</w:t>
            </w:r>
          </w:p>
        </w:tc>
        <w:tc>
          <w:tcPr>
            <w:tcW w:w="1225" w:type="pct"/>
            <w:tcBorders>
              <w:top w:val="nil"/>
              <w:left w:val="nil"/>
              <w:bottom w:val="single" w:sz="4" w:space="0" w:color="auto"/>
              <w:right w:val="single" w:sz="4" w:space="0" w:color="auto"/>
            </w:tcBorders>
            <w:shd w:val="clear" w:color="000000" w:fill="FFFFFF"/>
            <w:noWrap/>
            <w:vAlign w:val="center"/>
          </w:tcPr>
          <w:p w:rsidR="00303D1B" w:rsidRPr="0030643A" w:rsidRDefault="00303D1B" w:rsidP="007963CD">
            <w:pPr>
              <w:jc w:val="center"/>
              <w:rPr>
                <w:color w:val="000000"/>
              </w:rPr>
            </w:pPr>
            <w:r>
              <w:rPr>
                <w:color w:val="000000"/>
              </w:rPr>
              <w:t>130715,7</w:t>
            </w:r>
          </w:p>
        </w:tc>
        <w:tc>
          <w:tcPr>
            <w:tcW w:w="1220"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131110,4</w:t>
            </w:r>
          </w:p>
        </w:tc>
        <w:tc>
          <w:tcPr>
            <w:tcW w:w="1224"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132590,4</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8550A5">
            <w:pPr>
              <w:rPr>
                <w:color w:val="000000"/>
              </w:rPr>
            </w:pPr>
            <w:r w:rsidRPr="0030643A">
              <w:rPr>
                <w:color w:val="000000"/>
              </w:rPr>
              <w:t>дефицит / профицит</w:t>
            </w:r>
          </w:p>
        </w:tc>
        <w:tc>
          <w:tcPr>
            <w:tcW w:w="1225"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0</w:t>
            </w:r>
          </w:p>
        </w:tc>
        <w:tc>
          <w:tcPr>
            <w:tcW w:w="1220"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0</w:t>
            </w:r>
          </w:p>
        </w:tc>
        <w:tc>
          <w:tcPr>
            <w:tcW w:w="1224"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0</w:t>
            </w:r>
          </w:p>
        </w:tc>
      </w:tr>
      <w:tr w:rsidR="00303D1B" w:rsidRPr="0030643A" w:rsidTr="008550A5">
        <w:trPr>
          <w:trHeight w:val="335"/>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303D1B" w:rsidRPr="0030643A" w:rsidRDefault="00303D1B" w:rsidP="00380D9E">
            <w:pPr>
              <w:jc w:val="center"/>
              <w:rPr>
                <w:b/>
                <w:color w:val="000000"/>
              </w:rPr>
            </w:pPr>
            <w:r w:rsidRPr="0030643A">
              <w:rPr>
                <w:b/>
                <w:color w:val="000000"/>
              </w:rPr>
              <w:t xml:space="preserve">Бюджет </w:t>
            </w:r>
            <w:r>
              <w:rPr>
                <w:b/>
                <w:color w:val="000000"/>
              </w:rPr>
              <w:t>Рогнединского муниципального  района</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8550A5">
            <w:pPr>
              <w:rPr>
                <w:color w:val="000000"/>
              </w:rPr>
            </w:pPr>
            <w:r w:rsidRPr="0030643A">
              <w:rPr>
                <w:color w:val="000000"/>
              </w:rPr>
              <w:t>Доходы</w:t>
            </w:r>
          </w:p>
        </w:tc>
        <w:tc>
          <w:tcPr>
            <w:tcW w:w="1225"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114329,1</w:t>
            </w:r>
          </w:p>
        </w:tc>
        <w:tc>
          <w:tcPr>
            <w:tcW w:w="1220"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114545,8</w:t>
            </w:r>
          </w:p>
        </w:tc>
        <w:tc>
          <w:tcPr>
            <w:tcW w:w="1224"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115779,8</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8550A5">
            <w:pPr>
              <w:rPr>
                <w:color w:val="000000"/>
              </w:rPr>
            </w:pPr>
            <w:r w:rsidRPr="0030643A">
              <w:rPr>
                <w:color w:val="000000"/>
              </w:rPr>
              <w:t>Расходы</w:t>
            </w:r>
          </w:p>
        </w:tc>
        <w:tc>
          <w:tcPr>
            <w:tcW w:w="1225"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114329,1</w:t>
            </w:r>
          </w:p>
        </w:tc>
        <w:tc>
          <w:tcPr>
            <w:tcW w:w="1220"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114545,8</w:t>
            </w:r>
          </w:p>
        </w:tc>
        <w:tc>
          <w:tcPr>
            <w:tcW w:w="1224"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115779,8</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8550A5">
            <w:pPr>
              <w:rPr>
                <w:color w:val="000000"/>
              </w:rPr>
            </w:pPr>
            <w:r w:rsidRPr="0030643A">
              <w:rPr>
                <w:color w:val="000000"/>
              </w:rPr>
              <w:t>дефицит / профицит</w:t>
            </w:r>
          </w:p>
        </w:tc>
        <w:tc>
          <w:tcPr>
            <w:tcW w:w="1225"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0</w:t>
            </w:r>
          </w:p>
        </w:tc>
        <w:tc>
          <w:tcPr>
            <w:tcW w:w="1220"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0</w:t>
            </w:r>
          </w:p>
        </w:tc>
        <w:tc>
          <w:tcPr>
            <w:tcW w:w="1224"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0</w:t>
            </w:r>
          </w:p>
        </w:tc>
      </w:tr>
      <w:tr w:rsidR="00303D1B" w:rsidRPr="0030643A" w:rsidTr="008550A5">
        <w:trPr>
          <w:trHeight w:val="323"/>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303D1B" w:rsidRPr="0030643A" w:rsidRDefault="00303D1B" w:rsidP="008550A5">
            <w:pPr>
              <w:jc w:val="center"/>
              <w:rPr>
                <w:b/>
                <w:color w:val="000000"/>
              </w:rPr>
            </w:pPr>
            <w:r>
              <w:rPr>
                <w:b/>
                <w:color w:val="000000"/>
              </w:rPr>
              <w:t>Б</w:t>
            </w:r>
            <w:r w:rsidRPr="0030643A">
              <w:rPr>
                <w:b/>
                <w:color w:val="000000"/>
              </w:rPr>
              <w:t>юджеты</w:t>
            </w:r>
            <w:r>
              <w:rPr>
                <w:b/>
                <w:color w:val="000000"/>
              </w:rPr>
              <w:t xml:space="preserve"> поселений</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8550A5">
            <w:pPr>
              <w:rPr>
                <w:color w:val="000000"/>
              </w:rPr>
            </w:pPr>
            <w:r w:rsidRPr="0030643A">
              <w:rPr>
                <w:color w:val="000000"/>
              </w:rPr>
              <w:t>Доходы</w:t>
            </w:r>
          </w:p>
        </w:tc>
        <w:tc>
          <w:tcPr>
            <w:tcW w:w="1225"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16386,6</w:t>
            </w:r>
          </w:p>
        </w:tc>
        <w:tc>
          <w:tcPr>
            <w:tcW w:w="1220"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16564,6</w:t>
            </w:r>
          </w:p>
        </w:tc>
        <w:tc>
          <w:tcPr>
            <w:tcW w:w="1224"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16810,6</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8550A5">
            <w:pPr>
              <w:rPr>
                <w:color w:val="000000"/>
              </w:rPr>
            </w:pPr>
            <w:r w:rsidRPr="0030643A">
              <w:rPr>
                <w:color w:val="000000"/>
              </w:rPr>
              <w:t>Расходы</w:t>
            </w:r>
          </w:p>
        </w:tc>
        <w:tc>
          <w:tcPr>
            <w:tcW w:w="1225"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16386,6</w:t>
            </w:r>
          </w:p>
        </w:tc>
        <w:tc>
          <w:tcPr>
            <w:tcW w:w="1220"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16564,6</w:t>
            </w:r>
          </w:p>
        </w:tc>
        <w:tc>
          <w:tcPr>
            <w:tcW w:w="1224" w:type="pct"/>
            <w:tcBorders>
              <w:top w:val="nil"/>
              <w:left w:val="nil"/>
              <w:bottom w:val="single" w:sz="4" w:space="0" w:color="auto"/>
              <w:right w:val="single" w:sz="4" w:space="0" w:color="auto"/>
            </w:tcBorders>
            <w:vAlign w:val="center"/>
          </w:tcPr>
          <w:p w:rsidR="00303D1B" w:rsidRPr="0030643A" w:rsidRDefault="00303D1B" w:rsidP="007963CD">
            <w:pPr>
              <w:jc w:val="center"/>
              <w:rPr>
                <w:color w:val="000000"/>
              </w:rPr>
            </w:pPr>
            <w:r>
              <w:rPr>
                <w:color w:val="000000"/>
              </w:rPr>
              <w:t>16810,6</w:t>
            </w:r>
          </w:p>
        </w:tc>
      </w:tr>
      <w:tr w:rsidR="00303D1B" w:rsidRPr="0030643A" w:rsidTr="00221741">
        <w:trPr>
          <w:trHeight w:val="255"/>
        </w:trPr>
        <w:tc>
          <w:tcPr>
            <w:tcW w:w="1331" w:type="pct"/>
            <w:tcBorders>
              <w:top w:val="nil"/>
              <w:left w:val="single" w:sz="4" w:space="0" w:color="auto"/>
              <w:bottom w:val="single" w:sz="4" w:space="0" w:color="auto"/>
              <w:right w:val="single" w:sz="4" w:space="0" w:color="auto"/>
            </w:tcBorders>
            <w:vAlign w:val="center"/>
          </w:tcPr>
          <w:p w:rsidR="00303D1B" w:rsidRPr="0030643A" w:rsidRDefault="00303D1B" w:rsidP="008550A5">
            <w:pPr>
              <w:rPr>
                <w:color w:val="000000"/>
              </w:rPr>
            </w:pPr>
            <w:r w:rsidRPr="0030643A">
              <w:rPr>
                <w:color w:val="000000"/>
              </w:rPr>
              <w:t>дефицит / профицит</w:t>
            </w:r>
          </w:p>
        </w:tc>
        <w:tc>
          <w:tcPr>
            <w:tcW w:w="1225"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0</w:t>
            </w:r>
          </w:p>
        </w:tc>
        <w:tc>
          <w:tcPr>
            <w:tcW w:w="1220"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0</w:t>
            </w:r>
          </w:p>
        </w:tc>
        <w:tc>
          <w:tcPr>
            <w:tcW w:w="1224" w:type="pct"/>
            <w:tcBorders>
              <w:top w:val="nil"/>
              <w:left w:val="nil"/>
              <w:bottom w:val="single" w:sz="4" w:space="0" w:color="auto"/>
              <w:right w:val="single" w:sz="4" w:space="0" w:color="auto"/>
            </w:tcBorders>
            <w:vAlign w:val="center"/>
          </w:tcPr>
          <w:p w:rsidR="00303D1B" w:rsidRPr="0030643A" w:rsidRDefault="00303D1B" w:rsidP="008550A5">
            <w:pPr>
              <w:jc w:val="center"/>
              <w:rPr>
                <w:color w:val="000000"/>
              </w:rPr>
            </w:pPr>
            <w:r>
              <w:rPr>
                <w:color w:val="000000"/>
              </w:rPr>
              <w:t>0</w:t>
            </w:r>
          </w:p>
        </w:tc>
      </w:tr>
    </w:tbl>
    <w:p w:rsidR="00303D1B" w:rsidRDefault="00303D1B" w:rsidP="007963CD">
      <w:pPr>
        <w:ind w:firstLine="709"/>
        <w:jc w:val="both"/>
        <w:rPr>
          <w:sz w:val="28"/>
          <w:szCs w:val="28"/>
        </w:rPr>
      </w:pPr>
      <w:r>
        <w:rPr>
          <w:sz w:val="28"/>
          <w:szCs w:val="28"/>
        </w:rPr>
        <w:t xml:space="preserve">Оценка ожидаемого исполнения </w:t>
      </w:r>
      <w:r w:rsidRPr="0030643A">
        <w:rPr>
          <w:sz w:val="28"/>
          <w:szCs w:val="28"/>
        </w:rPr>
        <w:t xml:space="preserve"> консолидированного бюджета </w:t>
      </w:r>
      <w:r>
        <w:rPr>
          <w:sz w:val="28"/>
          <w:szCs w:val="28"/>
        </w:rPr>
        <w:t>Рогнединского района</w:t>
      </w:r>
      <w:r w:rsidRPr="0030643A">
        <w:rPr>
          <w:sz w:val="28"/>
          <w:szCs w:val="28"/>
        </w:rPr>
        <w:t xml:space="preserve"> в 201</w:t>
      </w:r>
      <w:r>
        <w:rPr>
          <w:sz w:val="28"/>
          <w:szCs w:val="28"/>
        </w:rPr>
        <w:t>7</w:t>
      </w:r>
      <w:r w:rsidRPr="0030643A">
        <w:rPr>
          <w:sz w:val="28"/>
          <w:szCs w:val="28"/>
        </w:rPr>
        <w:t xml:space="preserve"> году прогнозируется </w:t>
      </w:r>
      <w:r>
        <w:rPr>
          <w:sz w:val="28"/>
          <w:szCs w:val="28"/>
        </w:rPr>
        <w:t>сбалансированной</w:t>
      </w:r>
      <w:r w:rsidRPr="0030643A">
        <w:rPr>
          <w:sz w:val="28"/>
          <w:szCs w:val="28"/>
        </w:rPr>
        <w:t>.</w:t>
      </w:r>
    </w:p>
    <w:p w:rsidR="00303D1B" w:rsidRPr="0030643A" w:rsidRDefault="00303D1B" w:rsidP="007963CD">
      <w:pPr>
        <w:ind w:firstLine="709"/>
        <w:jc w:val="both"/>
        <w:rPr>
          <w:sz w:val="28"/>
          <w:szCs w:val="28"/>
        </w:rPr>
      </w:pPr>
    </w:p>
    <w:p w:rsidR="00303D1B" w:rsidRPr="00CC1DEB" w:rsidRDefault="00303D1B" w:rsidP="00A81666">
      <w:pPr>
        <w:keepNext/>
        <w:ind w:firstLine="708"/>
        <w:jc w:val="both"/>
        <w:outlineLvl w:val="0"/>
        <w:rPr>
          <w:sz w:val="28"/>
          <w:szCs w:val="28"/>
        </w:rPr>
      </w:pPr>
      <w:r w:rsidRPr="004F1B26">
        <w:rPr>
          <w:b/>
          <w:sz w:val="28"/>
          <w:szCs w:val="28"/>
        </w:rPr>
        <w:t>4</w:t>
      </w:r>
      <w:r w:rsidRPr="001E1146">
        <w:rPr>
          <w:b/>
          <w:sz w:val="28"/>
          <w:szCs w:val="28"/>
        </w:rPr>
        <w:t xml:space="preserve">. </w:t>
      </w:r>
      <w:r w:rsidRPr="005B4D60">
        <w:rPr>
          <w:b/>
          <w:bCs/>
          <w:snapToGrid w:val="0"/>
          <w:sz w:val="28"/>
        </w:rPr>
        <w:t xml:space="preserve">Анализ соответствия </w:t>
      </w:r>
      <w:r>
        <w:rPr>
          <w:b/>
          <w:bCs/>
          <w:snapToGrid w:val="0"/>
          <w:sz w:val="28"/>
        </w:rPr>
        <w:t>проекта решения</w:t>
      </w:r>
      <w:r w:rsidRPr="005B4D60">
        <w:rPr>
          <w:b/>
          <w:bCs/>
          <w:snapToGrid w:val="0"/>
          <w:sz w:val="28"/>
        </w:rPr>
        <w:t xml:space="preserve"> Бюджетному кодексу и иным </w:t>
      </w:r>
      <w:r>
        <w:rPr>
          <w:b/>
          <w:bCs/>
          <w:snapToGrid w:val="0"/>
          <w:sz w:val="28"/>
        </w:rPr>
        <w:t>нормативным правовым актам</w:t>
      </w:r>
    </w:p>
    <w:p w:rsidR="00303D1B" w:rsidRPr="000C1F09" w:rsidRDefault="00303D1B" w:rsidP="00A81666">
      <w:pPr>
        <w:ind w:firstLine="709"/>
        <w:jc w:val="both"/>
        <w:rPr>
          <w:sz w:val="28"/>
          <w:szCs w:val="28"/>
        </w:rPr>
      </w:pPr>
      <w:r w:rsidRPr="000C1F09">
        <w:rPr>
          <w:sz w:val="28"/>
          <w:szCs w:val="28"/>
        </w:rPr>
        <w:t>Проект бюджета на 201</w:t>
      </w:r>
      <w:r>
        <w:rPr>
          <w:sz w:val="28"/>
          <w:szCs w:val="28"/>
        </w:rPr>
        <w:t>7 год и на плановый период 2018 – 2019 годов</w:t>
      </w:r>
      <w:r w:rsidRPr="000C1F09">
        <w:rPr>
          <w:sz w:val="28"/>
          <w:szCs w:val="28"/>
        </w:rPr>
        <w:t xml:space="preserve"> подготовлен в соответствии с требованиями Бюджетного кодекса Российской Федерации,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w:t>
      </w:r>
      <w:r>
        <w:rPr>
          <w:sz w:val="28"/>
          <w:szCs w:val="28"/>
        </w:rPr>
        <w:t>Решения от 28.10.2016 № 5-157 «Об особенностях</w:t>
      </w:r>
      <w:r w:rsidRPr="00CF4776">
        <w:rPr>
          <w:sz w:val="28"/>
          <w:szCs w:val="28"/>
        </w:rPr>
        <w:t xml:space="preserve"> составления, рассмотрения и утверждения проекта </w:t>
      </w:r>
      <w:r>
        <w:rPr>
          <w:sz w:val="28"/>
          <w:szCs w:val="28"/>
        </w:rPr>
        <w:t xml:space="preserve">районного </w:t>
      </w:r>
      <w:r w:rsidRPr="00CF4776">
        <w:rPr>
          <w:sz w:val="28"/>
          <w:szCs w:val="28"/>
        </w:rPr>
        <w:t>бюджета</w:t>
      </w:r>
      <w:r>
        <w:rPr>
          <w:sz w:val="28"/>
          <w:szCs w:val="28"/>
        </w:rPr>
        <w:t xml:space="preserve"> на 2017 год и на плановый период 2018 и 2019 годов»</w:t>
      </w:r>
      <w:r w:rsidRPr="00CF4776">
        <w:rPr>
          <w:sz w:val="28"/>
          <w:szCs w:val="28"/>
        </w:rPr>
        <w:t xml:space="preserve">, а так же представления, рассмотрения и утверждения отчетности об исполнении бюджета </w:t>
      </w:r>
      <w:r>
        <w:rPr>
          <w:sz w:val="28"/>
          <w:szCs w:val="28"/>
        </w:rPr>
        <w:t xml:space="preserve">Рогнединского </w:t>
      </w:r>
      <w:r w:rsidRPr="00CF4776">
        <w:rPr>
          <w:sz w:val="28"/>
          <w:szCs w:val="28"/>
        </w:rPr>
        <w:t>муниципального  район</w:t>
      </w:r>
      <w:r>
        <w:rPr>
          <w:sz w:val="28"/>
          <w:szCs w:val="28"/>
        </w:rPr>
        <w:t>а</w:t>
      </w:r>
      <w:r w:rsidRPr="00CF4776">
        <w:rPr>
          <w:sz w:val="28"/>
          <w:szCs w:val="28"/>
        </w:rPr>
        <w:t xml:space="preserve"> и его внешней проверке</w:t>
      </w:r>
      <w:r>
        <w:rPr>
          <w:sz w:val="28"/>
          <w:szCs w:val="28"/>
        </w:rPr>
        <w:t>»</w:t>
      </w:r>
      <w:r w:rsidRPr="000C1F09">
        <w:rPr>
          <w:sz w:val="28"/>
          <w:szCs w:val="28"/>
        </w:rPr>
        <w:t>, иных нормативно-правовых актов в области бюджетных отношений</w:t>
      </w:r>
      <w:r w:rsidRPr="008B6CDC">
        <w:rPr>
          <w:sz w:val="28"/>
          <w:szCs w:val="28"/>
        </w:rPr>
        <w:t xml:space="preserve"> </w:t>
      </w:r>
      <w:r>
        <w:rPr>
          <w:sz w:val="28"/>
          <w:szCs w:val="28"/>
        </w:rPr>
        <w:t>Проект решения Рогнединского районного Совета народных депутатов «О бюджете Рогнединского муниципального района на 2017 год и на плановый период 2018 и 2019 годов» включает 14 пунктов.</w:t>
      </w:r>
    </w:p>
    <w:p w:rsidR="00303D1B" w:rsidRDefault="00303D1B" w:rsidP="00A81666">
      <w:pPr>
        <w:ind w:firstLine="709"/>
        <w:jc w:val="both"/>
        <w:rPr>
          <w:sz w:val="28"/>
          <w:szCs w:val="28"/>
        </w:rPr>
      </w:pPr>
      <w:r>
        <w:rPr>
          <w:sz w:val="28"/>
          <w:szCs w:val="28"/>
        </w:rPr>
        <w:t>Пунктом</w:t>
      </w:r>
      <w:r w:rsidRPr="000C1F09">
        <w:rPr>
          <w:sz w:val="28"/>
          <w:szCs w:val="28"/>
        </w:rPr>
        <w:t xml:space="preserve"> 1 </w:t>
      </w:r>
      <w:r>
        <w:rPr>
          <w:sz w:val="28"/>
          <w:szCs w:val="28"/>
        </w:rPr>
        <w:t xml:space="preserve">проекта решения </w:t>
      </w:r>
      <w:r w:rsidRPr="000C1F09">
        <w:rPr>
          <w:sz w:val="28"/>
          <w:szCs w:val="28"/>
        </w:rPr>
        <w:t xml:space="preserve">установлен перечень основных характеристик </w:t>
      </w:r>
      <w:r>
        <w:rPr>
          <w:sz w:val="28"/>
          <w:szCs w:val="28"/>
        </w:rPr>
        <w:t>бюджета Рогнединского муниципального  района</w:t>
      </w:r>
      <w:r w:rsidRPr="000C1F09">
        <w:rPr>
          <w:sz w:val="28"/>
          <w:szCs w:val="28"/>
        </w:rPr>
        <w:t xml:space="preserve"> «</w:t>
      </w:r>
      <w:r w:rsidRPr="000C1F09">
        <w:rPr>
          <w:i/>
          <w:sz w:val="28"/>
          <w:szCs w:val="28"/>
        </w:rPr>
        <w:t>общий объем доходов бюджета</w:t>
      </w:r>
      <w:r>
        <w:rPr>
          <w:i/>
          <w:sz w:val="28"/>
          <w:szCs w:val="28"/>
        </w:rPr>
        <w:t xml:space="preserve"> (в том числе налоговые и неналоговые доходы)</w:t>
      </w:r>
      <w:r w:rsidRPr="000C1F09">
        <w:rPr>
          <w:i/>
          <w:sz w:val="28"/>
          <w:szCs w:val="28"/>
        </w:rPr>
        <w:t xml:space="preserve">, общий объем расходов, </w:t>
      </w:r>
      <w:r w:rsidRPr="00D70A42">
        <w:rPr>
          <w:i/>
          <w:sz w:val="28"/>
          <w:szCs w:val="28"/>
        </w:rPr>
        <w:t>дефицит (профицит) бюджета</w:t>
      </w:r>
      <w:r w:rsidRPr="00D70A42">
        <w:rPr>
          <w:sz w:val="28"/>
          <w:szCs w:val="28"/>
        </w:rPr>
        <w:t>»</w:t>
      </w:r>
      <w:r w:rsidRPr="000C1F09">
        <w:rPr>
          <w:sz w:val="28"/>
          <w:szCs w:val="28"/>
        </w:rPr>
        <w:t xml:space="preserve">. </w:t>
      </w:r>
    </w:p>
    <w:p w:rsidR="00303D1B" w:rsidRPr="000C1F09" w:rsidRDefault="00303D1B" w:rsidP="00A81666">
      <w:pPr>
        <w:ind w:firstLine="709"/>
        <w:jc w:val="both"/>
        <w:rPr>
          <w:sz w:val="28"/>
          <w:szCs w:val="28"/>
        </w:rPr>
      </w:pPr>
      <w:r w:rsidRPr="000C1F09">
        <w:rPr>
          <w:sz w:val="28"/>
          <w:szCs w:val="28"/>
        </w:rPr>
        <w:t>Кроме того, к важным характеристикам бюджета относ</w:t>
      </w:r>
      <w:r>
        <w:rPr>
          <w:sz w:val="28"/>
          <w:szCs w:val="28"/>
        </w:rPr>
        <w:t>и</w:t>
      </w:r>
      <w:r w:rsidRPr="000C1F09">
        <w:rPr>
          <w:sz w:val="28"/>
          <w:szCs w:val="28"/>
        </w:rPr>
        <w:t>тся:</w:t>
      </w:r>
    </w:p>
    <w:p w:rsidR="00303D1B" w:rsidRDefault="00303D1B" w:rsidP="00A81666">
      <w:pPr>
        <w:numPr>
          <w:ilvl w:val="0"/>
          <w:numId w:val="7"/>
        </w:numPr>
        <w:tabs>
          <w:tab w:val="num" w:pos="720"/>
        </w:tabs>
        <w:jc w:val="both"/>
        <w:rPr>
          <w:sz w:val="28"/>
          <w:szCs w:val="28"/>
        </w:rPr>
      </w:pPr>
      <w:r w:rsidRPr="000C1F09">
        <w:rPr>
          <w:sz w:val="28"/>
          <w:szCs w:val="28"/>
        </w:rPr>
        <w:t xml:space="preserve">верхний предел </w:t>
      </w:r>
      <w:r>
        <w:rPr>
          <w:sz w:val="28"/>
          <w:szCs w:val="28"/>
        </w:rPr>
        <w:t>муниципального</w:t>
      </w:r>
      <w:r w:rsidRPr="000C1F09">
        <w:rPr>
          <w:sz w:val="28"/>
          <w:szCs w:val="28"/>
        </w:rPr>
        <w:t xml:space="preserve"> внутреннего долга по состоянию на</w:t>
      </w:r>
      <w:r>
        <w:rPr>
          <w:sz w:val="28"/>
          <w:szCs w:val="28"/>
        </w:rPr>
        <w:t> </w:t>
      </w:r>
      <w:r w:rsidRPr="000C1F09">
        <w:rPr>
          <w:sz w:val="28"/>
          <w:szCs w:val="28"/>
        </w:rPr>
        <w:t>1</w:t>
      </w:r>
      <w:r>
        <w:rPr>
          <w:sz w:val="28"/>
          <w:szCs w:val="28"/>
        </w:rPr>
        <w:t> </w:t>
      </w:r>
      <w:r w:rsidRPr="000C1F09">
        <w:rPr>
          <w:sz w:val="28"/>
          <w:szCs w:val="28"/>
        </w:rPr>
        <w:t xml:space="preserve">января </w:t>
      </w:r>
      <w:r>
        <w:rPr>
          <w:sz w:val="28"/>
          <w:szCs w:val="28"/>
        </w:rPr>
        <w:t xml:space="preserve">2018 </w:t>
      </w:r>
      <w:r w:rsidRPr="000C1F09">
        <w:rPr>
          <w:sz w:val="28"/>
          <w:szCs w:val="28"/>
        </w:rPr>
        <w:t>года;</w:t>
      </w:r>
    </w:p>
    <w:p w:rsidR="00303D1B" w:rsidRDefault="00303D1B" w:rsidP="00FC6E4F">
      <w:pPr>
        <w:ind w:firstLine="709"/>
        <w:jc w:val="both"/>
        <w:rPr>
          <w:sz w:val="28"/>
          <w:szCs w:val="28"/>
        </w:rPr>
      </w:pPr>
      <w:r>
        <w:rPr>
          <w:sz w:val="28"/>
          <w:szCs w:val="28"/>
        </w:rPr>
        <w:t>Пункт</w:t>
      </w:r>
      <w:r w:rsidRPr="000C1F09">
        <w:rPr>
          <w:sz w:val="28"/>
          <w:szCs w:val="28"/>
        </w:rPr>
        <w:t xml:space="preserve"> </w:t>
      </w:r>
      <w:r>
        <w:rPr>
          <w:sz w:val="28"/>
          <w:szCs w:val="28"/>
        </w:rPr>
        <w:t>2</w:t>
      </w:r>
      <w:r w:rsidRPr="000C1F09">
        <w:rPr>
          <w:sz w:val="28"/>
          <w:szCs w:val="28"/>
        </w:rPr>
        <w:t xml:space="preserve"> </w:t>
      </w:r>
      <w:r>
        <w:rPr>
          <w:sz w:val="28"/>
          <w:szCs w:val="28"/>
        </w:rPr>
        <w:t xml:space="preserve">проекта </w:t>
      </w:r>
      <w:r w:rsidRPr="000C1F09">
        <w:rPr>
          <w:sz w:val="28"/>
          <w:szCs w:val="28"/>
        </w:rPr>
        <w:t>у</w:t>
      </w:r>
      <w:r>
        <w:rPr>
          <w:sz w:val="28"/>
          <w:szCs w:val="28"/>
        </w:rPr>
        <w:t>тверждает нормативы распределения доходов на 2017 год между районным бюджетом и бюджетами поселений;</w:t>
      </w:r>
    </w:p>
    <w:p w:rsidR="00303D1B" w:rsidRDefault="00303D1B" w:rsidP="00A81666">
      <w:pPr>
        <w:ind w:firstLine="709"/>
        <w:jc w:val="both"/>
        <w:rPr>
          <w:sz w:val="28"/>
          <w:szCs w:val="28"/>
        </w:rPr>
      </w:pPr>
      <w:r w:rsidRPr="000C1F09">
        <w:rPr>
          <w:sz w:val="28"/>
          <w:szCs w:val="28"/>
        </w:rPr>
        <w:t xml:space="preserve">Доходы бюджета, как указано в ст.39 Бюджетного кодекса РФ,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303D1B" w:rsidRDefault="00303D1B" w:rsidP="00A81666">
      <w:pPr>
        <w:ind w:firstLine="709"/>
        <w:jc w:val="both"/>
        <w:rPr>
          <w:sz w:val="28"/>
          <w:szCs w:val="20"/>
        </w:rPr>
      </w:pPr>
      <w:r w:rsidRPr="000C1F09">
        <w:rPr>
          <w:sz w:val="28"/>
          <w:szCs w:val="20"/>
        </w:rPr>
        <w:t xml:space="preserve">Прогнозирование собственных доходов бюджета </w:t>
      </w:r>
      <w:r>
        <w:rPr>
          <w:sz w:val="28"/>
          <w:szCs w:val="20"/>
        </w:rPr>
        <w:t xml:space="preserve">Рогнединского муниципального района </w:t>
      </w:r>
      <w:r w:rsidRPr="000C1F09">
        <w:rPr>
          <w:sz w:val="28"/>
          <w:szCs w:val="20"/>
        </w:rPr>
        <w:t xml:space="preserve">проведено в соответствии со статьей 174.1 Бюджетного кодекса РФ, в условиях действующего на день внесения проекта </w:t>
      </w:r>
      <w:r>
        <w:rPr>
          <w:sz w:val="28"/>
          <w:szCs w:val="20"/>
        </w:rPr>
        <w:t>решения</w:t>
      </w:r>
      <w:r w:rsidRPr="000C1F09">
        <w:rPr>
          <w:sz w:val="28"/>
          <w:szCs w:val="20"/>
        </w:rPr>
        <w:t xml:space="preserve"> о бюджете в законодательный орган налогового и бюджетного законодательства Российской Федерации, а также законодательства Российской Федерации и Брянской области.</w:t>
      </w:r>
    </w:p>
    <w:p w:rsidR="00303D1B" w:rsidRPr="000C1F09" w:rsidRDefault="00303D1B" w:rsidP="00A81666">
      <w:pPr>
        <w:ind w:firstLine="709"/>
        <w:jc w:val="both"/>
        <w:rPr>
          <w:sz w:val="28"/>
          <w:szCs w:val="28"/>
        </w:rPr>
      </w:pPr>
      <w:r w:rsidRPr="000C1F09">
        <w:rPr>
          <w:sz w:val="28"/>
          <w:szCs w:val="20"/>
        </w:rPr>
        <w:t xml:space="preserve"> </w:t>
      </w:r>
      <w:r>
        <w:rPr>
          <w:sz w:val="28"/>
          <w:szCs w:val="20"/>
        </w:rPr>
        <w:t>П</w:t>
      </w:r>
      <w:r>
        <w:rPr>
          <w:sz w:val="28"/>
          <w:szCs w:val="28"/>
        </w:rPr>
        <w:t>ункт 3 проекта решения</w:t>
      </w:r>
      <w:r w:rsidRPr="000C1F09">
        <w:rPr>
          <w:sz w:val="28"/>
          <w:szCs w:val="28"/>
        </w:rPr>
        <w:t xml:space="preserve"> </w:t>
      </w:r>
      <w:r>
        <w:rPr>
          <w:sz w:val="28"/>
          <w:szCs w:val="28"/>
        </w:rPr>
        <w:t>определяет перечень главных администраторов доходов и главных администраторов источников финансирования дефицита районного бюджета;</w:t>
      </w:r>
    </w:p>
    <w:p w:rsidR="00303D1B" w:rsidRPr="000C1F09" w:rsidRDefault="00303D1B" w:rsidP="008B6B5C">
      <w:pPr>
        <w:ind w:firstLine="709"/>
        <w:jc w:val="both"/>
        <w:rPr>
          <w:sz w:val="28"/>
          <w:szCs w:val="20"/>
        </w:rPr>
      </w:pPr>
      <w:r>
        <w:rPr>
          <w:sz w:val="28"/>
          <w:szCs w:val="28"/>
        </w:rPr>
        <w:t>Пунктом</w:t>
      </w:r>
      <w:r w:rsidRPr="000C1F09">
        <w:rPr>
          <w:sz w:val="28"/>
          <w:szCs w:val="20"/>
        </w:rPr>
        <w:t xml:space="preserve"> </w:t>
      </w:r>
      <w:r>
        <w:rPr>
          <w:sz w:val="28"/>
          <w:szCs w:val="20"/>
        </w:rPr>
        <w:t>4</w:t>
      </w:r>
      <w:r w:rsidRPr="000C1F09">
        <w:rPr>
          <w:sz w:val="28"/>
          <w:szCs w:val="20"/>
        </w:rPr>
        <w:t xml:space="preserve"> </w:t>
      </w:r>
      <w:r>
        <w:rPr>
          <w:sz w:val="28"/>
          <w:szCs w:val="20"/>
        </w:rPr>
        <w:t>проекта</w:t>
      </w:r>
      <w:r w:rsidRPr="000C1F09">
        <w:rPr>
          <w:sz w:val="28"/>
          <w:szCs w:val="20"/>
        </w:rPr>
        <w:t xml:space="preserve"> устанавливается ведомственная и программная структура расходов бюджета, объем бюджетных ассигнований на исполнение публичных нормативных обязательств, что соответствует ч.</w:t>
      </w:r>
      <w:r>
        <w:rPr>
          <w:sz w:val="28"/>
          <w:szCs w:val="20"/>
        </w:rPr>
        <w:t xml:space="preserve"> </w:t>
      </w:r>
      <w:r w:rsidRPr="000C1F09">
        <w:rPr>
          <w:sz w:val="28"/>
          <w:szCs w:val="20"/>
        </w:rPr>
        <w:t>3.1. ст.184.1 Бюджетного кодекса РФ</w:t>
      </w:r>
      <w:r>
        <w:rPr>
          <w:sz w:val="28"/>
          <w:szCs w:val="20"/>
        </w:rPr>
        <w:t>,</w:t>
      </w:r>
      <w:r w:rsidRPr="00B022AD">
        <w:rPr>
          <w:sz w:val="28"/>
          <w:szCs w:val="20"/>
        </w:rPr>
        <w:t xml:space="preserve"> </w:t>
      </w:r>
      <w:r w:rsidRPr="000C1F09">
        <w:rPr>
          <w:sz w:val="28"/>
          <w:szCs w:val="20"/>
        </w:rPr>
        <w:t xml:space="preserve">а также </w:t>
      </w:r>
      <w:r>
        <w:rPr>
          <w:sz w:val="28"/>
          <w:szCs w:val="20"/>
        </w:rPr>
        <w:t>объем бюджетных ассигнований дорожного фонда.</w:t>
      </w:r>
    </w:p>
    <w:p w:rsidR="00303D1B" w:rsidRPr="000C1F09" w:rsidRDefault="00303D1B" w:rsidP="00472A3E">
      <w:pPr>
        <w:ind w:firstLine="708"/>
        <w:jc w:val="both"/>
        <w:rPr>
          <w:sz w:val="28"/>
          <w:szCs w:val="20"/>
        </w:rPr>
      </w:pPr>
      <w:r>
        <w:rPr>
          <w:sz w:val="28"/>
          <w:szCs w:val="28"/>
        </w:rPr>
        <w:t xml:space="preserve">Пункт 5 устанавливает объемы и распределение  межбюджетных трансфертов  </w:t>
      </w:r>
      <w:r w:rsidRPr="000C1F09">
        <w:rPr>
          <w:sz w:val="28"/>
          <w:szCs w:val="20"/>
        </w:rPr>
        <w:t>в соответствии с требованиями</w:t>
      </w:r>
      <w:r>
        <w:rPr>
          <w:sz w:val="28"/>
          <w:szCs w:val="20"/>
        </w:rPr>
        <w:t xml:space="preserve"> </w:t>
      </w:r>
      <w:r w:rsidRPr="000C1F09">
        <w:rPr>
          <w:sz w:val="28"/>
          <w:szCs w:val="20"/>
        </w:rPr>
        <w:t xml:space="preserve"> ч.</w:t>
      </w:r>
      <w:r>
        <w:rPr>
          <w:sz w:val="28"/>
          <w:szCs w:val="20"/>
        </w:rPr>
        <w:t xml:space="preserve"> </w:t>
      </w:r>
      <w:r w:rsidRPr="000C1F09">
        <w:rPr>
          <w:sz w:val="28"/>
          <w:szCs w:val="20"/>
        </w:rPr>
        <w:t>3. ст.184.1 Бюджетного кодекса РФ.</w:t>
      </w:r>
    </w:p>
    <w:p w:rsidR="00303D1B" w:rsidRPr="000C1F09" w:rsidRDefault="00303D1B" w:rsidP="00472A3E">
      <w:pPr>
        <w:ind w:firstLine="709"/>
        <w:jc w:val="both"/>
        <w:rPr>
          <w:sz w:val="28"/>
          <w:szCs w:val="28"/>
        </w:rPr>
      </w:pPr>
      <w:r>
        <w:rPr>
          <w:sz w:val="28"/>
          <w:szCs w:val="20"/>
        </w:rPr>
        <w:t>Пунктом 6</w:t>
      </w:r>
      <w:r w:rsidRPr="000C1F09">
        <w:rPr>
          <w:sz w:val="28"/>
          <w:szCs w:val="20"/>
        </w:rPr>
        <w:t xml:space="preserve"> </w:t>
      </w:r>
      <w:r>
        <w:rPr>
          <w:sz w:val="28"/>
          <w:szCs w:val="20"/>
        </w:rPr>
        <w:t>проекта решения</w:t>
      </w:r>
      <w:r w:rsidRPr="000C1F09">
        <w:rPr>
          <w:sz w:val="28"/>
          <w:szCs w:val="28"/>
        </w:rPr>
        <w:t xml:space="preserve"> устанавливают объемы Резервного фонда </w:t>
      </w:r>
      <w:r>
        <w:rPr>
          <w:sz w:val="28"/>
          <w:szCs w:val="28"/>
        </w:rPr>
        <w:t xml:space="preserve">администрации Рогнединского района. </w:t>
      </w:r>
      <w:r w:rsidRPr="000C1F09">
        <w:rPr>
          <w:sz w:val="28"/>
          <w:szCs w:val="28"/>
        </w:rPr>
        <w:t>Планируемые объемы резервных фондов соответствуют требованиям, установленным ст.81 и ст.81.1. Бюджетного кодекса РФ.</w:t>
      </w:r>
    </w:p>
    <w:p w:rsidR="00303D1B" w:rsidRPr="000C1F09" w:rsidRDefault="00303D1B" w:rsidP="00EF57E3">
      <w:pPr>
        <w:ind w:firstLine="709"/>
        <w:jc w:val="both"/>
        <w:rPr>
          <w:sz w:val="28"/>
          <w:szCs w:val="28"/>
        </w:rPr>
      </w:pPr>
      <w:r w:rsidRPr="000C1F09">
        <w:rPr>
          <w:sz w:val="28"/>
          <w:szCs w:val="28"/>
        </w:rPr>
        <w:t xml:space="preserve">В </w:t>
      </w:r>
      <w:r>
        <w:rPr>
          <w:sz w:val="28"/>
          <w:szCs w:val="28"/>
        </w:rPr>
        <w:t>пункте 7</w:t>
      </w:r>
      <w:r w:rsidRPr="000C1F09">
        <w:rPr>
          <w:sz w:val="28"/>
          <w:szCs w:val="28"/>
        </w:rPr>
        <w:t xml:space="preserve"> устанавливается объемы предоставления субсидий юридическим лицам (за исключением субсидий </w:t>
      </w:r>
      <w:r>
        <w:rPr>
          <w:sz w:val="28"/>
          <w:szCs w:val="28"/>
        </w:rPr>
        <w:t xml:space="preserve">муниципальным </w:t>
      </w:r>
      <w:r w:rsidRPr="000C1F09">
        <w:rPr>
          <w:sz w:val="28"/>
          <w:szCs w:val="28"/>
        </w:rPr>
        <w:t>учреждениям), индивидуальным предпринимателям, физическим лицам – производителям товаров, работ, услуг, а также требования к нормативно-правовым актам, регулирующим предоставление соответствующих субсидий.</w:t>
      </w:r>
    </w:p>
    <w:p w:rsidR="00303D1B" w:rsidRPr="000C1F09" w:rsidRDefault="00303D1B" w:rsidP="00EF57E3">
      <w:pPr>
        <w:ind w:firstLine="709"/>
        <w:jc w:val="both"/>
        <w:rPr>
          <w:sz w:val="28"/>
          <w:szCs w:val="28"/>
        </w:rPr>
      </w:pPr>
      <w:r>
        <w:rPr>
          <w:sz w:val="28"/>
          <w:szCs w:val="28"/>
        </w:rPr>
        <w:t xml:space="preserve">Пункт 8 проекта решения </w:t>
      </w:r>
      <w:r w:rsidRPr="000C1F09">
        <w:rPr>
          <w:sz w:val="28"/>
          <w:szCs w:val="28"/>
        </w:rPr>
        <w:t xml:space="preserve"> </w:t>
      </w:r>
      <w:r>
        <w:rPr>
          <w:sz w:val="28"/>
          <w:szCs w:val="28"/>
        </w:rPr>
        <w:t>определяет особенности исполнения районного бюджета в 2017 году.</w:t>
      </w:r>
      <w:r w:rsidRPr="000C1F09">
        <w:rPr>
          <w:sz w:val="28"/>
          <w:szCs w:val="28"/>
        </w:rPr>
        <w:t xml:space="preserve"> </w:t>
      </w:r>
    </w:p>
    <w:p w:rsidR="00303D1B" w:rsidRPr="000C1F09" w:rsidRDefault="00303D1B" w:rsidP="0023620B">
      <w:pPr>
        <w:ind w:firstLine="709"/>
        <w:jc w:val="both"/>
        <w:rPr>
          <w:sz w:val="28"/>
          <w:szCs w:val="28"/>
        </w:rPr>
      </w:pPr>
      <w:r w:rsidRPr="000C1F09">
        <w:rPr>
          <w:sz w:val="28"/>
          <w:szCs w:val="28"/>
        </w:rPr>
        <w:t xml:space="preserve">Источники внутреннего финансирования дефицита, указанные в </w:t>
      </w:r>
      <w:r>
        <w:rPr>
          <w:sz w:val="28"/>
          <w:szCs w:val="28"/>
        </w:rPr>
        <w:t>пункте 9</w:t>
      </w:r>
      <w:r w:rsidRPr="000C1F09">
        <w:rPr>
          <w:sz w:val="28"/>
          <w:szCs w:val="28"/>
        </w:rPr>
        <w:t xml:space="preserve"> </w:t>
      </w:r>
      <w:r>
        <w:rPr>
          <w:sz w:val="28"/>
          <w:szCs w:val="28"/>
        </w:rPr>
        <w:t xml:space="preserve">проекта </w:t>
      </w:r>
      <w:r w:rsidRPr="000C1F09">
        <w:rPr>
          <w:sz w:val="28"/>
          <w:szCs w:val="28"/>
        </w:rPr>
        <w:t xml:space="preserve"> соответствуют требованиям ст.95 Бюджетного кодекса РФ.</w:t>
      </w:r>
    </w:p>
    <w:p w:rsidR="00303D1B" w:rsidRPr="000C1F09" w:rsidRDefault="00303D1B" w:rsidP="0023620B">
      <w:pPr>
        <w:ind w:firstLine="709"/>
        <w:jc w:val="both"/>
        <w:rPr>
          <w:sz w:val="28"/>
          <w:szCs w:val="28"/>
        </w:rPr>
      </w:pPr>
      <w:r w:rsidRPr="000C1F09">
        <w:rPr>
          <w:sz w:val="28"/>
          <w:szCs w:val="28"/>
        </w:rPr>
        <w:t xml:space="preserve">Программа </w:t>
      </w:r>
      <w:r>
        <w:rPr>
          <w:sz w:val="28"/>
          <w:szCs w:val="28"/>
        </w:rPr>
        <w:t>муниципальных</w:t>
      </w:r>
      <w:r w:rsidRPr="000C1F09">
        <w:rPr>
          <w:sz w:val="28"/>
          <w:szCs w:val="28"/>
        </w:rPr>
        <w:t xml:space="preserve"> внутренних заимствований </w:t>
      </w:r>
      <w:r>
        <w:rPr>
          <w:sz w:val="28"/>
          <w:szCs w:val="28"/>
        </w:rPr>
        <w:t>муниципального района</w:t>
      </w:r>
      <w:r w:rsidRPr="000C1F09">
        <w:rPr>
          <w:sz w:val="28"/>
          <w:szCs w:val="28"/>
        </w:rPr>
        <w:t xml:space="preserve"> на 201</w:t>
      </w:r>
      <w:r>
        <w:rPr>
          <w:sz w:val="28"/>
          <w:szCs w:val="28"/>
        </w:rPr>
        <w:t>7</w:t>
      </w:r>
      <w:r w:rsidRPr="000C1F09">
        <w:rPr>
          <w:sz w:val="28"/>
          <w:szCs w:val="28"/>
        </w:rPr>
        <w:t xml:space="preserve"> год</w:t>
      </w:r>
      <w:r>
        <w:rPr>
          <w:sz w:val="28"/>
          <w:szCs w:val="28"/>
        </w:rPr>
        <w:t xml:space="preserve"> и плановый период 2018 и 2019 годов</w:t>
      </w:r>
      <w:r w:rsidRPr="000C1F09">
        <w:rPr>
          <w:sz w:val="28"/>
          <w:szCs w:val="28"/>
        </w:rPr>
        <w:t xml:space="preserve">, утверждаемая </w:t>
      </w:r>
      <w:r>
        <w:rPr>
          <w:sz w:val="28"/>
          <w:szCs w:val="28"/>
        </w:rPr>
        <w:t xml:space="preserve">пунктом 10 решения </w:t>
      </w:r>
      <w:r w:rsidRPr="000C1F09">
        <w:rPr>
          <w:sz w:val="28"/>
          <w:szCs w:val="28"/>
        </w:rPr>
        <w:t xml:space="preserve"> соответствует ст.ст. 103, 110.1 Бюджетного кодекса Р</w:t>
      </w:r>
      <w:r>
        <w:rPr>
          <w:sz w:val="28"/>
          <w:szCs w:val="28"/>
        </w:rPr>
        <w:t xml:space="preserve">оссийской </w:t>
      </w:r>
      <w:r w:rsidRPr="000C1F09">
        <w:rPr>
          <w:sz w:val="28"/>
          <w:szCs w:val="28"/>
        </w:rPr>
        <w:t>Ф</w:t>
      </w:r>
      <w:r>
        <w:rPr>
          <w:sz w:val="28"/>
          <w:szCs w:val="28"/>
        </w:rPr>
        <w:t>едерации</w:t>
      </w:r>
      <w:r w:rsidRPr="000C1F09">
        <w:rPr>
          <w:sz w:val="28"/>
          <w:szCs w:val="28"/>
        </w:rPr>
        <w:t>.</w:t>
      </w:r>
    </w:p>
    <w:p w:rsidR="00303D1B" w:rsidRPr="000C1F09" w:rsidRDefault="00303D1B" w:rsidP="0023620B">
      <w:pPr>
        <w:ind w:firstLine="709"/>
        <w:jc w:val="both"/>
        <w:rPr>
          <w:sz w:val="28"/>
          <w:szCs w:val="28"/>
        </w:rPr>
      </w:pPr>
      <w:r>
        <w:rPr>
          <w:sz w:val="28"/>
          <w:szCs w:val="28"/>
        </w:rPr>
        <w:t>Пункт 11</w:t>
      </w:r>
      <w:r w:rsidRPr="000C1F09">
        <w:rPr>
          <w:sz w:val="28"/>
          <w:szCs w:val="28"/>
        </w:rPr>
        <w:t xml:space="preserve"> </w:t>
      </w:r>
      <w:r>
        <w:rPr>
          <w:sz w:val="28"/>
          <w:szCs w:val="28"/>
        </w:rPr>
        <w:t>проекта</w:t>
      </w:r>
      <w:r w:rsidRPr="000C1F09">
        <w:rPr>
          <w:sz w:val="28"/>
          <w:szCs w:val="28"/>
        </w:rPr>
        <w:t xml:space="preserve"> регулирует вопросы </w:t>
      </w:r>
      <w:r>
        <w:rPr>
          <w:sz w:val="28"/>
          <w:szCs w:val="28"/>
        </w:rPr>
        <w:t>муниципальных</w:t>
      </w:r>
      <w:r w:rsidRPr="000C1F09">
        <w:rPr>
          <w:sz w:val="28"/>
          <w:szCs w:val="28"/>
        </w:rPr>
        <w:t xml:space="preserve"> гарантий, в том числе устанавливает верхний предел </w:t>
      </w:r>
      <w:r>
        <w:rPr>
          <w:sz w:val="28"/>
          <w:szCs w:val="28"/>
        </w:rPr>
        <w:t xml:space="preserve">муниципального </w:t>
      </w:r>
      <w:r w:rsidRPr="000C1F09">
        <w:rPr>
          <w:sz w:val="28"/>
          <w:szCs w:val="28"/>
        </w:rPr>
        <w:t xml:space="preserve"> внутреннего долга по </w:t>
      </w:r>
      <w:r>
        <w:rPr>
          <w:sz w:val="28"/>
          <w:szCs w:val="28"/>
        </w:rPr>
        <w:t>муниципальным гарантиям</w:t>
      </w:r>
      <w:r w:rsidRPr="000C1F09">
        <w:rPr>
          <w:sz w:val="28"/>
          <w:szCs w:val="28"/>
        </w:rPr>
        <w:t xml:space="preserve"> в валюте Российской Федерации на 1 января 201</w:t>
      </w:r>
      <w:r>
        <w:rPr>
          <w:sz w:val="28"/>
          <w:szCs w:val="28"/>
        </w:rPr>
        <w:t>8</w:t>
      </w:r>
      <w:r w:rsidRPr="000C1F09">
        <w:rPr>
          <w:sz w:val="28"/>
          <w:szCs w:val="28"/>
        </w:rPr>
        <w:t xml:space="preserve"> года</w:t>
      </w:r>
      <w:r w:rsidRPr="0023620B">
        <w:rPr>
          <w:sz w:val="28"/>
          <w:szCs w:val="28"/>
        </w:rPr>
        <w:t xml:space="preserve"> </w:t>
      </w:r>
      <w:r>
        <w:rPr>
          <w:sz w:val="28"/>
          <w:szCs w:val="28"/>
        </w:rPr>
        <w:t>и плановый период 2018 и 2019 годов</w:t>
      </w:r>
      <w:r w:rsidRPr="000C1F09">
        <w:rPr>
          <w:sz w:val="28"/>
          <w:szCs w:val="28"/>
        </w:rPr>
        <w:t>, что соответствует ч.6 ст.107 Бюджетного кодекса РФ.</w:t>
      </w:r>
    </w:p>
    <w:p w:rsidR="00303D1B" w:rsidRPr="000C1F09" w:rsidRDefault="00303D1B" w:rsidP="00E22228">
      <w:pPr>
        <w:ind w:firstLine="709"/>
        <w:jc w:val="both"/>
        <w:rPr>
          <w:sz w:val="28"/>
          <w:szCs w:val="28"/>
        </w:rPr>
      </w:pPr>
      <w:r>
        <w:rPr>
          <w:sz w:val="28"/>
          <w:szCs w:val="28"/>
        </w:rPr>
        <w:t>Пунктом 12</w:t>
      </w:r>
      <w:r w:rsidRPr="000C1F09">
        <w:rPr>
          <w:sz w:val="28"/>
          <w:szCs w:val="28"/>
        </w:rPr>
        <w:t xml:space="preserve"> </w:t>
      </w:r>
      <w:r>
        <w:rPr>
          <w:sz w:val="28"/>
          <w:szCs w:val="28"/>
        </w:rPr>
        <w:t>проекта решения о бюджете,</w:t>
      </w:r>
      <w:r w:rsidRPr="000C1F09">
        <w:rPr>
          <w:sz w:val="28"/>
          <w:szCs w:val="28"/>
        </w:rPr>
        <w:t xml:space="preserve"> </w:t>
      </w:r>
      <w:r>
        <w:rPr>
          <w:sz w:val="28"/>
          <w:szCs w:val="28"/>
        </w:rPr>
        <w:t>администрации Рогнединского района, главе администрации Рогнединского района</w:t>
      </w:r>
      <w:r w:rsidRPr="000C1F09">
        <w:rPr>
          <w:sz w:val="28"/>
          <w:szCs w:val="28"/>
        </w:rPr>
        <w:t xml:space="preserve"> предоставляются полномочия по списанию отдельных видов задолженности перед бюджетом </w:t>
      </w:r>
      <w:r>
        <w:rPr>
          <w:sz w:val="28"/>
          <w:szCs w:val="28"/>
        </w:rPr>
        <w:t>Рогнединского муниципального  района в установленном порядке</w:t>
      </w:r>
      <w:r w:rsidRPr="000C1F09">
        <w:rPr>
          <w:sz w:val="28"/>
          <w:szCs w:val="28"/>
        </w:rPr>
        <w:t>.</w:t>
      </w:r>
    </w:p>
    <w:p w:rsidR="00303D1B" w:rsidRDefault="00303D1B" w:rsidP="005B1848">
      <w:pPr>
        <w:ind w:firstLine="709"/>
        <w:jc w:val="both"/>
        <w:rPr>
          <w:sz w:val="28"/>
          <w:szCs w:val="28"/>
        </w:rPr>
      </w:pPr>
      <w:r w:rsidRPr="000C1F09">
        <w:rPr>
          <w:sz w:val="28"/>
          <w:szCs w:val="28"/>
        </w:rPr>
        <w:t xml:space="preserve">В </w:t>
      </w:r>
      <w:r>
        <w:rPr>
          <w:sz w:val="28"/>
          <w:szCs w:val="28"/>
        </w:rPr>
        <w:t>пункте 13</w:t>
      </w:r>
      <w:r w:rsidRPr="000C1F09">
        <w:rPr>
          <w:sz w:val="28"/>
          <w:szCs w:val="28"/>
        </w:rPr>
        <w:t xml:space="preserve"> </w:t>
      </w:r>
      <w:r>
        <w:rPr>
          <w:sz w:val="28"/>
          <w:szCs w:val="28"/>
        </w:rPr>
        <w:t>проекта</w:t>
      </w:r>
      <w:r w:rsidRPr="000C1F09">
        <w:rPr>
          <w:sz w:val="28"/>
          <w:szCs w:val="28"/>
        </w:rPr>
        <w:t xml:space="preserve"> определяется форма и периодичность представления в </w:t>
      </w:r>
      <w:r>
        <w:rPr>
          <w:sz w:val="28"/>
          <w:szCs w:val="28"/>
        </w:rPr>
        <w:t>Рогнединский районный Совет народных депутатов</w:t>
      </w:r>
      <w:r w:rsidRPr="000C1F09">
        <w:rPr>
          <w:sz w:val="28"/>
          <w:szCs w:val="28"/>
        </w:rPr>
        <w:t xml:space="preserve"> и Контрольно-счетную палату </w:t>
      </w:r>
      <w:r>
        <w:rPr>
          <w:sz w:val="28"/>
          <w:szCs w:val="28"/>
        </w:rPr>
        <w:t>Рогнединского района</w:t>
      </w:r>
      <w:r w:rsidRPr="000C1F09">
        <w:rPr>
          <w:sz w:val="28"/>
          <w:szCs w:val="28"/>
        </w:rPr>
        <w:t xml:space="preserve"> информации и отчетности об исполнении бюджета</w:t>
      </w:r>
      <w:r>
        <w:rPr>
          <w:sz w:val="28"/>
          <w:szCs w:val="28"/>
        </w:rPr>
        <w:t xml:space="preserve"> муниципального района </w:t>
      </w:r>
      <w:r w:rsidRPr="000C1F09">
        <w:rPr>
          <w:sz w:val="28"/>
          <w:szCs w:val="28"/>
        </w:rPr>
        <w:t xml:space="preserve"> в соответствии с положениями главы 26 Бюджетного кодекса РФ.</w:t>
      </w:r>
    </w:p>
    <w:p w:rsidR="00303D1B" w:rsidRDefault="00303D1B" w:rsidP="005B1848">
      <w:pPr>
        <w:ind w:firstLine="709"/>
        <w:jc w:val="both"/>
        <w:rPr>
          <w:sz w:val="28"/>
          <w:szCs w:val="28"/>
        </w:rPr>
      </w:pPr>
      <w:r>
        <w:rPr>
          <w:sz w:val="28"/>
          <w:szCs w:val="28"/>
        </w:rPr>
        <w:t>Пункт 14 проекта определяет дату вступления в силу решения.</w:t>
      </w:r>
    </w:p>
    <w:p w:rsidR="00303D1B" w:rsidRPr="000C1F09" w:rsidRDefault="00303D1B" w:rsidP="005B1848">
      <w:pPr>
        <w:ind w:firstLine="709"/>
        <w:jc w:val="both"/>
        <w:rPr>
          <w:sz w:val="28"/>
          <w:szCs w:val="28"/>
        </w:rPr>
      </w:pPr>
      <w:r>
        <w:rPr>
          <w:sz w:val="28"/>
          <w:szCs w:val="28"/>
        </w:rPr>
        <w:t>Кроме того, проект решения содержит 9 приложений.</w:t>
      </w:r>
    </w:p>
    <w:p w:rsidR="00303D1B" w:rsidRPr="000C1F09" w:rsidRDefault="00303D1B" w:rsidP="005B1848">
      <w:pPr>
        <w:autoSpaceDE w:val="0"/>
        <w:autoSpaceDN w:val="0"/>
        <w:adjustRightInd w:val="0"/>
        <w:ind w:firstLine="708"/>
        <w:jc w:val="both"/>
        <w:rPr>
          <w:sz w:val="28"/>
          <w:szCs w:val="28"/>
        </w:rPr>
      </w:pPr>
      <w:r w:rsidRPr="000C1F09">
        <w:rPr>
          <w:sz w:val="28"/>
          <w:szCs w:val="28"/>
        </w:rPr>
        <w:t xml:space="preserve">На основании изложенного, Контрольно-счетная палата приходит к выводу, что проект </w:t>
      </w:r>
      <w:r>
        <w:rPr>
          <w:sz w:val="28"/>
          <w:szCs w:val="28"/>
        </w:rPr>
        <w:t>решения Рогнединского муниципального района о</w:t>
      </w:r>
      <w:r w:rsidRPr="000C1F09">
        <w:rPr>
          <w:sz w:val="28"/>
          <w:szCs w:val="28"/>
        </w:rPr>
        <w:t xml:space="preserve"> бюджете на 201</w:t>
      </w:r>
      <w:r>
        <w:rPr>
          <w:sz w:val="28"/>
          <w:szCs w:val="28"/>
        </w:rPr>
        <w:t>7</w:t>
      </w:r>
      <w:r w:rsidRPr="000C1F09">
        <w:rPr>
          <w:sz w:val="28"/>
          <w:szCs w:val="28"/>
        </w:rPr>
        <w:t xml:space="preserve"> год </w:t>
      </w:r>
      <w:r>
        <w:rPr>
          <w:sz w:val="28"/>
          <w:szCs w:val="28"/>
        </w:rPr>
        <w:t>и на плановый период 2018 и 2019 годов</w:t>
      </w:r>
      <w:r w:rsidRPr="000C1F09">
        <w:rPr>
          <w:sz w:val="28"/>
          <w:szCs w:val="28"/>
        </w:rPr>
        <w:t xml:space="preserve"> в целом соответствует Бюджетному кодексу РФ и иным </w:t>
      </w:r>
      <w:r>
        <w:rPr>
          <w:sz w:val="28"/>
          <w:szCs w:val="28"/>
        </w:rPr>
        <w:t>нормативным правовым актам</w:t>
      </w:r>
      <w:r w:rsidRPr="000C1F09">
        <w:rPr>
          <w:sz w:val="28"/>
          <w:szCs w:val="28"/>
        </w:rPr>
        <w:t>.</w:t>
      </w:r>
    </w:p>
    <w:p w:rsidR="00303D1B" w:rsidRDefault="00303D1B" w:rsidP="002870B4">
      <w:pPr>
        <w:ind w:firstLine="709"/>
        <w:jc w:val="both"/>
        <w:rPr>
          <w:b/>
          <w:sz w:val="28"/>
          <w:szCs w:val="28"/>
        </w:rPr>
      </w:pPr>
      <w:r>
        <w:rPr>
          <w:sz w:val="28"/>
          <w:szCs w:val="28"/>
        </w:rPr>
        <w:tab/>
      </w:r>
      <w:r w:rsidRPr="00BB60C1">
        <w:rPr>
          <w:b/>
          <w:sz w:val="28"/>
          <w:szCs w:val="28"/>
        </w:rPr>
        <w:t>5.</w:t>
      </w:r>
      <w:r>
        <w:rPr>
          <w:b/>
          <w:sz w:val="28"/>
          <w:szCs w:val="28"/>
        </w:rPr>
        <w:t xml:space="preserve"> Доходы проекта  бюджета Рогнединского муниципального района</w:t>
      </w:r>
    </w:p>
    <w:p w:rsidR="00303D1B" w:rsidRDefault="00303D1B" w:rsidP="003C04D2">
      <w:pPr>
        <w:pStyle w:val="BodyTextIndent"/>
        <w:widowControl w:val="0"/>
        <w:ind w:left="0" w:firstLine="720"/>
        <w:jc w:val="both"/>
        <w:rPr>
          <w:rFonts w:ascii="Times New Roman" w:hAnsi="Times New Roman"/>
          <w:szCs w:val="28"/>
        </w:rPr>
      </w:pPr>
      <w:r>
        <w:rPr>
          <w:rFonts w:ascii="Times New Roman" w:hAnsi="Times New Roman"/>
          <w:szCs w:val="28"/>
        </w:rPr>
        <w:t>Формирование доходной части  бюджета</w:t>
      </w:r>
      <w:r>
        <w:rPr>
          <w:w w:val="106"/>
          <w:szCs w:val="28"/>
        </w:rPr>
        <w:t xml:space="preserve"> </w:t>
      </w:r>
      <w:r w:rsidRPr="00051724">
        <w:rPr>
          <w:rFonts w:ascii="Times New Roman" w:hAnsi="Times New Roman"/>
          <w:w w:val="106"/>
          <w:szCs w:val="28"/>
        </w:rPr>
        <w:t xml:space="preserve">Рогнединского </w:t>
      </w:r>
      <w:r>
        <w:rPr>
          <w:rFonts w:ascii="Times New Roman" w:hAnsi="Times New Roman"/>
          <w:w w:val="106"/>
          <w:szCs w:val="28"/>
        </w:rPr>
        <w:t>муниципального  района</w:t>
      </w:r>
      <w:r>
        <w:rPr>
          <w:rFonts w:ascii="Times New Roman" w:hAnsi="Times New Roman"/>
          <w:szCs w:val="28"/>
        </w:rPr>
        <w:t xml:space="preserve"> на 2017 год </w:t>
      </w:r>
      <w:r w:rsidRPr="00295489">
        <w:rPr>
          <w:rFonts w:ascii="Times New Roman" w:hAnsi="Times New Roman"/>
          <w:szCs w:val="28"/>
        </w:rPr>
        <w:t xml:space="preserve">и </w:t>
      </w:r>
      <w:r>
        <w:rPr>
          <w:rFonts w:ascii="Times New Roman" w:hAnsi="Times New Roman"/>
          <w:szCs w:val="28"/>
        </w:rPr>
        <w:t xml:space="preserve">на </w:t>
      </w:r>
      <w:r w:rsidRPr="00295489">
        <w:rPr>
          <w:rFonts w:ascii="Times New Roman" w:hAnsi="Times New Roman"/>
          <w:szCs w:val="28"/>
        </w:rPr>
        <w:t>плановый период 2018 и 2019 годов</w:t>
      </w:r>
      <w:r w:rsidRPr="000C1F09">
        <w:rPr>
          <w:szCs w:val="28"/>
        </w:rPr>
        <w:t xml:space="preserve"> </w:t>
      </w:r>
      <w:r>
        <w:rPr>
          <w:rFonts w:ascii="Times New Roman" w:hAnsi="Times New Roman"/>
          <w:szCs w:val="28"/>
        </w:rPr>
        <w:t>производилось на основе бюджетной стратегии на трехлетнюю перспективу с учетом основных направлений бюджетной политики и основных направлений налоговой политики, прогноза социально-экономического развития района на трехлетний период, а также оценки поступлений доходов в бюджет в 2016 году.</w:t>
      </w:r>
    </w:p>
    <w:p w:rsidR="00303D1B" w:rsidRDefault="00303D1B" w:rsidP="003C04D2">
      <w:pPr>
        <w:autoSpaceDE w:val="0"/>
        <w:autoSpaceDN w:val="0"/>
        <w:adjustRightInd w:val="0"/>
        <w:ind w:right="-5" w:firstLine="720"/>
        <w:jc w:val="both"/>
        <w:rPr>
          <w:sz w:val="28"/>
          <w:szCs w:val="20"/>
        </w:rPr>
      </w:pPr>
      <w:r>
        <w:rPr>
          <w:sz w:val="28"/>
          <w:szCs w:val="28"/>
        </w:rPr>
        <w:t xml:space="preserve">Прогнозирование собственных доходов местного бюджета осуществлено в соответствии с нормами, установленными статьей </w:t>
      </w:r>
      <w:r>
        <w:rPr>
          <w:sz w:val="28"/>
          <w:szCs w:val="28"/>
        </w:rPr>
        <w:br/>
        <w:t xml:space="preserve">174.1 Бюджетного кодекса Российской Федерации  в условиях действующего законодательства. </w:t>
      </w:r>
    </w:p>
    <w:p w:rsidR="00303D1B" w:rsidRDefault="00303D1B" w:rsidP="003C04D2">
      <w:pPr>
        <w:widowControl w:val="0"/>
        <w:ind w:firstLine="709"/>
        <w:jc w:val="both"/>
        <w:rPr>
          <w:sz w:val="28"/>
          <w:szCs w:val="28"/>
        </w:rPr>
      </w:pPr>
      <w:r>
        <w:rPr>
          <w:sz w:val="28"/>
          <w:szCs w:val="28"/>
        </w:rPr>
        <w:t xml:space="preserve">Проект </w:t>
      </w:r>
      <w:r>
        <w:rPr>
          <w:bCs/>
          <w:sz w:val="28"/>
          <w:szCs w:val="28"/>
        </w:rPr>
        <w:t>бюджета</w:t>
      </w:r>
      <w:r>
        <w:rPr>
          <w:sz w:val="28"/>
          <w:szCs w:val="28"/>
        </w:rPr>
        <w:t xml:space="preserve"> Рогнединского муниципального  района на 2017 год сформирован по доходам и расходам в объеме 114329,1 тыс. рублей - сбалансированный, в том числе собственные доходы – 38508,0 тыс. рублей (налоговые – 33642,0 тыс. рублей, неналоговые – 4866,0 тыс. рублей). </w:t>
      </w:r>
    </w:p>
    <w:p w:rsidR="00303D1B" w:rsidRDefault="00303D1B" w:rsidP="00E744F9">
      <w:pPr>
        <w:widowControl w:val="0"/>
        <w:ind w:firstLine="709"/>
        <w:jc w:val="both"/>
        <w:rPr>
          <w:sz w:val="28"/>
          <w:szCs w:val="28"/>
        </w:rPr>
      </w:pPr>
    </w:p>
    <w:p w:rsidR="00303D1B" w:rsidRDefault="00303D1B" w:rsidP="00E744F9">
      <w:pPr>
        <w:widowControl w:val="0"/>
        <w:ind w:firstLine="709"/>
        <w:jc w:val="both"/>
      </w:pPr>
      <w:r w:rsidRPr="0086087D">
        <w:rPr>
          <w:sz w:val="28"/>
          <w:szCs w:val="28"/>
        </w:rPr>
        <w:t>Динамика показателей доходной части бюджета за 201</w:t>
      </w:r>
      <w:r>
        <w:rPr>
          <w:sz w:val="28"/>
          <w:szCs w:val="28"/>
        </w:rPr>
        <w:t>5</w:t>
      </w:r>
      <w:r w:rsidRPr="0086087D">
        <w:rPr>
          <w:sz w:val="28"/>
          <w:szCs w:val="28"/>
        </w:rPr>
        <w:t xml:space="preserve"> – 201</w:t>
      </w:r>
      <w:r>
        <w:rPr>
          <w:sz w:val="28"/>
          <w:szCs w:val="28"/>
        </w:rPr>
        <w:t>9</w:t>
      </w:r>
      <w:r w:rsidRPr="0086087D">
        <w:rPr>
          <w:sz w:val="28"/>
          <w:szCs w:val="28"/>
        </w:rPr>
        <w:t xml:space="preserve"> годы представлена в таблице.</w:t>
      </w:r>
      <w:r>
        <w:t xml:space="preserve">                                                                                        </w:t>
      </w:r>
    </w:p>
    <w:p w:rsidR="00303D1B" w:rsidRPr="00310711" w:rsidRDefault="00303D1B" w:rsidP="00EE5E8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10711">
        <w:rPr>
          <w:rFonts w:ascii="Times New Roman" w:hAnsi="Times New Roman" w:cs="Times New Roman"/>
          <w:sz w:val="24"/>
          <w:szCs w:val="24"/>
        </w:rPr>
        <w:t>(</w:t>
      </w:r>
      <w:r>
        <w:rPr>
          <w:rFonts w:ascii="Times New Roman" w:hAnsi="Times New Roman" w:cs="Times New Roman"/>
          <w:sz w:val="24"/>
          <w:szCs w:val="24"/>
        </w:rPr>
        <w:t xml:space="preserve">тыс. </w:t>
      </w:r>
      <w:r w:rsidRPr="00310711">
        <w:rPr>
          <w:rFonts w:ascii="Times New Roman" w:hAnsi="Times New Roman" w:cs="Times New Roman"/>
          <w:sz w:val="24"/>
          <w:szCs w:val="24"/>
        </w:rPr>
        <w:t>рублей)</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45"/>
        <w:gridCol w:w="1275"/>
        <w:gridCol w:w="1276"/>
        <w:gridCol w:w="1277"/>
        <w:gridCol w:w="1250"/>
        <w:gridCol w:w="25"/>
        <w:gridCol w:w="1418"/>
      </w:tblGrid>
      <w:tr w:rsidR="00303D1B" w:rsidRPr="00310711" w:rsidTr="008550A5">
        <w:trPr>
          <w:cantSplit/>
          <w:trHeight w:val="1215"/>
          <w:tblHeader/>
        </w:trPr>
        <w:tc>
          <w:tcPr>
            <w:tcW w:w="2845" w:type="dxa"/>
            <w:tcMar>
              <w:top w:w="10" w:type="dxa"/>
              <w:left w:w="10" w:type="dxa"/>
              <w:bottom w:w="0" w:type="dxa"/>
              <w:right w:w="10" w:type="dxa"/>
            </w:tcMar>
            <w:vAlign w:val="center"/>
          </w:tcPr>
          <w:p w:rsidR="00303D1B" w:rsidRPr="00556A64" w:rsidRDefault="00303D1B" w:rsidP="00D02BA9">
            <w:pPr>
              <w:ind w:right="-1321"/>
              <w:rPr>
                <w:bCs/>
              </w:rPr>
            </w:pPr>
            <w:r w:rsidRPr="00556A64">
              <w:rPr>
                <w:bCs/>
              </w:rPr>
              <w:t xml:space="preserve">                  Показатель </w:t>
            </w:r>
          </w:p>
        </w:tc>
        <w:tc>
          <w:tcPr>
            <w:tcW w:w="1275" w:type="dxa"/>
            <w:tcMar>
              <w:top w:w="10" w:type="dxa"/>
              <w:left w:w="10" w:type="dxa"/>
              <w:bottom w:w="0" w:type="dxa"/>
              <w:right w:w="10" w:type="dxa"/>
            </w:tcMar>
            <w:vAlign w:val="center"/>
          </w:tcPr>
          <w:p w:rsidR="00303D1B" w:rsidRPr="00EF0054" w:rsidRDefault="00303D1B" w:rsidP="008550A5">
            <w:pPr>
              <w:ind w:right="-1321"/>
              <w:rPr>
                <w:bCs/>
                <w:sz w:val="20"/>
                <w:szCs w:val="20"/>
              </w:rPr>
            </w:pPr>
            <w:r w:rsidRPr="00EF0054">
              <w:rPr>
                <w:bCs/>
                <w:sz w:val="20"/>
                <w:szCs w:val="20"/>
              </w:rPr>
              <w:t xml:space="preserve">       </w:t>
            </w:r>
          </w:p>
          <w:p w:rsidR="00303D1B" w:rsidRPr="00EF0054" w:rsidRDefault="00303D1B" w:rsidP="0097123B">
            <w:pPr>
              <w:jc w:val="center"/>
              <w:rPr>
                <w:bCs/>
              </w:rPr>
            </w:pPr>
            <w:r w:rsidRPr="00EF0054">
              <w:rPr>
                <w:bCs/>
              </w:rPr>
              <w:t xml:space="preserve">2015 год </w:t>
            </w:r>
          </w:p>
          <w:p w:rsidR="00303D1B" w:rsidRPr="00EF0054" w:rsidRDefault="00303D1B" w:rsidP="0097123B">
            <w:pPr>
              <w:ind w:right="-1321"/>
              <w:rPr>
                <w:bCs/>
                <w:sz w:val="20"/>
                <w:szCs w:val="20"/>
              </w:rPr>
            </w:pPr>
          </w:p>
        </w:tc>
        <w:tc>
          <w:tcPr>
            <w:tcW w:w="1276" w:type="dxa"/>
            <w:tcMar>
              <w:top w:w="10" w:type="dxa"/>
              <w:left w:w="10" w:type="dxa"/>
              <w:bottom w:w="0" w:type="dxa"/>
              <w:right w:w="10" w:type="dxa"/>
            </w:tcMar>
            <w:vAlign w:val="center"/>
          </w:tcPr>
          <w:p w:rsidR="00303D1B" w:rsidRDefault="00303D1B" w:rsidP="00D02BA9">
            <w:pPr>
              <w:jc w:val="center"/>
              <w:rPr>
                <w:bCs/>
              </w:rPr>
            </w:pPr>
            <w:r w:rsidRPr="00556A64">
              <w:rPr>
                <w:bCs/>
              </w:rPr>
              <w:t>201</w:t>
            </w:r>
            <w:r>
              <w:rPr>
                <w:bCs/>
              </w:rPr>
              <w:t>6</w:t>
            </w:r>
            <w:r w:rsidRPr="00556A64">
              <w:rPr>
                <w:bCs/>
              </w:rPr>
              <w:t xml:space="preserve"> год </w:t>
            </w:r>
          </w:p>
          <w:p w:rsidR="00303D1B" w:rsidRPr="00556A64" w:rsidRDefault="00303D1B" w:rsidP="00D02BA9">
            <w:pPr>
              <w:jc w:val="center"/>
              <w:rPr>
                <w:bCs/>
              </w:rPr>
            </w:pPr>
            <w:r>
              <w:rPr>
                <w:bCs/>
              </w:rPr>
              <w:t>оценка</w:t>
            </w:r>
          </w:p>
        </w:tc>
        <w:tc>
          <w:tcPr>
            <w:tcW w:w="1277" w:type="dxa"/>
            <w:tcMar>
              <w:top w:w="10" w:type="dxa"/>
              <w:left w:w="10" w:type="dxa"/>
              <w:bottom w:w="0" w:type="dxa"/>
              <w:right w:w="10" w:type="dxa"/>
            </w:tcMar>
            <w:vAlign w:val="center"/>
          </w:tcPr>
          <w:p w:rsidR="00303D1B" w:rsidRDefault="00303D1B" w:rsidP="00E744F9">
            <w:pPr>
              <w:jc w:val="center"/>
              <w:rPr>
                <w:bCs/>
              </w:rPr>
            </w:pPr>
            <w:r>
              <w:rPr>
                <w:bCs/>
              </w:rPr>
              <w:t>2017</w:t>
            </w:r>
          </w:p>
          <w:p w:rsidR="00303D1B" w:rsidRPr="00556A64" w:rsidRDefault="00303D1B" w:rsidP="00E744F9">
            <w:pPr>
              <w:jc w:val="center"/>
              <w:rPr>
                <w:bCs/>
              </w:rPr>
            </w:pPr>
            <w:r>
              <w:rPr>
                <w:bCs/>
              </w:rPr>
              <w:t>год</w:t>
            </w:r>
          </w:p>
        </w:tc>
        <w:tc>
          <w:tcPr>
            <w:tcW w:w="1275" w:type="dxa"/>
            <w:gridSpan w:val="2"/>
            <w:vAlign w:val="center"/>
          </w:tcPr>
          <w:p w:rsidR="00303D1B" w:rsidRDefault="00303D1B" w:rsidP="00E744F9">
            <w:pPr>
              <w:jc w:val="center"/>
              <w:rPr>
                <w:bCs/>
              </w:rPr>
            </w:pPr>
            <w:r>
              <w:rPr>
                <w:bCs/>
              </w:rPr>
              <w:t>2018</w:t>
            </w:r>
          </w:p>
          <w:p w:rsidR="00303D1B" w:rsidRPr="00556A64" w:rsidRDefault="00303D1B" w:rsidP="00E744F9">
            <w:pPr>
              <w:jc w:val="center"/>
              <w:rPr>
                <w:bCs/>
              </w:rPr>
            </w:pPr>
            <w:r>
              <w:rPr>
                <w:bCs/>
              </w:rPr>
              <w:t>год</w:t>
            </w:r>
          </w:p>
        </w:tc>
        <w:tc>
          <w:tcPr>
            <w:tcW w:w="1418" w:type="dxa"/>
            <w:vAlign w:val="center"/>
          </w:tcPr>
          <w:p w:rsidR="00303D1B" w:rsidRDefault="00303D1B" w:rsidP="00E744F9">
            <w:pPr>
              <w:jc w:val="center"/>
              <w:rPr>
                <w:bCs/>
              </w:rPr>
            </w:pPr>
            <w:r>
              <w:rPr>
                <w:bCs/>
              </w:rPr>
              <w:t>2019</w:t>
            </w:r>
          </w:p>
          <w:p w:rsidR="00303D1B" w:rsidRPr="00556A64" w:rsidRDefault="00303D1B" w:rsidP="00E744F9">
            <w:pPr>
              <w:jc w:val="center"/>
              <w:rPr>
                <w:bCs/>
              </w:rPr>
            </w:pPr>
            <w:r>
              <w:rPr>
                <w:bCs/>
              </w:rPr>
              <w:t xml:space="preserve"> год</w:t>
            </w:r>
          </w:p>
        </w:tc>
      </w:tr>
      <w:tr w:rsidR="00303D1B" w:rsidRPr="00310711" w:rsidTr="008550A5">
        <w:trPr>
          <w:trHeight w:val="405"/>
        </w:trPr>
        <w:tc>
          <w:tcPr>
            <w:tcW w:w="2845" w:type="dxa"/>
            <w:noWrap/>
            <w:tcMar>
              <w:top w:w="10" w:type="dxa"/>
              <w:left w:w="10" w:type="dxa"/>
              <w:bottom w:w="0" w:type="dxa"/>
              <w:right w:w="10" w:type="dxa"/>
            </w:tcMar>
            <w:vAlign w:val="center"/>
          </w:tcPr>
          <w:p w:rsidR="00303D1B" w:rsidRPr="00B45772" w:rsidRDefault="00303D1B" w:rsidP="00D02BA9">
            <w:pPr>
              <w:rPr>
                <w:b/>
                <w:bCs/>
              </w:rPr>
            </w:pPr>
            <w:r w:rsidRPr="00B45772">
              <w:rPr>
                <w:b/>
                <w:bCs/>
                <w:sz w:val="22"/>
                <w:szCs w:val="22"/>
              </w:rPr>
              <w:t>Доходы бюджета всего, в т.ч.</w:t>
            </w:r>
          </w:p>
        </w:tc>
        <w:tc>
          <w:tcPr>
            <w:tcW w:w="1275" w:type="dxa"/>
            <w:tcMar>
              <w:top w:w="10" w:type="dxa"/>
              <w:left w:w="10" w:type="dxa"/>
              <w:bottom w:w="0" w:type="dxa"/>
              <w:right w:w="10" w:type="dxa"/>
            </w:tcMar>
            <w:vAlign w:val="center"/>
          </w:tcPr>
          <w:p w:rsidR="00303D1B" w:rsidRPr="00EF0054" w:rsidRDefault="00303D1B" w:rsidP="009D2A6A">
            <w:pPr>
              <w:jc w:val="center"/>
              <w:rPr>
                <w:b/>
                <w:bCs/>
                <w:sz w:val="20"/>
                <w:szCs w:val="20"/>
              </w:rPr>
            </w:pPr>
            <w:r>
              <w:rPr>
                <w:b/>
                <w:bCs/>
                <w:sz w:val="20"/>
                <w:szCs w:val="20"/>
              </w:rPr>
              <w:t>130198,0</w:t>
            </w:r>
          </w:p>
        </w:tc>
        <w:tc>
          <w:tcPr>
            <w:tcW w:w="1276" w:type="dxa"/>
            <w:noWrap/>
            <w:tcMar>
              <w:top w:w="10" w:type="dxa"/>
              <w:left w:w="10" w:type="dxa"/>
              <w:bottom w:w="0" w:type="dxa"/>
              <w:right w:w="10" w:type="dxa"/>
            </w:tcMar>
            <w:vAlign w:val="center"/>
          </w:tcPr>
          <w:p w:rsidR="00303D1B" w:rsidRPr="00B45772" w:rsidRDefault="00303D1B" w:rsidP="00D02BA9">
            <w:pPr>
              <w:jc w:val="center"/>
              <w:rPr>
                <w:b/>
                <w:bCs/>
                <w:sz w:val="20"/>
                <w:szCs w:val="20"/>
              </w:rPr>
            </w:pPr>
            <w:r>
              <w:rPr>
                <w:b/>
                <w:bCs/>
                <w:sz w:val="20"/>
                <w:szCs w:val="20"/>
              </w:rPr>
              <w:t>122805,1</w:t>
            </w:r>
          </w:p>
        </w:tc>
        <w:tc>
          <w:tcPr>
            <w:tcW w:w="1277" w:type="dxa"/>
            <w:noWrap/>
            <w:tcMar>
              <w:top w:w="10" w:type="dxa"/>
              <w:left w:w="10" w:type="dxa"/>
              <w:bottom w:w="0" w:type="dxa"/>
              <w:right w:w="10" w:type="dxa"/>
            </w:tcMar>
            <w:vAlign w:val="center"/>
          </w:tcPr>
          <w:p w:rsidR="00303D1B" w:rsidRPr="00B45772" w:rsidRDefault="00303D1B" w:rsidP="00556A64">
            <w:pPr>
              <w:jc w:val="center"/>
              <w:rPr>
                <w:b/>
                <w:bCs/>
                <w:sz w:val="20"/>
                <w:szCs w:val="20"/>
              </w:rPr>
            </w:pPr>
            <w:r>
              <w:rPr>
                <w:b/>
                <w:bCs/>
                <w:sz w:val="20"/>
                <w:szCs w:val="20"/>
              </w:rPr>
              <w:t>114329,1</w:t>
            </w:r>
          </w:p>
        </w:tc>
        <w:tc>
          <w:tcPr>
            <w:tcW w:w="1275" w:type="dxa"/>
            <w:gridSpan w:val="2"/>
            <w:vAlign w:val="center"/>
          </w:tcPr>
          <w:p w:rsidR="00303D1B" w:rsidRPr="00B45772" w:rsidRDefault="00303D1B" w:rsidP="00556A64">
            <w:pPr>
              <w:jc w:val="center"/>
              <w:rPr>
                <w:b/>
                <w:bCs/>
                <w:sz w:val="20"/>
                <w:szCs w:val="20"/>
              </w:rPr>
            </w:pPr>
            <w:r>
              <w:rPr>
                <w:b/>
                <w:bCs/>
                <w:sz w:val="20"/>
                <w:szCs w:val="20"/>
              </w:rPr>
              <w:t>114545,8</w:t>
            </w:r>
          </w:p>
        </w:tc>
        <w:tc>
          <w:tcPr>
            <w:tcW w:w="1418" w:type="dxa"/>
            <w:vAlign w:val="center"/>
          </w:tcPr>
          <w:p w:rsidR="00303D1B" w:rsidRPr="00B45772" w:rsidRDefault="00303D1B" w:rsidP="00556A64">
            <w:pPr>
              <w:jc w:val="center"/>
              <w:rPr>
                <w:b/>
                <w:bCs/>
                <w:sz w:val="20"/>
                <w:szCs w:val="20"/>
              </w:rPr>
            </w:pPr>
            <w:r>
              <w:rPr>
                <w:b/>
                <w:bCs/>
                <w:sz w:val="20"/>
                <w:szCs w:val="20"/>
              </w:rPr>
              <w:t>115779,8</w:t>
            </w:r>
          </w:p>
        </w:tc>
      </w:tr>
      <w:tr w:rsidR="00303D1B" w:rsidRPr="007E483A" w:rsidTr="008550A5">
        <w:trPr>
          <w:trHeight w:val="393"/>
        </w:trPr>
        <w:tc>
          <w:tcPr>
            <w:tcW w:w="2845" w:type="dxa"/>
            <w:tcMar>
              <w:top w:w="10" w:type="dxa"/>
              <w:left w:w="10" w:type="dxa"/>
              <w:bottom w:w="0" w:type="dxa"/>
              <w:right w:w="10" w:type="dxa"/>
            </w:tcMar>
            <w:vAlign w:val="center"/>
          </w:tcPr>
          <w:p w:rsidR="00303D1B" w:rsidRPr="00CB6FE3" w:rsidRDefault="00303D1B" w:rsidP="00D02BA9">
            <w:r w:rsidRPr="00CB6FE3">
              <w:rPr>
                <w:sz w:val="22"/>
                <w:szCs w:val="22"/>
              </w:rPr>
              <w:t xml:space="preserve">Налоговые и неналоговые доходы, </w:t>
            </w:r>
            <w:r>
              <w:rPr>
                <w:sz w:val="22"/>
                <w:szCs w:val="22"/>
              </w:rPr>
              <w:t>в т.ч.</w:t>
            </w:r>
          </w:p>
        </w:tc>
        <w:tc>
          <w:tcPr>
            <w:tcW w:w="1275" w:type="dxa"/>
            <w:tcMar>
              <w:top w:w="10" w:type="dxa"/>
              <w:left w:w="10" w:type="dxa"/>
              <w:bottom w:w="0" w:type="dxa"/>
              <w:right w:w="10" w:type="dxa"/>
            </w:tcMar>
            <w:vAlign w:val="center"/>
          </w:tcPr>
          <w:p w:rsidR="00303D1B" w:rsidRPr="00EF0054" w:rsidRDefault="00303D1B" w:rsidP="009D2A6A">
            <w:pPr>
              <w:jc w:val="center"/>
              <w:rPr>
                <w:sz w:val="20"/>
                <w:szCs w:val="20"/>
              </w:rPr>
            </w:pPr>
            <w:r>
              <w:rPr>
                <w:sz w:val="20"/>
                <w:szCs w:val="20"/>
              </w:rPr>
              <w:t>35554,8</w:t>
            </w:r>
          </w:p>
        </w:tc>
        <w:tc>
          <w:tcPr>
            <w:tcW w:w="1276" w:type="dxa"/>
            <w:noWrap/>
            <w:tcMar>
              <w:top w:w="10" w:type="dxa"/>
              <w:left w:w="10" w:type="dxa"/>
              <w:bottom w:w="0" w:type="dxa"/>
              <w:right w:w="10" w:type="dxa"/>
            </w:tcMar>
            <w:vAlign w:val="center"/>
          </w:tcPr>
          <w:p w:rsidR="00303D1B" w:rsidRPr="00CB6FE3" w:rsidRDefault="00303D1B" w:rsidP="00D02BA9">
            <w:pPr>
              <w:jc w:val="center"/>
              <w:rPr>
                <w:bCs/>
                <w:sz w:val="20"/>
                <w:szCs w:val="20"/>
              </w:rPr>
            </w:pPr>
            <w:r>
              <w:rPr>
                <w:bCs/>
                <w:sz w:val="20"/>
                <w:szCs w:val="20"/>
              </w:rPr>
              <w:t>38053,0</w:t>
            </w:r>
          </w:p>
        </w:tc>
        <w:tc>
          <w:tcPr>
            <w:tcW w:w="1277" w:type="dxa"/>
            <w:noWrap/>
            <w:tcMar>
              <w:top w:w="10" w:type="dxa"/>
              <w:left w:w="10" w:type="dxa"/>
              <w:bottom w:w="0" w:type="dxa"/>
              <w:right w:w="10" w:type="dxa"/>
            </w:tcMar>
            <w:vAlign w:val="center"/>
          </w:tcPr>
          <w:p w:rsidR="00303D1B" w:rsidRPr="00CB6FE3" w:rsidRDefault="00303D1B" w:rsidP="008550A5">
            <w:pPr>
              <w:jc w:val="center"/>
              <w:rPr>
                <w:sz w:val="20"/>
                <w:szCs w:val="20"/>
              </w:rPr>
            </w:pPr>
            <w:r>
              <w:rPr>
                <w:sz w:val="20"/>
                <w:szCs w:val="20"/>
              </w:rPr>
              <w:t>38508,0</w:t>
            </w:r>
          </w:p>
        </w:tc>
        <w:tc>
          <w:tcPr>
            <w:tcW w:w="1275" w:type="dxa"/>
            <w:gridSpan w:val="2"/>
            <w:vAlign w:val="center"/>
          </w:tcPr>
          <w:p w:rsidR="00303D1B" w:rsidRPr="00CB6FE3" w:rsidRDefault="00303D1B" w:rsidP="00556A64">
            <w:pPr>
              <w:jc w:val="center"/>
              <w:rPr>
                <w:sz w:val="20"/>
                <w:szCs w:val="20"/>
              </w:rPr>
            </w:pPr>
            <w:r>
              <w:rPr>
                <w:sz w:val="20"/>
                <w:szCs w:val="20"/>
              </w:rPr>
              <w:t>39720,0</w:t>
            </w:r>
          </w:p>
        </w:tc>
        <w:tc>
          <w:tcPr>
            <w:tcW w:w="1418" w:type="dxa"/>
            <w:vAlign w:val="center"/>
          </w:tcPr>
          <w:p w:rsidR="00303D1B" w:rsidRPr="00CB6FE3" w:rsidRDefault="00303D1B" w:rsidP="00556A64">
            <w:pPr>
              <w:jc w:val="center"/>
              <w:rPr>
                <w:sz w:val="20"/>
                <w:szCs w:val="20"/>
              </w:rPr>
            </w:pPr>
            <w:r>
              <w:rPr>
                <w:sz w:val="20"/>
                <w:szCs w:val="20"/>
              </w:rPr>
              <w:t>41249,0</w:t>
            </w:r>
          </w:p>
        </w:tc>
      </w:tr>
      <w:tr w:rsidR="00303D1B" w:rsidRPr="007E483A" w:rsidTr="008550A5">
        <w:trPr>
          <w:trHeight w:val="393"/>
        </w:trPr>
        <w:tc>
          <w:tcPr>
            <w:tcW w:w="2845" w:type="dxa"/>
            <w:tcMar>
              <w:top w:w="10" w:type="dxa"/>
              <w:left w:w="10" w:type="dxa"/>
              <w:bottom w:w="0" w:type="dxa"/>
              <w:right w:w="10" w:type="dxa"/>
            </w:tcMar>
            <w:vAlign w:val="center"/>
          </w:tcPr>
          <w:p w:rsidR="00303D1B" w:rsidRPr="00CB6FE3" w:rsidRDefault="00303D1B" w:rsidP="00D02BA9">
            <w:r>
              <w:rPr>
                <w:sz w:val="22"/>
                <w:szCs w:val="22"/>
              </w:rPr>
              <w:t>налоговые</w:t>
            </w:r>
          </w:p>
        </w:tc>
        <w:tc>
          <w:tcPr>
            <w:tcW w:w="1275" w:type="dxa"/>
            <w:tcMar>
              <w:top w:w="10" w:type="dxa"/>
              <w:left w:w="10" w:type="dxa"/>
              <w:bottom w:w="0" w:type="dxa"/>
              <w:right w:w="10" w:type="dxa"/>
            </w:tcMar>
            <w:vAlign w:val="center"/>
          </w:tcPr>
          <w:p w:rsidR="00303D1B" w:rsidRPr="00EF0054" w:rsidRDefault="00303D1B" w:rsidP="009D2A6A">
            <w:pPr>
              <w:jc w:val="center"/>
              <w:rPr>
                <w:sz w:val="20"/>
                <w:szCs w:val="20"/>
              </w:rPr>
            </w:pPr>
            <w:r>
              <w:rPr>
                <w:sz w:val="20"/>
                <w:szCs w:val="20"/>
              </w:rPr>
              <w:t>31601</w:t>
            </w:r>
          </w:p>
        </w:tc>
        <w:tc>
          <w:tcPr>
            <w:tcW w:w="1276" w:type="dxa"/>
            <w:noWrap/>
            <w:tcMar>
              <w:top w:w="10" w:type="dxa"/>
              <w:left w:w="10" w:type="dxa"/>
              <w:bottom w:w="0" w:type="dxa"/>
              <w:right w:w="10" w:type="dxa"/>
            </w:tcMar>
            <w:vAlign w:val="center"/>
          </w:tcPr>
          <w:p w:rsidR="00303D1B" w:rsidRDefault="00303D1B" w:rsidP="00D02BA9">
            <w:pPr>
              <w:jc w:val="center"/>
              <w:rPr>
                <w:bCs/>
                <w:sz w:val="20"/>
                <w:szCs w:val="20"/>
              </w:rPr>
            </w:pPr>
            <w:r>
              <w:rPr>
                <w:bCs/>
                <w:sz w:val="20"/>
                <w:szCs w:val="20"/>
              </w:rPr>
              <w:t>33814,0</w:t>
            </w:r>
          </w:p>
        </w:tc>
        <w:tc>
          <w:tcPr>
            <w:tcW w:w="1277" w:type="dxa"/>
            <w:noWrap/>
            <w:tcMar>
              <w:top w:w="10" w:type="dxa"/>
              <w:left w:w="10" w:type="dxa"/>
              <w:bottom w:w="0" w:type="dxa"/>
              <w:right w:w="10" w:type="dxa"/>
            </w:tcMar>
            <w:vAlign w:val="center"/>
          </w:tcPr>
          <w:p w:rsidR="00303D1B" w:rsidRDefault="00303D1B" w:rsidP="00556A64">
            <w:pPr>
              <w:jc w:val="center"/>
              <w:rPr>
                <w:sz w:val="20"/>
                <w:szCs w:val="20"/>
              </w:rPr>
            </w:pPr>
            <w:r>
              <w:rPr>
                <w:sz w:val="20"/>
                <w:szCs w:val="20"/>
              </w:rPr>
              <w:t>33642,0</w:t>
            </w:r>
          </w:p>
        </w:tc>
        <w:tc>
          <w:tcPr>
            <w:tcW w:w="1275" w:type="dxa"/>
            <w:gridSpan w:val="2"/>
            <w:vAlign w:val="center"/>
          </w:tcPr>
          <w:p w:rsidR="00303D1B" w:rsidRDefault="00303D1B" w:rsidP="00556A64">
            <w:pPr>
              <w:jc w:val="center"/>
              <w:rPr>
                <w:sz w:val="20"/>
                <w:szCs w:val="20"/>
              </w:rPr>
            </w:pPr>
            <w:r>
              <w:rPr>
                <w:sz w:val="20"/>
                <w:szCs w:val="20"/>
              </w:rPr>
              <w:t>34833,0</w:t>
            </w:r>
          </w:p>
        </w:tc>
        <w:tc>
          <w:tcPr>
            <w:tcW w:w="1418" w:type="dxa"/>
            <w:vAlign w:val="center"/>
          </w:tcPr>
          <w:p w:rsidR="00303D1B" w:rsidRDefault="00303D1B" w:rsidP="00556A64">
            <w:pPr>
              <w:jc w:val="center"/>
              <w:rPr>
                <w:sz w:val="20"/>
                <w:szCs w:val="20"/>
              </w:rPr>
            </w:pPr>
            <w:r>
              <w:rPr>
                <w:sz w:val="20"/>
                <w:szCs w:val="20"/>
              </w:rPr>
              <w:t>36336,0</w:t>
            </w:r>
          </w:p>
        </w:tc>
      </w:tr>
      <w:tr w:rsidR="00303D1B" w:rsidRPr="007E483A" w:rsidTr="008550A5">
        <w:trPr>
          <w:trHeight w:val="393"/>
        </w:trPr>
        <w:tc>
          <w:tcPr>
            <w:tcW w:w="2845" w:type="dxa"/>
            <w:tcMar>
              <w:top w:w="10" w:type="dxa"/>
              <w:left w:w="10" w:type="dxa"/>
              <w:bottom w:w="0" w:type="dxa"/>
              <w:right w:w="10" w:type="dxa"/>
            </w:tcMar>
            <w:vAlign w:val="center"/>
          </w:tcPr>
          <w:p w:rsidR="00303D1B" w:rsidRDefault="00303D1B" w:rsidP="00D02BA9">
            <w:r>
              <w:rPr>
                <w:sz w:val="22"/>
                <w:szCs w:val="22"/>
              </w:rPr>
              <w:t>неналоговые</w:t>
            </w:r>
          </w:p>
        </w:tc>
        <w:tc>
          <w:tcPr>
            <w:tcW w:w="1275" w:type="dxa"/>
            <w:tcMar>
              <w:top w:w="10" w:type="dxa"/>
              <w:left w:w="10" w:type="dxa"/>
              <w:bottom w:w="0" w:type="dxa"/>
              <w:right w:w="10" w:type="dxa"/>
            </w:tcMar>
            <w:vAlign w:val="center"/>
          </w:tcPr>
          <w:p w:rsidR="00303D1B" w:rsidRPr="00EF0054" w:rsidRDefault="00303D1B" w:rsidP="009D2A6A">
            <w:pPr>
              <w:jc w:val="center"/>
              <w:rPr>
                <w:sz w:val="20"/>
                <w:szCs w:val="20"/>
              </w:rPr>
            </w:pPr>
            <w:r>
              <w:rPr>
                <w:sz w:val="20"/>
                <w:szCs w:val="20"/>
              </w:rPr>
              <w:t>3953,8</w:t>
            </w:r>
          </w:p>
        </w:tc>
        <w:tc>
          <w:tcPr>
            <w:tcW w:w="1276" w:type="dxa"/>
            <w:noWrap/>
            <w:tcMar>
              <w:top w:w="10" w:type="dxa"/>
              <w:left w:w="10" w:type="dxa"/>
              <w:bottom w:w="0" w:type="dxa"/>
              <w:right w:w="10" w:type="dxa"/>
            </w:tcMar>
            <w:vAlign w:val="center"/>
          </w:tcPr>
          <w:p w:rsidR="00303D1B" w:rsidRDefault="00303D1B" w:rsidP="00D02BA9">
            <w:pPr>
              <w:jc w:val="center"/>
              <w:rPr>
                <w:bCs/>
                <w:sz w:val="20"/>
                <w:szCs w:val="20"/>
              </w:rPr>
            </w:pPr>
            <w:r>
              <w:rPr>
                <w:bCs/>
                <w:sz w:val="20"/>
                <w:szCs w:val="20"/>
              </w:rPr>
              <w:t>4239,0</w:t>
            </w:r>
          </w:p>
        </w:tc>
        <w:tc>
          <w:tcPr>
            <w:tcW w:w="1277" w:type="dxa"/>
            <w:noWrap/>
            <w:tcMar>
              <w:top w:w="10" w:type="dxa"/>
              <w:left w:w="10" w:type="dxa"/>
              <w:bottom w:w="0" w:type="dxa"/>
              <w:right w:w="10" w:type="dxa"/>
            </w:tcMar>
            <w:vAlign w:val="center"/>
          </w:tcPr>
          <w:p w:rsidR="00303D1B" w:rsidRDefault="00303D1B" w:rsidP="00556A64">
            <w:pPr>
              <w:jc w:val="center"/>
              <w:rPr>
                <w:sz w:val="20"/>
                <w:szCs w:val="20"/>
              </w:rPr>
            </w:pPr>
            <w:r>
              <w:rPr>
                <w:sz w:val="20"/>
                <w:szCs w:val="20"/>
              </w:rPr>
              <w:t>4866,0</w:t>
            </w:r>
          </w:p>
        </w:tc>
        <w:tc>
          <w:tcPr>
            <w:tcW w:w="1275" w:type="dxa"/>
            <w:gridSpan w:val="2"/>
            <w:vAlign w:val="center"/>
          </w:tcPr>
          <w:p w:rsidR="00303D1B" w:rsidRDefault="00303D1B" w:rsidP="00556A64">
            <w:pPr>
              <w:jc w:val="center"/>
              <w:rPr>
                <w:sz w:val="20"/>
                <w:szCs w:val="20"/>
              </w:rPr>
            </w:pPr>
            <w:r>
              <w:rPr>
                <w:sz w:val="20"/>
                <w:szCs w:val="20"/>
              </w:rPr>
              <w:t>4887,0</w:t>
            </w:r>
          </w:p>
        </w:tc>
        <w:tc>
          <w:tcPr>
            <w:tcW w:w="1418" w:type="dxa"/>
            <w:vAlign w:val="center"/>
          </w:tcPr>
          <w:p w:rsidR="00303D1B" w:rsidRDefault="00303D1B" w:rsidP="00556A64">
            <w:pPr>
              <w:jc w:val="center"/>
              <w:rPr>
                <w:sz w:val="20"/>
                <w:szCs w:val="20"/>
              </w:rPr>
            </w:pPr>
            <w:r>
              <w:rPr>
                <w:sz w:val="20"/>
                <w:szCs w:val="20"/>
              </w:rPr>
              <w:t>4913,0</w:t>
            </w:r>
          </w:p>
        </w:tc>
      </w:tr>
      <w:tr w:rsidR="00303D1B" w:rsidRPr="00310711" w:rsidTr="008550A5">
        <w:trPr>
          <w:trHeight w:val="330"/>
        </w:trPr>
        <w:tc>
          <w:tcPr>
            <w:tcW w:w="2845" w:type="dxa"/>
            <w:noWrap/>
            <w:tcMar>
              <w:top w:w="10" w:type="dxa"/>
              <w:left w:w="10" w:type="dxa"/>
              <w:bottom w:w="0" w:type="dxa"/>
              <w:right w:w="10" w:type="dxa"/>
            </w:tcMar>
            <w:vAlign w:val="center"/>
          </w:tcPr>
          <w:p w:rsidR="00303D1B" w:rsidRPr="00CB6FE3" w:rsidRDefault="00303D1B" w:rsidP="00D02BA9">
            <w:r>
              <w:rPr>
                <w:sz w:val="22"/>
                <w:szCs w:val="22"/>
              </w:rPr>
              <w:t>Безвозмездные поступления</w:t>
            </w:r>
            <w:r w:rsidRPr="00CB6FE3">
              <w:rPr>
                <w:sz w:val="22"/>
                <w:szCs w:val="22"/>
              </w:rPr>
              <w:t>, в т.ч.</w:t>
            </w:r>
          </w:p>
        </w:tc>
        <w:tc>
          <w:tcPr>
            <w:tcW w:w="1275" w:type="dxa"/>
            <w:tcMar>
              <w:top w:w="10" w:type="dxa"/>
              <w:left w:w="10" w:type="dxa"/>
              <w:bottom w:w="0" w:type="dxa"/>
              <w:right w:w="10" w:type="dxa"/>
            </w:tcMar>
            <w:vAlign w:val="center"/>
          </w:tcPr>
          <w:p w:rsidR="00303D1B" w:rsidRPr="00EF0054" w:rsidRDefault="00303D1B" w:rsidP="009D2A6A">
            <w:pPr>
              <w:jc w:val="center"/>
              <w:rPr>
                <w:sz w:val="20"/>
                <w:szCs w:val="20"/>
              </w:rPr>
            </w:pPr>
            <w:r>
              <w:rPr>
                <w:sz w:val="20"/>
                <w:szCs w:val="20"/>
              </w:rPr>
              <w:t>94643,2</w:t>
            </w:r>
          </w:p>
        </w:tc>
        <w:tc>
          <w:tcPr>
            <w:tcW w:w="1276" w:type="dxa"/>
            <w:noWrap/>
            <w:tcMar>
              <w:top w:w="10" w:type="dxa"/>
              <w:left w:w="10" w:type="dxa"/>
              <w:bottom w:w="0" w:type="dxa"/>
              <w:right w:w="10" w:type="dxa"/>
            </w:tcMar>
            <w:vAlign w:val="center"/>
          </w:tcPr>
          <w:p w:rsidR="00303D1B" w:rsidRPr="00CB6FE3" w:rsidRDefault="00303D1B" w:rsidP="00D02BA9">
            <w:pPr>
              <w:jc w:val="center"/>
              <w:rPr>
                <w:bCs/>
                <w:sz w:val="20"/>
                <w:szCs w:val="20"/>
              </w:rPr>
            </w:pPr>
            <w:r>
              <w:rPr>
                <w:bCs/>
                <w:sz w:val="20"/>
                <w:szCs w:val="20"/>
              </w:rPr>
              <w:t>84752,1</w:t>
            </w:r>
          </w:p>
        </w:tc>
        <w:tc>
          <w:tcPr>
            <w:tcW w:w="1277" w:type="dxa"/>
            <w:noWrap/>
            <w:tcMar>
              <w:top w:w="10" w:type="dxa"/>
              <w:left w:w="10" w:type="dxa"/>
              <w:bottom w:w="0" w:type="dxa"/>
              <w:right w:w="10" w:type="dxa"/>
            </w:tcMar>
            <w:vAlign w:val="center"/>
          </w:tcPr>
          <w:p w:rsidR="00303D1B" w:rsidRPr="00CB6FE3" w:rsidRDefault="00303D1B" w:rsidP="00556A64">
            <w:pPr>
              <w:jc w:val="center"/>
              <w:rPr>
                <w:sz w:val="20"/>
                <w:szCs w:val="20"/>
              </w:rPr>
            </w:pPr>
            <w:r>
              <w:rPr>
                <w:sz w:val="20"/>
                <w:szCs w:val="20"/>
              </w:rPr>
              <w:t>75821,1</w:t>
            </w:r>
          </w:p>
        </w:tc>
        <w:tc>
          <w:tcPr>
            <w:tcW w:w="1250" w:type="dxa"/>
            <w:vAlign w:val="center"/>
          </w:tcPr>
          <w:p w:rsidR="00303D1B" w:rsidRPr="00CB6FE3" w:rsidRDefault="00303D1B" w:rsidP="00B3441D">
            <w:pPr>
              <w:jc w:val="center"/>
              <w:rPr>
                <w:sz w:val="20"/>
                <w:szCs w:val="20"/>
              </w:rPr>
            </w:pPr>
            <w:r>
              <w:rPr>
                <w:sz w:val="20"/>
                <w:szCs w:val="20"/>
              </w:rPr>
              <w:t>74825,8</w:t>
            </w:r>
          </w:p>
        </w:tc>
        <w:tc>
          <w:tcPr>
            <w:tcW w:w="1443" w:type="dxa"/>
            <w:gridSpan w:val="2"/>
            <w:vAlign w:val="center"/>
          </w:tcPr>
          <w:p w:rsidR="00303D1B" w:rsidRPr="00CB6FE3" w:rsidRDefault="00303D1B" w:rsidP="00556A64">
            <w:pPr>
              <w:jc w:val="center"/>
              <w:rPr>
                <w:sz w:val="20"/>
                <w:szCs w:val="20"/>
              </w:rPr>
            </w:pPr>
            <w:r>
              <w:rPr>
                <w:sz w:val="20"/>
                <w:szCs w:val="20"/>
              </w:rPr>
              <w:t>74530,8</w:t>
            </w:r>
          </w:p>
        </w:tc>
      </w:tr>
      <w:tr w:rsidR="00303D1B" w:rsidRPr="00310711" w:rsidTr="008550A5">
        <w:trPr>
          <w:trHeight w:val="315"/>
        </w:trPr>
        <w:tc>
          <w:tcPr>
            <w:tcW w:w="2845" w:type="dxa"/>
            <w:noWrap/>
            <w:tcMar>
              <w:top w:w="10" w:type="dxa"/>
              <w:left w:w="10" w:type="dxa"/>
              <w:bottom w:w="0" w:type="dxa"/>
              <w:right w:w="10" w:type="dxa"/>
            </w:tcMar>
            <w:vAlign w:val="center"/>
          </w:tcPr>
          <w:p w:rsidR="00303D1B" w:rsidRPr="00CB6FE3" w:rsidRDefault="00303D1B" w:rsidP="00D02BA9">
            <w:r w:rsidRPr="00CB6FE3">
              <w:rPr>
                <w:sz w:val="22"/>
                <w:szCs w:val="22"/>
              </w:rPr>
              <w:t xml:space="preserve"> Дотации</w:t>
            </w:r>
          </w:p>
        </w:tc>
        <w:tc>
          <w:tcPr>
            <w:tcW w:w="1275" w:type="dxa"/>
            <w:tcMar>
              <w:top w:w="10" w:type="dxa"/>
              <w:left w:w="10" w:type="dxa"/>
              <w:bottom w:w="0" w:type="dxa"/>
              <w:right w:w="10" w:type="dxa"/>
            </w:tcMar>
            <w:vAlign w:val="center"/>
          </w:tcPr>
          <w:p w:rsidR="00303D1B" w:rsidRPr="00EF0054" w:rsidRDefault="00303D1B" w:rsidP="009D2A6A">
            <w:pPr>
              <w:jc w:val="center"/>
              <w:rPr>
                <w:sz w:val="20"/>
                <w:szCs w:val="20"/>
              </w:rPr>
            </w:pPr>
            <w:r>
              <w:rPr>
                <w:sz w:val="20"/>
                <w:szCs w:val="20"/>
              </w:rPr>
              <w:t>13780,9</w:t>
            </w:r>
          </w:p>
        </w:tc>
        <w:tc>
          <w:tcPr>
            <w:tcW w:w="1276" w:type="dxa"/>
            <w:noWrap/>
            <w:tcMar>
              <w:top w:w="10" w:type="dxa"/>
              <w:left w:w="10" w:type="dxa"/>
              <w:bottom w:w="0" w:type="dxa"/>
              <w:right w:w="10" w:type="dxa"/>
            </w:tcMar>
            <w:vAlign w:val="center"/>
          </w:tcPr>
          <w:p w:rsidR="00303D1B" w:rsidRPr="00CB6FE3" w:rsidRDefault="00303D1B" w:rsidP="00D02BA9">
            <w:pPr>
              <w:jc w:val="center"/>
              <w:rPr>
                <w:bCs/>
                <w:sz w:val="20"/>
                <w:szCs w:val="20"/>
              </w:rPr>
            </w:pPr>
            <w:r>
              <w:rPr>
                <w:bCs/>
                <w:sz w:val="20"/>
                <w:szCs w:val="20"/>
              </w:rPr>
              <w:t>9461,4</w:t>
            </w:r>
          </w:p>
        </w:tc>
        <w:tc>
          <w:tcPr>
            <w:tcW w:w="1277" w:type="dxa"/>
            <w:noWrap/>
            <w:tcMar>
              <w:top w:w="10" w:type="dxa"/>
              <w:left w:w="10" w:type="dxa"/>
              <w:bottom w:w="0" w:type="dxa"/>
              <w:right w:w="10" w:type="dxa"/>
            </w:tcMar>
            <w:vAlign w:val="center"/>
          </w:tcPr>
          <w:p w:rsidR="00303D1B" w:rsidRPr="00CB6FE3" w:rsidRDefault="00303D1B" w:rsidP="00556A64">
            <w:pPr>
              <w:jc w:val="center"/>
              <w:rPr>
                <w:sz w:val="20"/>
                <w:szCs w:val="20"/>
              </w:rPr>
            </w:pPr>
            <w:r>
              <w:rPr>
                <w:sz w:val="20"/>
                <w:szCs w:val="20"/>
              </w:rPr>
              <w:t>7050,0</w:t>
            </w:r>
          </w:p>
        </w:tc>
        <w:tc>
          <w:tcPr>
            <w:tcW w:w="1250" w:type="dxa"/>
            <w:vAlign w:val="center"/>
          </w:tcPr>
          <w:p w:rsidR="00303D1B" w:rsidRPr="00CB6FE3" w:rsidRDefault="00303D1B" w:rsidP="00556A64">
            <w:pPr>
              <w:jc w:val="center"/>
              <w:rPr>
                <w:sz w:val="20"/>
                <w:szCs w:val="20"/>
              </w:rPr>
            </w:pPr>
            <w:r>
              <w:rPr>
                <w:sz w:val="20"/>
                <w:szCs w:val="20"/>
              </w:rPr>
              <w:t>7436,0</w:t>
            </w:r>
          </w:p>
        </w:tc>
        <w:tc>
          <w:tcPr>
            <w:tcW w:w="1443" w:type="dxa"/>
            <w:gridSpan w:val="2"/>
            <w:vAlign w:val="center"/>
          </w:tcPr>
          <w:p w:rsidR="00303D1B" w:rsidRPr="00CB6FE3" w:rsidRDefault="00303D1B" w:rsidP="00556A64">
            <w:pPr>
              <w:jc w:val="center"/>
              <w:rPr>
                <w:sz w:val="20"/>
                <w:szCs w:val="20"/>
              </w:rPr>
            </w:pPr>
            <w:r>
              <w:rPr>
                <w:sz w:val="20"/>
                <w:szCs w:val="20"/>
              </w:rPr>
              <w:t>7141,0</w:t>
            </w:r>
          </w:p>
        </w:tc>
      </w:tr>
      <w:tr w:rsidR="00303D1B" w:rsidRPr="00310711" w:rsidTr="008550A5">
        <w:trPr>
          <w:trHeight w:val="405"/>
        </w:trPr>
        <w:tc>
          <w:tcPr>
            <w:tcW w:w="2845" w:type="dxa"/>
            <w:tcMar>
              <w:top w:w="10" w:type="dxa"/>
              <w:left w:w="10" w:type="dxa"/>
              <w:bottom w:w="0" w:type="dxa"/>
              <w:right w:w="10" w:type="dxa"/>
            </w:tcMar>
            <w:vAlign w:val="center"/>
          </w:tcPr>
          <w:p w:rsidR="00303D1B" w:rsidRPr="00CB6FE3" w:rsidRDefault="00303D1B" w:rsidP="00D02BA9">
            <w:r w:rsidRPr="00CB6FE3">
              <w:rPr>
                <w:sz w:val="22"/>
                <w:szCs w:val="22"/>
              </w:rPr>
              <w:t xml:space="preserve"> Суб</w:t>
            </w:r>
            <w:r>
              <w:rPr>
                <w:sz w:val="22"/>
                <w:szCs w:val="22"/>
              </w:rPr>
              <w:t>сидии</w:t>
            </w:r>
          </w:p>
        </w:tc>
        <w:tc>
          <w:tcPr>
            <w:tcW w:w="1275" w:type="dxa"/>
            <w:tcMar>
              <w:top w:w="10" w:type="dxa"/>
              <w:left w:w="10" w:type="dxa"/>
              <w:bottom w:w="0" w:type="dxa"/>
              <w:right w:w="10" w:type="dxa"/>
            </w:tcMar>
            <w:vAlign w:val="center"/>
          </w:tcPr>
          <w:p w:rsidR="00303D1B" w:rsidRPr="00EF0054" w:rsidRDefault="00303D1B" w:rsidP="009D2A6A">
            <w:pPr>
              <w:jc w:val="center"/>
              <w:rPr>
                <w:sz w:val="20"/>
                <w:szCs w:val="20"/>
              </w:rPr>
            </w:pPr>
            <w:r>
              <w:rPr>
                <w:sz w:val="20"/>
                <w:szCs w:val="20"/>
              </w:rPr>
              <w:t>10940,6</w:t>
            </w:r>
          </w:p>
        </w:tc>
        <w:tc>
          <w:tcPr>
            <w:tcW w:w="1276" w:type="dxa"/>
            <w:tcMar>
              <w:top w:w="10" w:type="dxa"/>
              <w:left w:w="10" w:type="dxa"/>
              <w:bottom w:w="0" w:type="dxa"/>
              <w:right w:w="10" w:type="dxa"/>
            </w:tcMar>
            <w:vAlign w:val="center"/>
          </w:tcPr>
          <w:p w:rsidR="00303D1B" w:rsidRPr="00CB6FE3" w:rsidRDefault="00303D1B" w:rsidP="00D02BA9">
            <w:pPr>
              <w:jc w:val="center"/>
              <w:rPr>
                <w:bCs/>
                <w:sz w:val="20"/>
                <w:szCs w:val="20"/>
              </w:rPr>
            </w:pPr>
            <w:r>
              <w:rPr>
                <w:bCs/>
                <w:sz w:val="20"/>
                <w:szCs w:val="20"/>
              </w:rPr>
              <w:t>9606,9</w:t>
            </w:r>
          </w:p>
        </w:tc>
        <w:tc>
          <w:tcPr>
            <w:tcW w:w="1277" w:type="dxa"/>
            <w:noWrap/>
            <w:tcMar>
              <w:top w:w="10" w:type="dxa"/>
              <w:left w:w="10" w:type="dxa"/>
              <w:bottom w:w="0" w:type="dxa"/>
              <w:right w:w="10" w:type="dxa"/>
            </w:tcMar>
            <w:vAlign w:val="center"/>
          </w:tcPr>
          <w:p w:rsidR="00303D1B" w:rsidRPr="00CB6FE3" w:rsidRDefault="00303D1B" w:rsidP="00556A64">
            <w:pPr>
              <w:jc w:val="center"/>
              <w:rPr>
                <w:sz w:val="20"/>
                <w:szCs w:val="20"/>
              </w:rPr>
            </w:pPr>
            <w:r>
              <w:rPr>
                <w:sz w:val="20"/>
                <w:szCs w:val="20"/>
              </w:rPr>
              <w:t>225,0</w:t>
            </w:r>
          </w:p>
        </w:tc>
        <w:tc>
          <w:tcPr>
            <w:tcW w:w="1250" w:type="dxa"/>
            <w:vAlign w:val="center"/>
          </w:tcPr>
          <w:p w:rsidR="00303D1B" w:rsidRPr="00CB6FE3" w:rsidRDefault="00303D1B" w:rsidP="00556A64">
            <w:pPr>
              <w:jc w:val="center"/>
              <w:rPr>
                <w:sz w:val="20"/>
                <w:szCs w:val="20"/>
              </w:rPr>
            </w:pPr>
            <w:r>
              <w:rPr>
                <w:sz w:val="20"/>
                <w:szCs w:val="20"/>
              </w:rPr>
              <w:t>225,0</w:t>
            </w:r>
          </w:p>
        </w:tc>
        <w:tc>
          <w:tcPr>
            <w:tcW w:w="1443" w:type="dxa"/>
            <w:gridSpan w:val="2"/>
            <w:vAlign w:val="center"/>
          </w:tcPr>
          <w:p w:rsidR="00303D1B" w:rsidRPr="00CB6FE3" w:rsidRDefault="00303D1B" w:rsidP="00556A64">
            <w:pPr>
              <w:jc w:val="center"/>
              <w:rPr>
                <w:sz w:val="20"/>
                <w:szCs w:val="20"/>
              </w:rPr>
            </w:pPr>
            <w:r>
              <w:rPr>
                <w:sz w:val="20"/>
                <w:szCs w:val="20"/>
              </w:rPr>
              <w:t>225,0</w:t>
            </w:r>
          </w:p>
        </w:tc>
      </w:tr>
      <w:tr w:rsidR="00303D1B" w:rsidRPr="00310711" w:rsidTr="008550A5">
        <w:trPr>
          <w:trHeight w:val="405"/>
        </w:trPr>
        <w:tc>
          <w:tcPr>
            <w:tcW w:w="2845" w:type="dxa"/>
            <w:tcMar>
              <w:top w:w="10" w:type="dxa"/>
              <w:left w:w="10" w:type="dxa"/>
              <w:bottom w:w="0" w:type="dxa"/>
              <w:right w:w="10" w:type="dxa"/>
            </w:tcMar>
            <w:vAlign w:val="center"/>
          </w:tcPr>
          <w:p w:rsidR="00303D1B" w:rsidRPr="00CB6FE3" w:rsidRDefault="00303D1B" w:rsidP="00D02BA9">
            <w:r>
              <w:rPr>
                <w:sz w:val="22"/>
                <w:szCs w:val="22"/>
              </w:rPr>
              <w:t>Субвенции</w:t>
            </w:r>
          </w:p>
        </w:tc>
        <w:tc>
          <w:tcPr>
            <w:tcW w:w="1275" w:type="dxa"/>
            <w:tcMar>
              <w:top w:w="10" w:type="dxa"/>
              <w:left w:w="10" w:type="dxa"/>
              <w:bottom w:w="0" w:type="dxa"/>
              <w:right w:w="10" w:type="dxa"/>
            </w:tcMar>
            <w:vAlign w:val="center"/>
          </w:tcPr>
          <w:p w:rsidR="00303D1B" w:rsidRPr="00EF0054" w:rsidRDefault="00303D1B" w:rsidP="009D2A6A">
            <w:pPr>
              <w:jc w:val="center"/>
              <w:rPr>
                <w:sz w:val="20"/>
                <w:szCs w:val="20"/>
              </w:rPr>
            </w:pPr>
            <w:r>
              <w:rPr>
                <w:sz w:val="20"/>
                <w:szCs w:val="20"/>
              </w:rPr>
              <w:t>61756,3</w:t>
            </w:r>
          </w:p>
        </w:tc>
        <w:tc>
          <w:tcPr>
            <w:tcW w:w="1276" w:type="dxa"/>
            <w:tcMar>
              <w:top w:w="10" w:type="dxa"/>
              <w:left w:w="10" w:type="dxa"/>
              <w:bottom w:w="0" w:type="dxa"/>
              <w:right w:w="10" w:type="dxa"/>
            </w:tcMar>
            <w:vAlign w:val="center"/>
          </w:tcPr>
          <w:p w:rsidR="00303D1B" w:rsidRDefault="00303D1B" w:rsidP="00D02BA9">
            <w:pPr>
              <w:jc w:val="center"/>
              <w:rPr>
                <w:bCs/>
                <w:sz w:val="20"/>
                <w:szCs w:val="20"/>
              </w:rPr>
            </w:pPr>
            <w:r>
              <w:rPr>
                <w:bCs/>
                <w:sz w:val="20"/>
                <w:szCs w:val="20"/>
              </w:rPr>
              <w:t>58710,4</w:t>
            </w:r>
          </w:p>
        </w:tc>
        <w:tc>
          <w:tcPr>
            <w:tcW w:w="1277" w:type="dxa"/>
            <w:noWrap/>
            <w:tcMar>
              <w:top w:w="10" w:type="dxa"/>
              <w:left w:w="10" w:type="dxa"/>
              <w:bottom w:w="0" w:type="dxa"/>
              <w:right w:w="10" w:type="dxa"/>
            </w:tcMar>
            <w:vAlign w:val="center"/>
          </w:tcPr>
          <w:p w:rsidR="00303D1B" w:rsidRDefault="00303D1B" w:rsidP="00556A64">
            <w:pPr>
              <w:jc w:val="center"/>
              <w:rPr>
                <w:sz w:val="20"/>
                <w:szCs w:val="20"/>
              </w:rPr>
            </w:pPr>
            <w:r>
              <w:rPr>
                <w:sz w:val="20"/>
                <w:szCs w:val="20"/>
              </w:rPr>
              <w:t>62553,8</w:t>
            </w:r>
          </w:p>
        </w:tc>
        <w:tc>
          <w:tcPr>
            <w:tcW w:w="1250" w:type="dxa"/>
            <w:vAlign w:val="center"/>
          </w:tcPr>
          <w:p w:rsidR="00303D1B" w:rsidRDefault="00303D1B" w:rsidP="00556A64">
            <w:pPr>
              <w:jc w:val="center"/>
              <w:rPr>
                <w:sz w:val="20"/>
                <w:szCs w:val="20"/>
              </w:rPr>
            </w:pPr>
            <w:r>
              <w:rPr>
                <w:sz w:val="20"/>
                <w:szCs w:val="20"/>
              </w:rPr>
              <w:t>61172,5</w:t>
            </w:r>
          </w:p>
        </w:tc>
        <w:tc>
          <w:tcPr>
            <w:tcW w:w="1443" w:type="dxa"/>
            <w:gridSpan w:val="2"/>
            <w:vAlign w:val="center"/>
          </w:tcPr>
          <w:p w:rsidR="00303D1B" w:rsidRDefault="00303D1B" w:rsidP="00556A64">
            <w:pPr>
              <w:jc w:val="center"/>
              <w:rPr>
                <w:sz w:val="20"/>
                <w:szCs w:val="20"/>
              </w:rPr>
            </w:pPr>
            <w:r>
              <w:rPr>
                <w:sz w:val="20"/>
                <w:szCs w:val="20"/>
              </w:rPr>
              <w:t>61172,5</w:t>
            </w:r>
          </w:p>
        </w:tc>
      </w:tr>
      <w:tr w:rsidR="00303D1B" w:rsidRPr="00310711" w:rsidTr="008550A5">
        <w:trPr>
          <w:trHeight w:val="405"/>
        </w:trPr>
        <w:tc>
          <w:tcPr>
            <w:tcW w:w="2845" w:type="dxa"/>
            <w:tcMar>
              <w:top w:w="10" w:type="dxa"/>
              <w:left w:w="10" w:type="dxa"/>
              <w:bottom w:w="0" w:type="dxa"/>
              <w:right w:w="10" w:type="dxa"/>
            </w:tcMar>
            <w:vAlign w:val="center"/>
          </w:tcPr>
          <w:p w:rsidR="00303D1B" w:rsidRDefault="00303D1B" w:rsidP="00D02BA9">
            <w:r>
              <w:rPr>
                <w:sz w:val="22"/>
                <w:szCs w:val="22"/>
              </w:rPr>
              <w:t>Иные межбюджетные трансферты</w:t>
            </w:r>
          </w:p>
        </w:tc>
        <w:tc>
          <w:tcPr>
            <w:tcW w:w="1275" w:type="dxa"/>
            <w:tcMar>
              <w:top w:w="10" w:type="dxa"/>
              <w:left w:w="10" w:type="dxa"/>
              <w:bottom w:w="0" w:type="dxa"/>
              <w:right w:w="10" w:type="dxa"/>
            </w:tcMar>
            <w:vAlign w:val="center"/>
          </w:tcPr>
          <w:p w:rsidR="00303D1B" w:rsidRPr="00EF0054" w:rsidRDefault="00303D1B" w:rsidP="009D2A6A">
            <w:pPr>
              <w:jc w:val="center"/>
              <w:rPr>
                <w:sz w:val="20"/>
                <w:szCs w:val="20"/>
              </w:rPr>
            </w:pPr>
            <w:r>
              <w:rPr>
                <w:sz w:val="20"/>
                <w:szCs w:val="20"/>
              </w:rPr>
              <w:t>8165,4</w:t>
            </w:r>
          </w:p>
        </w:tc>
        <w:tc>
          <w:tcPr>
            <w:tcW w:w="1276" w:type="dxa"/>
            <w:tcMar>
              <w:top w:w="10" w:type="dxa"/>
              <w:left w:w="10" w:type="dxa"/>
              <w:bottom w:w="0" w:type="dxa"/>
              <w:right w:w="10" w:type="dxa"/>
            </w:tcMar>
            <w:vAlign w:val="center"/>
          </w:tcPr>
          <w:p w:rsidR="00303D1B" w:rsidRDefault="00303D1B" w:rsidP="00D02BA9">
            <w:pPr>
              <w:jc w:val="center"/>
              <w:rPr>
                <w:bCs/>
                <w:sz w:val="20"/>
                <w:szCs w:val="20"/>
              </w:rPr>
            </w:pPr>
            <w:r>
              <w:rPr>
                <w:bCs/>
                <w:sz w:val="20"/>
                <w:szCs w:val="20"/>
              </w:rPr>
              <w:t>6973,4</w:t>
            </w:r>
          </w:p>
        </w:tc>
        <w:tc>
          <w:tcPr>
            <w:tcW w:w="1277" w:type="dxa"/>
            <w:noWrap/>
            <w:tcMar>
              <w:top w:w="10" w:type="dxa"/>
              <w:left w:w="10" w:type="dxa"/>
              <w:bottom w:w="0" w:type="dxa"/>
              <w:right w:w="10" w:type="dxa"/>
            </w:tcMar>
            <w:vAlign w:val="center"/>
          </w:tcPr>
          <w:p w:rsidR="00303D1B" w:rsidRDefault="00303D1B" w:rsidP="00556A64">
            <w:pPr>
              <w:jc w:val="center"/>
              <w:rPr>
                <w:sz w:val="20"/>
                <w:szCs w:val="20"/>
              </w:rPr>
            </w:pPr>
            <w:r>
              <w:rPr>
                <w:sz w:val="20"/>
                <w:szCs w:val="20"/>
              </w:rPr>
              <w:t>5992,3</w:t>
            </w:r>
          </w:p>
        </w:tc>
        <w:tc>
          <w:tcPr>
            <w:tcW w:w="1250" w:type="dxa"/>
            <w:vAlign w:val="center"/>
          </w:tcPr>
          <w:p w:rsidR="00303D1B" w:rsidRDefault="00303D1B" w:rsidP="00556A64">
            <w:pPr>
              <w:jc w:val="center"/>
              <w:rPr>
                <w:sz w:val="20"/>
                <w:szCs w:val="20"/>
              </w:rPr>
            </w:pPr>
            <w:r>
              <w:rPr>
                <w:sz w:val="20"/>
                <w:szCs w:val="20"/>
              </w:rPr>
              <w:t>5992,3</w:t>
            </w:r>
          </w:p>
        </w:tc>
        <w:tc>
          <w:tcPr>
            <w:tcW w:w="1443" w:type="dxa"/>
            <w:gridSpan w:val="2"/>
            <w:vAlign w:val="center"/>
          </w:tcPr>
          <w:p w:rsidR="00303D1B" w:rsidRDefault="00303D1B" w:rsidP="00556A64">
            <w:pPr>
              <w:jc w:val="center"/>
              <w:rPr>
                <w:sz w:val="20"/>
                <w:szCs w:val="20"/>
              </w:rPr>
            </w:pPr>
            <w:r>
              <w:rPr>
                <w:sz w:val="20"/>
                <w:szCs w:val="20"/>
              </w:rPr>
              <w:t>5992,3</w:t>
            </w:r>
          </w:p>
        </w:tc>
      </w:tr>
      <w:tr w:rsidR="00303D1B" w:rsidRPr="00310711" w:rsidTr="008550A5">
        <w:trPr>
          <w:trHeight w:val="405"/>
        </w:trPr>
        <w:tc>
          <w:tcPr>
            <w:tcW w:w="2845" w:type="dxa"/>
            <w:noWrap/>
            <w:tcMar>
              <w:top w:w="10" w:type="dxa"/>
              <w:left w:w="10" w:type="dxa"/>
              <w:bottom w:w="0" w:type="dxa"/>
              <w:right w:w="10" w:type="dxa"/>
            </w:tcMar>
            <w:vAlign w:val="center"/>
          </w:tcPr>
          <w:p w:rsidR="00303D1B" w:rsidRPr="00B45772" w:rsidRDefault="00303D1B" w:rsidP="00D02BA9">
            <w:pPr>
              <w:rPr>
                <w:b/>
                <w:bCs/>
              </w:rPr>
            </w:pPr>
            <w:r w:rsidRPr="00B45772">
              <w:rPr>
                <w:b/>
                <w:bCs/>
                <w:sz w:val="22"/>
                <w:szCs w:val="22"/>
              </w:rPr>
              <w:t>Расходы бюджета</w:t>
            </w:r>
          </w:p>
        </w:tc>
        <w:tc>
          <w:tcPr>
            <w:tcW w:w="1275" w:type="dxa"/>
            <w:tcMar>
              <w:top w:w="10" w:type="dxa"/>
              <w:left w:w="10" w:type="dxa"/>
              <w:bottom w:w="0" w:type="dxa"/>
              <w:right w:w="10" w:type="dxa"/>
            </w:tcMar>
            <w:vAlign w:val="center"/>
          </w:tcPr>
          <w:p w:rsidR="00303D1B" w:rsidRPr="00EF0054" w:rsidRDefault="00303D1B" w:rsidP="009D2A6A">
            <w:pPr>
              <w:jc w:val="center"/>
              <w:rPr>
                <w:b/>
                <w:bCs/>
                <w:sz w:val="20"/>
                <w:szCs w:val="20"/>
              </w:rPr>
            </w:pPr>
            <w:r>
              <w:rPr>
                <w:b/>
                <w:bCs/>
                <w:sz w:val="20"/>
                <w:szCs w:val="20"/>
              </w:rPr>
              <w:t>130354,3</w:t>
            </w:r>
          </w:p>
        </w:tc>
        <w:tc>
          <w:tcPr>
            <w:tcW w:w="1276" w:type="dxa"/>
            <w:noWrap/>
            <w:tcMar>
              <w:top w:w="10" w:type="dxa"/>
              <w:left w:w="10" w:type="dxa"/>
              <w:bottom w:w="0" w:type="dxa"/>
              <w:right w:w="10" w:type="dxa"/>
            </w:tcMar>
            <w:vAlign w:val="center"/>
          </w:tcPr>
          <w:p w:rsidR="00303D1B" w:rsidRPr="00B45772" w:rsidRDefault="00303D1B" w:rsidP="00D02BA9">
            <w:pPr>
              <w:jc w:val="center"/>
              <w:rPr>
                <w:b/>
                <w:bCs/>
                <w:sz w:val="20"/>
                <w:szCs w:val="20"/>
              </w:rPr>
            </w:pPr>
            <w:r>
              <w:rPr>
                <w:b/>
                <w:bCs/>
                <w:sz w:val="20"/>
                <w:szCs w:val="20"/>
              </w:rPr>
              <w:t>124223,1</w:t>
            </w:r>
          </w:p>
        </w:tc>
        <w:tc>
          <w:tcPr>
            <w:tcW w:w="1277" w:type="dxa"/>
            <w:noWrap/>
            <w:tcMar>
              <w:top w:w="10" w:type="dxa"/>
              <w:left w:w="10" w:type="dxa"/>
              <w:bottom w:w="0" w:type="dxa"/>
              <w:right w:w="10" w:type="dxa"/>
            </w:tcMar>
            <w:vAlign w:val="center"/>
          </w:tcPr>
          <w:p w:rsidR="00303D1B" w:rsidRPr="00B45772" w:rsidRDefault="00303D1B" w:rsidP="007963CD">
            <w:pPr>
              <w:jc w:val="center"/>
              <w:rPr>
                <w:b/>
                <w:bCs/>
                <w:sz w:val="20"/>
                <w:szCs w:val="20"/>
              </w:rPr>
            </w:pPr>
            <w:r>
              <w:rPr>
                <w:b/>
                <w:bCs/>
                <w:sz w:val="20"/>
                <w:szCs w:val="20"/>
              </w:rPr>
              <w:t>114329,1</w:t>
            </w:r>
          </w:p>
        </w:tc>
        <w:tc>
          <w:tcPr>
            <w:tcW w:w="1250" w:type="dxa"/>
            <w:vAlign w:val="center"/>
          </w:tcPr>
          <w:p w:rsidR="00303D1B" w:rsidRPr="00B45772" w:rsidRDefault="00303D1B" w:rsidP="007963CD">
            <w:pPr>
              <w:jc w:val="center"/>
              <w:rPr>
                <w:b/>
                <w:bCs/>
                <w:sz w:val="20"/>
                <w:szCs w:val="20"/>
              </w:rPr>
            </w:pPr>
            <w:r>
              <w:rPr>
                <w:b/>
                <w:bCs/>
                <w:sz w:val="20"/>
                <w:szCs w:val="20"/>
              </w:rPr>
              <w:t>114548,8</w:t>
            </w:r>
          </w:p>
        </w:tc>
        <w:tc>
          <w:tcPr>
            <w:tcW w:w="1443" w:type="dxa"/>
            <w:gridSpan w:val="2"/>
            <w:vAlign w:val="center"/>
          </w:tcPr>
          <w:p w:rsidR="00303D1B" w:rsidRPr="00B45772" w:rsidRDefault="00303D1B" w:rsidP="007963CD">
            <w:pPr>
              <w:jc w:val="center"/>
              <w:rPr>
                <w:b/>
                <w:bCs/>
                <w:sz w:val="20"/>
                <w:szCs w:val="20"/>
              </w:rPr>
            </w:pPr>
            <w:r>
              <w:rPr>
                <w:b/>
                <w:bCs/>
                <w:sz w:val="20"/>
                <w:szCs w:val="20"/>
              </w:rPr>
              <w:t>115779,8</w:t>
            </w:r>
          </w:p>
        </w:tc>
      </w:tr>
      <w:tr w:rsidR="00303D1B" w:rsidRPr="00310711" w:rsidTr="008550A5">
        <w:trPr>
          <w:trHeight w:val="360"/>
        </w:trPr>
        <w:tc>
          <w:tcPr>
            <w:tcW w:w="2845" w:type="dxa"/>
            <w:noWrap/>
            <w:tcMar>
              <w:top w:w="10" w:type="dxa"/>
              <w:left w:w="10" w:type="dxa"/>
              <w:bottom w:w="0" w:type="dxa"/>
              <w:right w:w="10" w:type="dxa"/>
            </w:tcMar>
            <w:vAlign w:val="center"/>
          </w:tcPr>
          <w:p w:rsidR="00303D1B" w:rsidRPr="00B45772" w:rsidRDefault="00303D1B" w:rsidP="00B21AC0">
            <w:pPr>
              <w:rPr>
                <w:b/>
              </w:rPr>
            </w:pPr>
            <w:r w:rsidRPr="00B45772">
              <w:rPr>
                <w:b/>
                <w:sz w:val="22"/>
                <w:szCs w:val="22"/>
              </w:rPr>
              <w:t xml:space="preserve">Дефицит (-) / Профицит (+) </w:t>
            </w:r>
          </w:p>
        </w:tc>
        <w:tc>
          <w:tcPr>
            <w:tcW w:w="1275" w:type="dxa"/>
            <w:tcMar>
              <w:top w:w="10" w:type="dxa"/>
              <w:left w:w="10" w:type="dxa"/>
              <w:bottom w:w="0" w:type="dxa"/>
              <w:right w:w="10" w:type="dxa"/>
            </w:tcMar>
            <w:vAlign w:val="center"/>
          </w:tcPr>
          <w:p w:rsidR="00303D1B" w:rsidRPr="00EF0054" w:rsidRDefault="00303D1B" w:rsidP="009D2A6A">
            <w:pPr>
              <w:jc w:val="center"/>
              <w:rPr>
                <w:b/>
                <w:sz w:val="20"/>
                <w:szCs w:val="20"/>
              </w:rPr>
            </w:pPr>
            <w:r>
              <w:rPr>
                <w:b/>
                <w:sz w:val="20"/>
                <w:szCs w:val="20"/>
              </w:rPr>
              <w:t>-156,3</w:t>
            </w:r>
          </w:p>
        </w:tc>
        <w:tc>
          <w:tcPr>
            <w:tcW w:w="1276" w:type="dxa"/>
            <w:noWrap/>
            <w:tcMar>
              <w:top w:w="10" w:type="dxa"/>
              <w:left w:w="10" w:type="dxa"/>
              <w:bottom w:w="0" w:type="dxa"/>
              <w:right w:w="10" w:type="dxa"/>
            </w:tcMar>
            <w:vAlign w:val="center"/>
          </w:tcPr>
          <w:p w:rsidR="00303D1B" w:rsidRPr="00B45772" w:rsidRDefault="00303D1B" w:rsidP="00D02BA9">
            <w:pPr>
              <w:jc w:val="center"/>
              <w:rPr>
                <w:b/>
                <w:sz w:val="20"/>
                <w:szCs w:val="20"/>
              </w:rPr>
            </w:pPr>
            <w:r>
              <w:rPr>
                <w:b/>
                <w:sz w:val="20"/>
                <w:szCs w:val="20"/>
              </w:rPr>
              <w:t>-1418,0</w:t>
            </w:r>
          </w:p>
        </w:tc>
        <w:tc>
          <w:tcPr>
            <w:tcW w:w="1277" w:type="dxa"/>
            <w:noWrap/>
            <w:tcMar>
              <w:top w:w="10" w:type="dxa"/>
              <w:left w:w="10" w:type="dxa"/>
              <w:bottom w:w="0" w:type="dxa"/>
              <w:right w:w="10" w:type="dxa"/>
            </w:tcMar>
            <w:vAlign w:val="center"/>
          </w:tcPr>
          <w:p w:rsidR="00303D1B" w:rsidRPr="00B45772" w:rsidRDefault="00303D1B" w:rsidP="00BE35A8">
            <w:pPr>
              <w:jc w:val="center"/>
              <w:rPr>
                <w:b/>
                <w:sz w:val="20"/>
                <w:szCs w:val="20"/>
              </w:rPr>
            </w:pPr>
            <w:r>
              <w:rPr>
                <w:b/>
                <w:sz w:val="20"/>
                <w:szCs w:val="20"/>
              </w:rPr>
              <w:t>0,0</w:t>
            </w:r>
          </w:p>
        </w:tc>
        <w:tc>
          <w:tcPr>
            <w:tcW w:w="1250" w:type="dxa"/>
            <w:vAlign w:val="center"/>
          </w:tcPr>
          <w:p w:rsidR="00303D1B" w:rsidRPr="00B45772" w:rsidRDefault="00303D1B" w:rsidP="00BE35A8">
            <w:pPr>
              <w:jc w:val="center"/>
              <w:rPr>
                <w:b/>
                <w:sz w:val="20"/>
                <w:szCs w:val="20"/>
              </w:rPr>
            </w:pPr>
            <w:r>
              <w:rPr>
                <w:b/>
                <w:sz w:val="20"/>
                <w:szCs w:val="20"/>
              </w:rPr>
              <w:t>0,0</w:t>
            </w:r>
          </w:p>
        </w:tc>
        <w:tc>
          <w:tcPr>
            <w:tcW w:w="1443" w:type="dxa"/>
            <w:gridSpan w:val="2"/>
            <w:vAlign w:val="center"/>
          </w:tcPr>
          <w:p w:rsidR="00303D1B" w:rsidRPr="00B45772" w:rsidRDefault="00303D1B" w:rsidP="00BE35A8">
            <w:pPr>
              <w:jc w:val="center"/>
              <w:rPr>
                <w:b/>
                <w:sz w:val="20"/>
                <w:szCs w:val="20"/>
              </w:rPr>
            </w:pPr>
            <w:r>
              <w:rPr>
                <w:b/>
                <w:sz w:val="20"/>
                <w:szCs w:val="20"/>
              </w:rPr>
              <w:t>0,0</w:t>
            </w:r>
          </w:p>
        </w:tc>
      </w:tr>
    </w:tbl>
    <w:p w:rsidR="00303D1B" w:rsidRDefault="00303D1B" w:rsidP="003C04D2">
      <w:pPr>
        <w:widowControl w:val="0"/>
        <w:ind w:firstLine="708"/>
        <w:jc w:val="both"/>
        <w:rPr>
          <w:bCs/>
          <w:sz w:val="28"/>
          <w:szCs w:val="28"/>
        </w:rPr>
      </w:pPr>
    </w:p>
    <w:p w:rsidR="00303D1B" w:rsidRDefault="00303D1B" w:rsidP="003C04D2">
      <w:pPr>
        <w:widowControl w:val="0"/>
        <w:ind w:firstLine="708"/>
        <w:jc w:val="both"/>
        <w:rPr>
          <w:sz w:val="28"/>
          <w:szCs w:val="20"/>
        </w:rPr>
      </w:pPr>
      <w:r>
        <w:rPr>
          <w:bCs/>
          <w:sz w:val="28"/>
          <w:szCs w:val="28"/>
        </w:rPr>
        <w:t>Доходы проекта</w:t>
      </w:r>
      <w:r>
        <w:rPr>
          <w:b/>
          <w:bCs/>
          <w:sz w:val="28"/>
          <w:szCs w:val="28"/>
        </w:rPr>
        <w:t xml:space="preserve"> </w:t>
      </w:r>
      <w:r>
        <w:rPr>
          <w:bCs/>
          <w:sz w:val="28"/>
          <w:szCs w:val="28"/>
        </w:rPr>
        <w:t>бюджета</w:t>
      </w:r>
      <w:r>
        <w:rPr>
          <w:sz w:val="28"/>
          <w:szCs w:val="28"/>
        </w:rPr>
        <w:t xml:space="preserve"> на 2017 год предусмотрены проектом решения ниже ожидаемой оценки 2016 года на 8476,0  тыс. рублей, или на  6,9 процента.</w:t>
      </w:r>
      <w:r>
        <w:rPr>
          <w:sz w:val="28"/>
          <w:szCs w:val="20"/>
        </w:rPr>
        <w:t xml:space="preserve"> </w:t>
      </w:r>
    </w:p>
    <w:p w:rsidR="00303D1B" w:rsidRDefault="00303D1B" w:rsidP="009C2573">
      <w:pPr>
        <w:widowControl w:val="0"/>
        <w:ind w:firstLine="708"/>
        <w:jc w:val="both"/>
        <w:rPr>
          <w:sz w:val="28"/>
          <w:szCs w:val="20"/>
        </w:rPr>
      </w:pPr>
      <w:r>
        <w:rPr>
          <w:sz w:val="28"/>
          <w:szCs w:val="28"/>
        </w:rPr>
        <w:t xml:space="preserve">К уровню исполнения </w:t>
      </w:r>
      <w:r w:rsidRPr="00BB60C1">
        <w:rPr>
          <w:sz w:val="28"/>
          <w:szCs w:val="28"/>
        </w:rPr>
        <w:t>бюджета 201</w:t>
      </w:r>
      <w:r>
        <w:rPr>
          <w:sz w:val="28"/>
          <w:szCs w:val="28"/>
        </w:rPr>
        <w:t>5</w:t>
      </w:r>
      <w:r w:rsidRPr="00BB60C1">
        <w:rPr>
          <w:sz w:val="28"/>
          <w:szCs w:val="28"/>
        </w:rPr>
        <w:t xml:space="preserve"> года</w:t>
      </w:r>
      <w:r>
        <w:rPr>
          <w:sz w:val="28"/>
          <w:szCs w:val="28"/>
        </w:rPr>
        <w:t xml:space="preserve"> доходы уменьшены на  15868,9 тыс. рублей, или на  12,2 процента.</w:t>
      </w:r>
      <w:r>
        <w:rPr>
          <w:sz w:val="28"/>
          <w:szCs w:val="20"/>
        </w:rPr>
        <w:t xml:space="preserve"> </w:t>
      </w:r>
    </w:p>
    <w:p w:rsidR="00303D1B" w:rsidRDefault="00303D1B" w:rsidP="00750F5B">
      <w:pPr>
        <w:widowControl w:val="0"/>
        <w:tabs>
          <w:tab w:val="left" w:pos="5880"/>
        </w:tabs>
        <w:ind w:firstLine="709"/>
        <w:rPr>
          <w:sz w:val="28"/>
          <w:szCs w:val="28"/>
        </w:rPr>
      </w:pPr>
      <w:r>
        <w:rPr>
          <w:sz w:val="28"/>
          <w:szCs w:val="28"/>
        </w:rPr>
        <w:tab/>
      </w: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750F5B">
      <w:pPr>
        <w:widowControl w:val="0"/>
        <w:tabs>
          <w:tab w:val="left" w:pos="5880"/>
        </w:tabs>
        <w:ind w:firstLine="709"/>
        <w:rPr>
          <w:sz w:val="28"/>
          <w:szCs w:val="28"/>
        </w:rPr>
      </w:pPr>
    </w:p>
    <w:p w:rsidR="00303D1B" w:rsidRDefault="00303D1B" w:rsidP="009C2573">
      <w:pPr>
        <w:widowControl w:val="0"/>
        <w:ind w:firstLine="709"/>
        <w:jc w:val="center"/>
        <w:rPr>
          <w:sz w:val="28"/>
          <w:szCs w:val="28"/>
        </w:rPr>
      </w:pPr>
      <w:r w:rsidRPr="0086087D">
        <w:rPr>
          <w:sz w:val="28"/>
          <w:szCs w:val="28"/>
        </w:rPr>
        <w:t>Динамика темпов роста основных показ</w:t>
      </w:r>
      <w:r>
        <w:rPr>
          <w:sz w:val="28"/>
          <w:szCs w:val="28"/>
        </w:rPr>
        <w:t>ателей доходной части районного</w:t>
      </w:r>
      <w:r w:rsidRPr="0086087D">
        <w:rPr>
          <w:sz w:val="28"/>
          <w:szCs w:val="28"/>
        </w:rPr>
        <w:t xml:space="preserve"> бюджета в 201</w:t>
      </w:r>
      <w:r>
        <w:rPr>
          <w:sz w:val="28"/>
          <w:szCs w:val="28"/>
        </w:rPr>
        <w:t>5</w:t>
      </w:r>
      <w:r w:rsidRPr="0086087D">
        <w:rPr>
          <w:sz w:val="28"/>
          <w:szCs w:val="28"/>
        </w:rPr>
        <w:t xml:space="preserve"> - 201</w:t>
      </w:r>
      <w:r>
        <w:rPr>
          <w:sz w:val="28"/>
          <w:szCs w:val="28"/>
        </w:rPr>
        <w:t>7</w:t>
      </w:r>
      <w:r w:rsidRPr="0086087D">
        <w:rPr>
          <w:sz w:val="28"/>
          <w:szCs w:val="28"/>
        </w:rPr>
        <w:t xml:space="preserve"> годах представлена на графике.</w:t>
      </w:r>
    </w:p>
    <w:p w:rsidR="00303D1B" w:rsidRDefault="00303D1B" w:rsidP="009C2573">
      <w:pPr>
        <w:widowControl w:val="0"/>
        <w:ind w:firstLine="709"/>
        <w:jc w:val="center"/>
        <w:rPr>
          <w:sz w:val="28"/>
          <w:szCs w:val="28"/>
        </w:rPr>
      </w:pPr>
    </w:p>
    <w:p w:rsidR="00303D1B" w:rsidRDefault="00303D1B" w:rsidP="00E744F9">
      <w:pPr>
        <w:widowControl w:val="0"/>
        <w:spacing w:before="120"/>
        <w:ind w:firstLine="709"/>
        <w:jc w:val="both"/>
        <w:rPr>
          <w:sz w:val="28"/>
          <w:szCs w:val="28"/>
        </w:rPr>
      </w:pPr>
      <w:r w:rsidRPr="002F56F6">
        <w:rPr>
          <w:noProof/>
          <w:sz w:val="28"/>
          <w:szCs w:val="28"/>
        </w:rPr>
        <w:object w:dxaOrig="8073" w:dyaOrig="4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44.5pt" o:ole="">
            <v:imagedata r:id="rId7" o:title=""/>
            <o:lock v:ext="edit" aspectratio="f"/>
          </v:shape>
          <o:OLEObject Type="Embed" ProgID="Excel.Chart.8" ShapeID="_x0000_i1025" DrawAspect="Content" ObjectID="_1543654657" r:id="rId8"/>
        </w:object>
      </w:r>
    </w:p>
    <w:p w:rsidR="00303D1B" w:rsidRDefault="00303D1B" w:rsidP="00E744F9">
      <w:pPr>
        <w:widowControl w:val="0"/>
        <w:spacing w:before="120"/>
        <w:ind w:firstLine="709"/>
        <w:jc w:val="both"/>
        <w:rPr>
          <w:sz w:val="28"/>
          <w:szCs w:val="28"/>
        </w:rPr>
      </w:pPr>
    </w:p>
    <w:p w:rsidR="00303D1B" w:rsidRPr="0086087D" w:rsidRDefault="00303D1B" w:rsidP="00E744F9">
      <w:pPr>
        <w:widowControl w:val="0"/>
        <w:spacing w:before="120"/>
        <w:ind w:firstLine="709"/>
        <w:jc w:val="both"/>
        <w:rPr>
          <w:sz w:val="28"/>
          <w:szCs w:val="28"/>
        </w:rPr>
      </w:pPr>
      <w:r w:rsidRPr="0086087D">
        <w:rPr>
          <w:sz w:val="28"/>
          <w:szCs w:val="28"/>
        </w:rPr>
        <w:t xml:space="preserve">Снижение темпов роста доходной части бюджета в </w:t>
      </w:r>
      <w:r w:rsidRPr="0086087D">
        <w:rPr>
          <w:sz w:val="28"/>
          <w:szCs w:val="28"/>
        </w:rPr>
        <w:br/>
        <w:t>201</w:t>
      </w:r>
      <w:r>
        <w:rPr>
          <w:sz w:val="28"/>
          <w:szCs w:val="28"/>
        </w:rPr>
        <w:t>7</w:t>
      </w:r>
      <w:r w:rsidRPr="0086087D">
        <w:rPr>
          <w:sz w:val="28"/>
          <w:szCs w:val="28"/>
        </w:rPr>
        <w:t xml:space="preserve"> году по сравнению с оценк</w:t>
      </w:r>
      <w:r>
        <w:rPr>
          <w:sz w:val="28"/>
          <w:szCs w:val="28"/>
        </w:rPr>
        <w:t>ой</w:t>
      </w:r>
      <w:r w:rsidRPr="0086087D">
        <w:rPr>
          <w:sz w:val="28"/>
          <w:szCs w:val="28"/>
        </w:rPr>
        <w:t xml:space="preserve"> 201</w:t>
      </w:r>
      <w:r>
        <w:rPr>
          <w:sz w:val="28"/>
          <w:szCs w:val="28"/>
        </w:rPr>
        <w:t>6</w:t>
      </w:r>
      <w:r w:rsidRPr="0086087D">
        <w:rPr>
          <w:sz w:val="28"/>
          <w:szCs w:val="28"/>
        </w:rPr>
        <w:t xml:space="preserve"> года </w:t>
      </w:r>
      <w:r>
        <w:rPr>
          <w:sz w:val="28"/>
          <w:szCs w:val="28"/>
        </w:rPr>
        <w:t>и исполнением</w:t>
      </w:r>
      <w:r w:rsidRPr="0086087D">
        <w:rPr>
          <w:sz w:val="28"/>
          <w:szCs w:val="28"/>
        </w:rPr>
        <w:t xml:space="preserve"> 201</w:t>
      </w:r>
      <w:r>
        <w:rPr>
          <w:sz w:val="28"/>
          <w:szCs w:val="28"/>
        </w:rPr>
        <w:t>5</w:t>
      </w:r>
      <w:r w:rsidRPr="0086087D">
        <w:rPr>
          <w:sz w:val="28"/>
          <w:szCs w:val="28"/>
        </w:rPr>
        <w:t xml:space="preserve"> год</w:t>
      </w:r>
      <w:r>
        <w:rPr>
          <w:sz w:val="28"/>
          <w:szCs w:val="28"/>
        </w:rPr>
        <w:t>а</w:t>
      </w:r>
      <w:r w:rsidRPr="0086087D">
        <w:rPr>
          <w:sz w:val="28"/>
          <w:szCs w:val="28"/>
        </w:rPr>
        <w:t xml:space="preserve"> обусловлено, в основном, </w:t>
      </w:r>
      <w:r w:rsidRPr="0086087D">
        <w:rPr>
          <w:spacing w:val="-6"/>
          <w:sz w:val="28"/>
          <w:szCs w:val="28"/>
        </w:rPr>
        <w:t xml:space="preserve">снижением </w:t>
      </w:r>
      <w:r w:rsidRPr="0086087D">
        <w:rPr>
          <w:sz w:val="28"/>
          <w:szCs w:val="28"/>
        </w:rPr>
        <w:t>безвозмездных поступлений.</w:t>
      </w:r>
    </w:p>
    <w:p w:rsidR="00303D1B" w:rsidRDefault="00303D1B" w:rsidP="00E744F9">
      <w:pPr>
        <w:ind w:firstLine="720"/>
        <w:jc w:val="both"/>
        <w:rPr>
          <w:sz w:val="28"/>
          <w:szCs w:val="20"/>
        </w:rPr>
      </w:pPr>
      <w:r w:rsidRPr="0086087D">
        <w:rPr>
          <w:sz w:val="28"/>
          <w:szCs w:val="20"/>
        </w:rPr>
        <w:t>Темп роста налоговых и неналоговых доходов в 201</w:t>
      </w:r>
      <w:r>
        <w:rPr>
          <w:sz w:val="28"/>
          <w:szCs w:val="20"/>
        </w:rPr>
        <w:t>7</w:t>
      </w:r>
      <w:r w:rsidRPr="0086087D">
        <w:rPr>
          <w:sz w:val="28"/>
          <w:szCs w:val="20"/>
        </w:rPr>
        <w:t xml:space="preserve"> году к ожидаемой оценке 201</w:t>
      </w:r>
      <w:r>
        <w:rPr>
          <w:sz w:val="28"/>
          <w:szCs w:val="20"/>
        </w:rPr>
        <w:t>6</w:t>
      </w:r>
      <w:r w:rsidRPr="0086087D">
        <w:rPr>
          <w:sz w:val="28"/>
          <w:szCs w:val="20"/>
        </w:rPr>
        <w:t xml:space="preserve"> года составит </w:t>
      </w:r>
      <w:r>
        <w:rPr>
          <w:sz w:val="28"/>
          <w:szCs w:val="20"/>
        </w:rPr>
        <w:t>101,2</w:t>
      </w:r>
      <w:r w:rsidRPr="0086087D">
        <w:rPr>
          <w:sz w:val="28"/>
          <w:szCs w:val="20"/>
        </w:rPr>
        <w:t xml:space="preserve"> процента.</w:t>
      </w:r>
    </w:p>
    <w:p w:rsidR="00303D1B" w:rsidRDefault="00303D1B" w:rsidP="00E744F9">
      <w:pPr>
        <w:ind w:firstLine="720"/>
        <w:jc w:val="both"/>
        <w:rPr>
          <w:sz w:val="28"/>
          <w:szCs w:val="20"/>
        </w:rPr>
      </w:pPr>
    </w:p>
    <w:p w:rsidR="00303D1B" w:rsidRPr="0086087D" w:rsidRDefault="00303D1B" w:rsidP="00E744F9">
      <w:pPr>
        <w:ind w:firstLine="720"/>
        <w:jc w:val="both"/>
        <w:rPr>
          <w:sz w:val="28"/>
          <w:szCs w:val="28"/>
        </w:rPr>
      </w:pPr>
    </w:p>
    <w:p w:rsidR="00303D1B" w:rsidRDefault="00303D1B" w:rsidP="009D62F3">
      <w:pPr>
        <w:widowControl w:val="0"/>
        <w:spacing w:after="120"/>
        <w:ind w:firstLine="709"/>
        <w:jc w:val="both"/>
        <w:rPr>
          <w:sz w:val="28"/>
          <w:szCs w:val="28"/>
        </w:rPr>
      </w:pPr>
      <w:r w:rsidRPr="0086087D">
        <w:rPr>
          <w:sz w:val="28"/>
          <w:szCs w:val="28"/>
        </w:rPr>
        <w:t>Анализ структуры доходов проекта бюджета на 201</w:t>
      </w:r>
      <w:r>
        <w:rPr>
          <w:sz w:val="28"/>
          <w:szCs w:val="28"/>
        </w:rPr>
        <w:t>7</w:t>
      </w:r>
      <w:r w:rsidRPr="0086087D">
        <w:rPr>
          <w:sz w:val="28"/>
          <w:szCs w:val="28"/>
        </w:rPr>
        <w:t xml:space="preserve"> год и бюджета 201</w:t>
      </w:r>
      <w:r>
        <w:rPr>
          <w:sz w:val="28"/>
          <w:szCs w:val="28"/>
        </w:rPr>
        <w:t>6</w:t>
      </w:r>
      <w:r w:rsidRPr="0086087D">
        <w:rPr>
          <w:sz w:val="28"/>
          <w:szCs w:val="28"/>
        </w:rPr>
        <w:t xml:space="preserve"> года представлен на диаграмме</w:t>
      </w:r>
    </w:p>
    <w:p w:rsidR="00303D1B" w:rsidRPr="0086087D" w:rsidRDefault="00303D1B" w:rsidP="009D62F3">
      <w:pPr>
        <w:widowControl w:val="0"/>
        <w:spacing w:after="120"/>
        <w:ind w:firstLine="709"/>
        <w:jc w:val="both"/>
        <w:rPr>
          <w:sz w:val="28"/>
          <w:szCs w:val="28"/>
        </w:rPr>
      </w:pPr>
      <w:r w:rsidRPr="002F56F6">
        <w:rPr>
          <w:noProof/>
          <w:sz w:val="28"/>
          <w:szCs w:val="28"/>
        </w:rPr>
        <w:object w:dxaOrig="8063" w:dyaOrig="3422">
          <v:shape id="_x0000_i1026" type="#_x0000_t75" style="width:399pt;height:169.5pt" o:ole="">
            <v:imagedata r:id="rId9" o:title=""/>
            <o:lock v:ext="edit" aspectratio="f"/>
          </v:shape>
          <o:OLEObject Type="Embed" ProgID="Excel.Chart.8" ShapeID="_x0000_i1026" DrawAspect="Content" ObjectID="_1543654658" r:id="rId10"/>
        </w:object>
      </w:r>
    </w:p>
    <w:p w:rsidR="00303D1B" w:rsidRPr="0086087D" w:rsidRDefault="00303D1B" w:rsidP="00E744F9">
      <w:pPr>
        <w:widowControl w:val="0"/>
        <w:spacing w:before="240"/>
        <w:ind w:firstLine="709"/>
        <w:jc w:val="both"/>
        <w:rPr>
          <w:sz w:val="28"/>
          <w:szCs w:val="28"/>
        </w:rPr>
      </w:pPr>
      <w:r w:rsidRPr="0086087D">
        <w:rPr>
          <w:sz w:val="28"/>
          <w:szCs w:val="28"/>
        </w:rPr>
        <w:t xml:space="preserve">Как видно на </w:t>
      </w:r>
      <w:r>
        <w:rPr>
          <w:sz w:val="28"/>
          <w:szCs w:val="28"/>
        </w:rPr>
        <w:t>диаграмме</w:t>
      </w:r>
      <w:r w:rsidRPr="0086087D">
        <w:rPr>
          <w:sz w:val="28"/>
          <w:szCs w:val="28"/>
        </w:rPr>
        <w:t>, в проекте бюджета на 201</w:t>
      </w:r>
      <w:r>
        <w:rPr>
          <w:sz w:val="28"/>
          <w:szCs w:val="28"/>
        </w:rPr>
        <w:t>7</w:t>
      </w:r>
      <w:r w:rsidRPr="0086087D">
        <w:rPr>
          <w:sz w:val="28"/>
          <w:szCs w:val="28"/>
        </w:rPr>
        <w:t xml:space="preserve"> год отмечается рост удельного веса налоговых и неналоговых доходов. Доля налоговых и неналоговых доходов бюджета увеличится с </w:t>
      </w:r>
      <w:r>
        <w:rPr>
          <w:sz w:val="28"/>
          <w:szCs w:val="28"/>
        </w:rPr>
        <w:t>31,0</w:t>
      </w:r>
      <w:r w:rsidRPr="0086087D">
        <w:rPr>
          <w:sz w:val="28"/>
          <w:szCs w:val="28"/>
        </w:rPr>
        <w:t>% в 201</w:t>
      </w:r>
      <w:r>
        <w:rPr>
          <w:sz w:val="28"/>
          <w:szCs w:val="28"/>
        </w:rPr>
        <w:t>6</w:t>
      </w:r>
      <w:r w:rsidRPr="0086087D">
        <w:rPr>
          <w:sz w:val="28"/>
          <w:szCs w:val="28"/>
        </w:rPr>
        <w:t xml:space="preserve"> году до </w:t>
      </w:r>
      <w:r>
        <w:rPr>
          <w:sz w:val="28"/>
          <w:szCs w:val="28"/>
        </w:rPr>
        <w:t>33,7</w:t>
      </w:r>
      <w:r w:rsidRPr="0086087D">
        <w:rPr>
          <w:sz w:val="28"/>
          <w:szCs w:val="28"/>
        </w:rPr>
        <w:t>% в 201</w:t>
      </w:r>
      <w:r>
        <w:rPr>
          <w:sz w:val="28"/>
          <w:szCs w:val="28"/>
        </w:rPr>
        <w:t>7</w:t>
      </w:r>
      <w:r w:rsidRPr="0086087D">
        <w:rPr>
          <w:sz w:val="28"/>
          <w:szCs w:val="28"/>
        </w:rPr>
        <w:t xml:space="preserve"> году. При этом удельный вес налоговых доходов возрастет на </w:t>
      </w:r>
      <w:r>
        <w:rPr>
          <w:sz w:val="28"/>
          <w:szCs w:val="28"/>
        </w:rPr>
        <w:t>1,9 процентных</w:t>
      </w:r>
      <w:r w:rsidRPr="0086087D">
        <w:rPr>
          <w:sz w:val="28"/>
          <w:szCs w:val="28"/>
        </w:rPr>
        <w:t xml:space="preserve"> пункта, доля неналоговых доходов на 0,</w:t>
      </w:r>
      <w:r>
        <w:rPr>
          <w:sz w:val="28"/>
          <w:szCs w:val="28"/>
        </w:rPr>
        <w:t>8 процентных</w:t>
      </w:r>
      <w:r w:rsidRPr="0086087D">
        <w:rPr>
          <w:sz w:val="28"/>
          <w:szCs w:val="28"/>
        </w:rPr>
        <w:t xml:space="preserve"> пункта. </w:t>
      </w:r>
    </w:p>
    <w:p w:rsidR="00303D1B" w:rsidRDefault="00303D1B" w:rsidP="003C04D2">
      <w:pPr>
        <w:widowControl w:val="0"/>
        <w:ind w:firstLine="708"/>
        <w:jc w:val="both"/>
        <w:rPr>
          <w:sz w:val="28"/>
          <w:szCs w:val="20"/>
        </w:rPr>
      </w:pPr>
    </w:p>
    <w:p w:rsidR="00303D1B" w:rsidRDefault="00303D1B" w:rsidP="003C04D2">
      <w:pPr>
        <w:ind w:firstLine="708"/>
        <w:jc w:val="both"/>
        <w:rPr>
          <w:b/>
          <w:sz w:val="28"/>
          <w:szCs w:val="28"/>
        </w:rPr>
      </w:pPr>
      <w:r w:rsidRPr="0019470F">
        <w:rPr>
          <w:b/>
          <w:sz w:val="28"/>
          <w:szCs w:val="28"/>
        </w:rPr>
        <w:t>5.1. Налоговые</w:t>
      </w:r>
      <w:r>
        <w:rPr>
          <w:b/>
          <w:sz w:val="28"/>
          <w:szCs w:val="28"/>
        </w:rPr>
        <w:t xml:space="preserve"> и неналоговые доходы бюджета Рогнединского муниципального  района</w:t>
      </w:r>
    </w:p>
    <w:p w:rsidR="00303D1B" w:rsidRDefault="00303D1B" w:rsidP="003C04D2">
      <w:pPr>
        <w:widowControl w:val="0"/>
        <w:ind w:firstLine="709"/>
        <w:jc w:val="both"/>
        <w:rPr>
          <w:color w:val="000000"/>
          <w:sz w:val="28"/>
          <w:szCs w:val="20"/>
        </w:rPr>
      </w:pPr>
      <w:r>
        <w:rPr>
          <w:bCs/>
          <w:sz w:val="28"/>
          <w:szCs w:val="28"/>
        </w:rPr>
        <w:t>Налоговые и неналоговые доходы</w:t>
      </w:r>
      <w:r>
        <w:rPr>
          <w:sz w:val="28"/>
          <w:szCs w:val="28"/>
        </w:rPr>
        <w:t xml:space="preserve"> бюджета (далее - собственные) в 2016 году</w:t>
      </w:r>
      <w:r>
        <w:rPr>
          <w:color w:val="008000"/>
          <w:sz w:val="28"/>
          <w:szCs w:val="28"/>
        </w:rPr>
        <w:t xml:space="preserve"> </w:t>
      </w:r>
      <w:r>
        <w:rPr>
          <w:sz w:val="28"/>
          <w:szCs w:val="28"/>
        </w:rPr>
        <w:t>прогнозируются в объеме</w:t>
      </w:r>
      <w:r>
        <w:rPr>
          <w:color w:val="008000"/>
          <w:sz w:val="28"/>
          <w:szCs w:val="28"/>
        </w:rPr>
        <w:t xml:space="preserve"> </w:t>
      </w:r>
      <w:r>
        <w:rPr>
          <w:sz w:val="28"/>
          <w:szCs w:val="28"/>
        </w:rPr>
        <w:t>68637,0 тыс. рублей, темп роста к ожидаемому исполнению 2016 года составит 95,9%, к исполнению бюджета 2015 года – 98,3 процента.</w:t>
      </w:r>
      <w:r>
        <w:rPr>
          <w:color w:val="008000"/>
          <w:sz w:val="28"/>
          <w:szCs w:val="28"/>
        </w:rPr>
        <w:t xml:space="preserve"> </w:t>
      </w:r>
    </w:p>
    <w:p w:rsidR="00303D1B" w:rsidRDefault="00303D1B" w:rsidP="003C04D2">
      <w:pPr>
        <w:pStyle w:val="BodyTextIndent"/>
        <w:widowControl w:val="0"/>
        <w:ind w:left="0" w:firstLine="720"/>
        <w:jc w:val="both"/>
        <w:rPr>
          <w:rFonts w:ascii="Times New Roman" w:hAnsi="Times New Roman"/>
          <w:szCs w:val="28"/>
        </w:rPr>
      </w:pPr>
      <w:r>
        <w:rPr>
          <w:rFonts w:ascii="Times New Roman" w:hAnsi="Times New Roman"/>
          <w:szCs w:val="28"/>
        </w:rPr>
        <w:t>Удельный вес собственных доходов в общем объеме составит 30,1 %, что на 0,9 процентных пункта больше удельного веса оценки исполнении бюджета 2016 года (29,2%).</w:t>
      </w:r>
    </w:p>
    <w:p w:rsidR="00303D1B" w:rsidRDefault="00303D1B" w:rsidP="003C04D2">
      <w:pPr>
        <w:pStyle w:val="BodyTextIndent2"/>
        <w:widowControl w:val="0"/>
        <w:spacing w:after="0" w:line="240" w:lineRule="auto"/>
        <w:ind w:left="0" w:firstLine="709"/>
        <w:jc w:val="both"/>
        <w:rPr>
          <w:rFonts w:ascii="Times New Roman" w:hAnsi="Times New Roman"/>
        </w:rPr>
      </w:pPr>
      <w:r>
        <w:rPr>
          <w:rFonts w:ascii="Times New Roman" w:hAnsi="Times New Roman"/>
          <w:sz w:val="28"/>
          <w:szCs w:val="28"/>
        </w:rPr>
        <w:t>Динамика прогнозируемого поступления налогов и платежей приведена в таблице</w:t>
      </w:r>
      <w:r>
        <w:rPr>
          <w:rFonts w:ascii="Times New Roman" w:hAnsi="Times New Roman"/>
        </w:rPr>
        <w:t>.</w:t>
      </w:r>
    </w:p>
    <w:p w:rsidR="00303D1B" w:rsidRDefault="00303D1B" w:rsidP="003C04D2">
      <w:pPr>
        <w:widowControl w:val="0"/>
        <w:autoSpaceDE w:val="0"/>
        <w:autoSpaceDN w:val="0"/>
        <w:adjustRightInd w:val="0"/>
        <w:ind w:firstLine="709"/>
        <w:jc w:val="right"/>
      </w:pPr>
      <w:r>
        <w:t>(тыс. рублей)</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00"/>
        <w:gridCol w:w="1320"/>
        <w:gridCol w:w="1260"/>
        <w:gridCol w:w="1080"/>
        <w:gridCol w:w="1440"/>
      </w:tblGrid>
      <w:tr w:rsidR="00303D1B" w:rsidTr="008550A5">
        <w:trPr>
          <w:trHeight w:val="769"/>
        </w:trPr>
        <w:tc>
          <w:tcPr>
            <w:tcW w:w="3420" w:type="dxa"/>
            <w:vMerge w:val="restart"/>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Наименование доходов</w:t>
            </w:r>
          </w:p>
        </w:tc>
        <w:tc>
          <w:tcPr>
            <w:tcW w:w="1200" w:type="dxa"/>
            <w:vMerge w:val="restart"/>
            <w:vAlign w:val="center"/>
          </w:tcPr>
          <w:p w:rsidR="00303D1B" w:rsidRDefault="00303D1B" w:rsidP="00E325A0">
            <w:pPr>
              <w:widowControl w:val="0"/>
              <w:autoSpaceDE w:val="0"/>
              <w:autoSpaceDN w:val="0"/>
              <w:adjustRightInd w:val="0"/>
              <w:spacing w:line="276" w:lineRule="auto"/>
              <w:jc w:val="center"/>
              <w:rPr>
                <w:b/>
                <w:sz w:val="20"/>
                <w:szCs w:val="20"/>
                <w:lang w:eastAsia="en-US"/>
              </w:rPr>
            </w:pPr>
            <w:r>
              <w:rPr>
                <w:b/>
                <w:sz w:val="20"/>
                <w:szCs w:val="20"/>
                <w:lang w:eastAsia="en-US"/>
              </w:rPr>
              <w:t xml:space="preserve">Факт </w:t>
            </w:r>
          </w:p>
          <w:p w:rsidR="00303D1B" w:rsidRDefault="00303D1B" w:rsidP="00B62BCB">
            <w:pPr>
              <w:widowControl w:val="0"/>
              <w:autoSpaceDE w:val="0"/>
              <w:autoSpaceDN w:val="0"/>
              <w:adjustRightInd w:val="0"/>
              <w:spacing w:line="276" w:lineRule="auto"/>
              <w:jc w:val="center"/>
              <w:rPr>
                <w:b/>
                <w:sz w:val="20"/>
                <w:szCs w:val="20"/>
                <w:lang w:eastAsia="en-US"/>
              </w:rPr>
            </w:pPr>
            <w:r>
              <w:rPr>
                <w:b/>
                <w:sz w:val="20"/>
                <w:szCs w:val="20"/>
                <w:lang w:eastAsia="en-US"/>
              </w:rPr>
              <w:t>2015 года</w:t>
            </w:r>
          </w:p>
        </w:tc>
        <w:tc>
          <w:tcPr>
            <w:tcW w:w="1320" w:type="dxa"/>
            <w:vMerge w:val="restart"/>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 xml:space="preserve"> 2016 год</w:t>
            </w:r>
          </w:p>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Ожидаемая оценка</w:t>
            </w:r>
          </w:p>
          <w:p w:rsidR="00303D1B" w:rsidRDefault="00303D1B">
            <w:pPr>
              <w:widowControl w:val="0"/>
              <w:autoSpaceDE w:val="0"/>
              <w:autoSpaceDN w:val="0"/>
              <w:adjustRightInd w:val="0"/>
              <w:spacing w:line="276" w:lineRule="auto"/>
              <w:jc w:val="center"/>
              <w:rPr>
                <w:b/>
                <w:sz w:val="20"/>
                <w:szCs w:val="20"/>
                <w:vertAlign w:val="superscript"/>
                <w:lang w:eastAsia="en-US"/>
              </w:rPr>
            </w:pPr>
          </w:p>
        </w:tc>
        <w:tc>
          <w:tcPr>
            <w:tcW w:w="3780" w:type="dxa"/>
            <w:gridSpan w:val="3"/>
            <w:vAlign w:val="center"/>
          </w:tcPr>
          <w:p w:rsidR="00303D1B" w:rsidRDefault="00303D1B" w:rsidP="00B62BCB">
            <w:pPr>
              <w:widowControl w:val="0"/>
              <w:autoSpaceDE w:val="0"/>
              <w:autoSpaceDN w:val="0"/>
              <w:adjustRightInd w:val="0"/>
              <w:spacing w:line="276" w:lineRule="auto"/>
              <w:jc w:val="center"/>
              <w:rPr>
                <w:b/>
                <w:sz w:val="20"/>
                <w:szCs w:val="20"/>
                <w:lang w:eastAsia="en-US"/>
              </w:rPr>
            </w:pPr>
            <w:r>
              <w:rPr>
                <w:b/>
                <w:sz w:val="20"/>
                <w:szCs w:val="20"/>
                <w:lang w:eastAsia="en-US"/>
              </w:rPr>
              <w:t xml:space="preserve"> Прогноз </w:t>
            </w:r>
          </w:p>
        </w:tc>
      </w:tr>
      <w:tr w:rsidR="00303D1B" w:rsidTr="003C04D2">
        <w:trPr>
          <w:trHeight w:val="886"/>
        </w:trPr>
        <w:tc>
          <w:tcPr>
            <w:tcW w:w="3420" w:type="dxa"/>
            <w:vMerge/>
            <w:vAlign w:val="center"/>
          </w:tcPr>
          <w:p w:rsidR="00303D1B" w:rsidRDefault="00303D1B">
            <w:pPr>
              <w:rPr>
                <w:b/>
                <w:sz w:val="20"/>
                <w:szCs w:val="20"/>
                <w:lang w:eastAsia="en-US"/>
              </w:rPr>
            </w:pPr>
          </w:p>
        </w:tc>
        <w:tc>
          <w:tcPr>
            <w:tcW w:w="1200" w:type="dxa"/>
            <w:vMerge/>
            <w:vAlign w:val="center"/>
          </w:tcPr>
          <w:p w:rsidR="00303D1B" w:rsidRDefault="00303D1B">
            <w:pPr>
              <w:rPr>
                <w:b/>
                <w:sz w:val="20"/>
                <w:szCs w:val="20"/>
                <w:lang w:eastAsia="en-US"/>
              </w:rPr>
            </w:pPr>
          </w:p>
        </w:tc>
        <w:tc>
          <w:tcPr>
            <w:tcW w:w="1320" w:type="dxa"/>
            <w:vMerge/>
            <w:vAlign w:val="center"/>
          </w:tcPr>
          <w:p w:rsidR="00303D1B" w:rsidRDefault="00303D1B">
            <w:pPr>
              <w:rPr>
                <w:b/>
                <w:sz w:val="20"/>
                <w:szCs w:val="20"/>
                <w:vertAlign w:val="superscript"/>
                <w:lang w:eastAsia="en-US"/>
              </w:rPr>
            </w:pPr>
          </w:p>
        </w:tc>
        <w:tc>
          <w:tcPr>
            <w:tcW w:w="1260" w:type="dxa"/>
            <w:vAlign w:val="center"/>
          </w:tcPr>
          <w:p w:rsidR="00303D1B" w:rsidRDefault="00303D1B">
            <w:pPr>
              <w:rPr>
                <w:b/>
                <w:sz w:val="20"/>
                <w:szCs w:val="20"/>
                <w:lang w:eastAsia="en-US"/>
              </w:rPr>
            </w:pPr>
            <w:r>
              <w:rPr>
                <w:b/>
                <w:sz w:val="20"/>
                <w:szCs w:val="20"/>
                <w:lang w:eastAsia="en-US"/>
              </w:rPr>
              <w:t>2017 год</w:t>
            </w:r>
          </w:p>
        </w:tc>
        <w:tc>
          <w:tcPr>
            <w:tcW w:w="1080" w:type="dxa"/>
            <w:vAlign w:val="center"/>
          </w:tcPr>
          <w:p w:rsidR="00303D1B" w:rsidRDefault="00303D1B" w:rsidP="00B62BCB">
            <w:pPr>
              <w:widowControl w:val="0"/>
              <w:autoSpaceDE w:val="0"/>
              <w:autoSpaceDN w:val="0"/>
              <w:adjustRightInd w:val="0"/>
              <w:spacing w:line="276" w:lineRule="auto"/>
              <w:jc w:val="center"/>
              <w:rPr>
                <w:b/>
                <w:sz w:val="20"/>
                <w:szCs w:val="20"/>
                <w:lang w:eastAsia="en-US"/>
              </w:rPr>
            </w:pPr>
            <w:r>
              <w:rPr>
                <w:b/>
                <w:sz w:val="20"/>
                <w:szCs w:val="20"/>
                <w:lang w:eastAsia="en-US"/>
              </w:rPr>
              <w:t>2018 год</w:t>
            </w:r>
          </w:p>
        </w:tc>
        <w:tc>
          <w:tcPr>
            <w:tcW w:w="1440" w:type="dxa"/>
            <w:vAlign w:val="center"/>
          </w:tcPr>
          <w:p w:rsidR="00303D1B" w:rsidRDefault="00303D1B" w:rsidP="00B62BCB">
            <w:pPr>
              <w:widowControl w:val="0"/>
              <w:autoSpaceDE w:val="0"/>
              <w:autoSpaceDN w:val="0"/>
              <w:adjustRightInd w:val="0"/>
              <w:spacing w:line="276" w:lineRule="auto"/>
              <w:jc w:val="center"/>
              <w:rPr>
                <w:b/>
                <w:sz w:val="20"/>
                <w:szCs w:val="20"/>
                <w:lang w:eastAsia="en-US"/>
              </w:rPr>
            </w:pPr>
            <w:r>
              <w:rPr>
                <w:b/>
                <w:sz w:val="20"/>
                <w:szCs w:val="20"/>
                <w:lang w:eastAsia="en-US"/>
              </w:rPr>
              <w:t>2019 год</w:t>
            </w:r>
          </w:p>
        </w:tc>
      </w:tr>
      <w:tr w:rsidR="00303D1B" w:rsidTr="00505139">
        <w:tc>
          <w:tcPr>
            <w:tcW w:w="3420" w:type="dxa"/>
          </w:tcPr>
          <w:p w:rsidR="00303D1B" w:rsidRDefault="00303D1B">
            <w:pPr>
              <w:widowControl w:val="0"/>
              <w:autoSpaceDE w:val="0"/>
              <w:autoSpaceDN w:val="0"/>
              <w:adjustRightInd w:val="0"/>
              <w:spacing w:line="276" w:lineRule="auto"/>
              <w:jc w:val="both"/>
              <w:rPr>
                <w:b/>
                <w:lang w:eastAsia="en-US"/>
              </w:rPr>
            </w:pPr>
            <w:r>
              <w:rPr>
                <w:b/>
                <w:sz w:val="22"/>
                <w:szCs w:val="22"/>
                <w:lang w:eastAsia="en-US"/>
              </w:rPr>
              <w:t>Налоговые доходы</w:t>
            </w:r>
          </w:p>
        </w:tc>
        <w:tc>
          <w:tcPr>
            <w:tcW w:w="1200" w:type="dxa"/>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31601,0</w:t>
            </w:r>
          </w:p>
        </w:tc>
        <w:tc>
          <w:tcPr>
            <w:tcW w:w="1320" w:type="dxa"/>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33814,0</w:t>
            </w:r>
          </w:p>
        </w:tc>
        <w:tc>
          <w:tcPr>
            <w:tcW w:w="1260" w:type="dxa"/>
            <w:vAlign w:val="center"/>
          </w:tcPr>
          <w:p w:rsidR="00303D1B" w:rsidRDefault="00303D1B" w:rsidP="00505139">
            <w:pPr>
              <w:jc w:val="center"/>
              <w:rPr>
                <w:b/>
                <w:bCs/>
                <w:sz w:val="20"/>
                <w:szCs w:val="20"/>
              </w:rPr>
            </w:pPr>
            <w:r>
              <w:rPr>
                <w:b/>
                <w:bCs/>
                <w:sz w:val="20"/>
                <w:szCs w:val="20"/>
              </w:rPr>
              <w:t>33642,0</w:t>
            </w:r>
          </w:p>
        </w:tc>
        <w:tc>
          <w:tcPr>
            <w:tcW w:w="1080" w:type="dxa"/>
            <w:vAlign w:val="center"/>
          </w:tcPr>
          <w:p w:rsidR="00303D1B" w:rsidRDefault="00303D1B" w:rsidP="00505139">
            <w:pPr>
              <w:jc w:val="center"/>
              <w:rPr>
                <w:b/>
                <w:bCs/>
                <w:sz w:val="20"/>
                <w:szCs w:val="20"/>
              </w:rPr>
            </w:pPr>
            <w:r>
              <w:rPr>
                <w:b/>
                <w:bCs/>
                <w:sz w:val="20"/>
                <w:szCs w:val="20"/>
              </w:rPr>
              <w:t>34833,0</w:t>
            </w:r>
          </w:p>
        </w:tc>
        <w:tc>
          <w:tcPr>
            <w:tcW w:w="1440" w:type="dxa"/>
            <w:vAlign w:val="center"/>
          </w:tcPr>
          <w:p w:rsidR="00303D1B" w:rsidRDefault="00303D1B" w:rsidP="00505139">
            <w:pPr>
              <w:jc w:val="center"/>
              <w:rPr>
                <w:b/>
                <w:bCs/>
                <w:sz w:val="20"/>
                <w:szCs w:val="20"/>
              </w:rPr>
            </w:pPr>
            <w:r>
              <w:rPr>
                <w:b/>
                <w:bCs/>
                <w:sz w:val="20"/>
                <w:szCs w:val="20"/>
              </w:rPr>
              <w:t>36336,0</w:t>
            </w:r>
          </w:p>
        </w:tc>
      </w:tr>
      <w:tr w:rsidR="00303D1B" w:rsidTr="00505139">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Налог на доходы физических лиц</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25993,8</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26568,0</w:t>
            </w:r>
          </w:p>
        </w:tc>
        <w:tc>
          <w:tcPr>
            <w:tcW w:w="1260" w:type="dxa"/>
            <w:vAlign w:val="center"/>
          </w:tcPr>
          <w:p w:rsidR="00303D1B" w:rsidRPr="00505139" w:rsidRDefault="00303D1B" w:rsidP="00943884">
            <w:pPr>
              <w:jc w:val="center"/>
              <w:rPr>
                <w:bCs/>
                <w:sz w:val="20"/>
                <w:szCs w:val="20"/>
              </w:rPr>
            </w:pPr>
            <w:r>
              <w:rPr>
                <w:bCs/>
                <w:sz w:val="20"/>
                <w:szCs w:val="20"/>
              </w:rPr>
              <w:t>27589,0</w:t>
            </w:r>
          </w:p>
        </w:tc>
        <w:tc>
          <w:tcPr>
            <w:tcW w:w="1080" w:type="dxa"/>
            <w:vAlign w:val="center"/>
          </w:tcPr>
          <w:p w:rsidR="00303D1B" w:rsidRPr="00505139" w:rsidRDefault="00303D1B" w:rsidP="00943884">
            <w:pPr>
              <w:jc w:val="center"/>
              <w:rPr>
                <w:bCs/>
                <w:sz w:val="20"/>
                <w:szCs w:val="20"/>
              </w:rPr>
            </w:pPr>
            <w:r>
              <w:rPr>
                <w:bCs/>
                <w:sz w:val="20"/>
                <w:szCs w:val="20"/>
              </w:rPr>
              <w:t>28604,0</w:t>
            </w:r>
          </w:p>
        </w:tc>
        <w:tc>
          <w:tcPr>
            <w:tcW w:w="1440" w:type="dxa"/>
            <w:vAlign w:val="center"/>
          </w:tcPr>
          <w:p w:rsidR="00303D1B" w:rsidRPr="00505139" w:rsidRDefault="00303D1B" w:rsidP="00943884">
            <w:pPr>
              <w:jc w:val="center"/>
              <w:rPr>
                <w:bCs/>
                <w:sz w:val="20"/>
                <w:szCs w:val="20"/>
              </w:rPr>
            </w:pPr>
            <w:r>
              <w:rPr>
                <w:bCs/>
                <w:sz w:val="20"/>
                <w:szCs w:val="20"/>
              </w:rPr>
              <w:t>29681,0</w:t>
            </w:r>
          </w:p>
        </w:tc>
      </w:tr>
      <w:tr w:rsidR="00303D1B" w:rsidTr="00505139">
        <w:tc>
          <w:tcPr>
            <w:tcW w:w="3420" w:type="dxa"/>
          </w:tcPr>
          <w:p w:rsidR="00303D1B" w:rsidRDefault="00303D1B" w:rsidP="008560CB">
            <w:pPr>
              <w:widowControl w:val="0"/>
              <w:autoSpaceDE w:val="0"/>
              <w:autoSpaceDN w:val="0"/>
              <w:adjustRightInd w:val="0"/>
              <w:spacing w:line="276" w:lineRule="auto"/>
              <w:jc w:val="both"/>
              <w:rPr>
                <w:lang w:eastAsia="en-US"/>
              </w:rPr>
            </w:pPr>
            <w:r>
              <w:rPr>
                <w:sz w:val="22"/>
                <w:szCs w:val="22"/>
                <w:lang w:eastAsia="en-US"/>
              </w:rPr>
              <w:t>Акцизы на ГСМ</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3369,0</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4980,0</w:t>
            </w:r>
          </w:p>
        </w:tc>
        <w:tc>
          <w:tcPr>
            <w:tcW w:w="126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3731,0</w:t>
            </w:r>
          </w:p>
        </w:tc>
        <w:tc>
          <w:tcPr>
            <w:tcW w:w="108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3806,0</w:t>
            </w:r>
          </w:p>
        </w:tc>
        <w:tc>
          <w:tcPr>
            <w:tcW w:w="144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4137,0</w:t>
            </w:r>
          </w:p>
        </w:tc>
      </w:tr>
      <w:tr w:rsidR="00303D1B" w:rsidTr="00505139">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Налоги на совокупный доход</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1988,8</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1983,0</w:t>
            </w:r>
          </w:p>
        </w:tc>
        <w:tc>
          <w:tcPr>
            <w:tcW w:w="126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2062,0</w:t>
            </w:r>
          </w:p>
        </w:tc>
        <w:tc>
          <w:tcPr>
            <w:tcW w:w="108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2151,0</w:t>
            </w:r>
          </w:p>
        </w:tc>
        <w:tc>
          <w:tcPr>
            <w:tcW w:w="144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2234,0</w:t>
            </w:r>
          </w:p>
        </w:tc>
      </w:tr>
      <w:tr w:rsidR="00303D1B" w:rsidTr="00505139">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 xml:space="preserve">Государственная пошлина </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249,4</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283,0</w:t>
            </w:r>
          </w:p>
        </w:tc>
        <w:tc>
          <w:tcPr>
            <w:tcW w:w="126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260,0</w:t>
            </w:r>
          </w:p>
        </w:tc>
        <w:tc>
          <w:tcPr>
            <w:tcW w:w="108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272,0</w:t>
            </w:r>
          </w:p>
        </w:tc>
        <w:tc>
          <w:tcPr>
            <w:tcW w:w="144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284,0</w:t>
            </w:r>
          </w:p>
        </w:tc>
      </w:tr>
      <w:tr w:rsidR="00303D1B" w:rsidTr="00505139">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Задолженность и перерасчеты по отмененным налогам</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26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08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440" w:type="dxa"/>
            <w:vAlign w:val="center"/>
          </w:tcPr>
          <w:p w:rsidR="00303D1B" w:rsidRDefault="00303D1B" w:rsidP="00505139">
            <w:pPr>
              <w:widowControl w:val="0"/>
              <w:autoSpaceDE w:val="0"/>
              <w:autoSpaceDN w:val="0"/>
              <w:adjustRightInd w:val="0"/>
              <w:spacing w:line="276" w:lineRule="auto"/>
              <w:jc w:val="center"/>
              <w:rPr>
                <w:sz w:val="20"/>
                <w:szCs w:val="20"/>
                <w:lang w:eastAsia="en-US"/>
              </w:rPr>
            </w:pPr>
            <w:r>
              <w:rPr>
                <w:sz w:val="20"/>
                <w:szCs w:val="20"/>
                <w:lang w:eastAsia="en-US"/>
              </w:rPr>
              <w:t>0,0</w:t>
            </w:r>
          </w:p>
        </w:tc>
      </w:tr>
      <w:tr w:rsidR="00303D1B" w:rsidTr="00505139">
        <w:tc>
          <w:tcPr>
            <w:tcW w:w="3420" w:type="dxa"/>
          </w:tcPr>
          <w:p w:rsidR="00303D1B" w:rsidRDefault="00303D1B">
            <w:pPr>
              <w:widowControl w:val="0"/>
              <w:autoSpaceDE w:val="0"/>
              <w:autoSpaceDN w:val="0"/>
              <w:adjustRightInd w:val="0"/>
              <w:spacing w:line="276" w:lineRule="auto"/>
              <w:jc w:val="both"/>
              <w:rPr>
                <w:b/>
                <w:lang w:eastAsia="en-US"/>
              </w:rPr>
            </w:pPr>
            <w:r>
              <w:rPr>
                <w:b/>
                <w:sz w:val="22"/>
                <w:szCs w:val="22"/>
                <w:lang w:eastAsia="en-US"/>
              </w:rPr>
              <w:t>Неналоговые доходы</w:t>
            </w:r>
          </w:p>
        </w:tc>
        <w:tc>
          <w:tcPr>
            <w:tcW w:w="1200" w:type="dxa"/>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3953,8</w:t>
            </w:r>
          </w:p>
        </w:tc>
        <w:tc>
          <w:tcPr>
            <w:tcW w:w="1320" w:type="dxa"/>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4239,0</w:t>
            </w:r>
          </w:p>
        </w:tc>
        <w:tc>
          <w:tcPr>
            <w:tcW w:w="1260" w:type="dxa"/>
            <w:vAlign w:val="center"/>
          </w:tcPr>
          <w:p w:rsidR="00303D1B" w:rsidRDefault="00303D1B" w:rsidP="00505139">
            <w:pPr>
              <w:widowControl w:val="0"/>
              <w:autoSpaceDE w:val="0"/>
              <w:autoSpaceDN w:val="0"/>
              <w:adjustRightInd w:val="0"/>
              <w:spacing w:line="276" w:lineRule="auto"/>
              <w:jc w:val="center"/>
              <w:rPr>
                <w:b/>
                <w:sz w:val="20"/>
                <w:szCs w:val="20"/>
                <w:lang w:eastAsia="en-US"/>
              </w:rPr>
            </w:pPr>
            <w:r>
              <w:rPr>
                <w:b/>
                <w:sz w:val="20"/>
                <w:szCs w:val="20"/>
                <w:lang w:eastAsia="en-US"/>
              </w:rPr>
              <w:t>4866,0</w:t>
            </w:r>
          </w:p>
        </w:tc>
        <w:tc>
          <w:tcPr>
            <w:tcW w:w="1080" w:type="dxa"/>
            <w:vAlign w:val="center"/>
          </w:tcPr>
          <w:p w:rsidR="00303D1B" w:rsidRDefault="00303D1B" w:rsidP="00505139">
            <w:pPr>
              <w:widowControl w:val="0"/>
              <w:autoSpaceDE w:val="0"/>
              <w:autoSpaceDN w:val="0"/>
              <w:adjustRightInd w:val="0"/>
              <w:spacing w:line="276" w:lineRule="auto"/>
              <w:jc w:val="center"/>
              <w:rPr>
                <w:b/>
                <w:sz w:val="20"/>
                <w:szCs w:val="20"/>
                <w:lang w:eastAsia="en-US"/>
              </w:rPr>
            </w:pPr>
            <w:r>
              <w:rPr>
                <w:b/>
                <w:sz w:val="20"/>
                <w:szCs w:val="20"/>
                <w:lang w:eastAsia="en-US"/>
              </w:rPr>
              <w:t>4887,0</w:t>
            </w:r>
          </w:p>
        </w:tc>
        <w:tc>
          <w:tcPr>
            <w:tcW w:w="1440" w:type="dxa"/>
            <w:vAlign w:val="center"/>
          </w:tcPr>
          <w:p w:rsidR="00303D1B" w:rsidRDefault="00303D1B" w:rsidP="00505139">
            <w:pPr>
              <w:widowControl w:val="0"/>
              <w:autoSpaceDE w:val="0"/>
              <w:autoSpaceDN w:val="0"/>
              <w:adjustRightInd w:val="0"/>
              <w:spacing w:line="276" w:lineRule="auto"/>
              <w:jc w:val="center"/>
              <w:rPr>
                <w:b/>
                <w:sz w:val="20"/>
                <w:szCs w:val="20"/>
                <w:lang w:eastAsia="en-US"/>
              </w:rPr>
            </w:pPr>
            <w:r>
              <w:rPr>
                <w:b/>
                <w:sz w:val="20"/>
                <w:szCs w:val="20"/>
                <w:lang w:eastAsia="en-US"/>
              </w:rPr>
              <w:t>4913,0</w:t>
            </w:r>
          </w:p>
        </w:tc>
      </w:tr>
      <w:tr w:rsidR="00303D1B" w:rsidTr="003C04D2">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Доходы от использования муниципального имущества</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2791,4</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2416,0</w:t>
            </w:r>
          </w:p>
        </w:tc>
        <w:tc>
          <w:tcPr>
            <w:tcW w:w="126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4097,0</w:t>
            </w:r>
          </w:p>
        </w:tc>
        <w:tc>
          <w:tcPr>
            <w:tcW w:w="108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4107,0</w:t>
            </w:r>
          </w:p>
        </w:tc>
        <w:tc>
          <w:tcPr>
            <w:tcW w:w="144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4120,0</w:t>
            </w:r>
          </w:p>
        </w:tc>
      </w:tr>
      <w:tr w:rsidR="00303D1B" w:rsidTr="003C04D2">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Платежи при использовании природными ресурсами</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123,9</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109,0</w:t>
            </w:r>
          </w:p>
        </w:tc>
        <w:tc>
          <w:tcPr>
            <w:tcW w:w="126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114,0</w:t>
            </w:r>
          </w:p>
        </w:tc>
        <w:tc>
          <w:tcPr>
            <w:tcW w:w="108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119,0</w:t>
            </w:r>
          </w:p>
        </w:tc>
        <w:tc>
          <w:tcPr>
            <w:tcW w:w="144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122,0</w:t>
            </w:r>
          </w:p>
        </w:tc>
      </w:tr>
      <w:tr w:rsidR="00303D1B" w:rsidTr="003C04D2">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Доходы от оказания платных услуг (компенсация затрат)</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421,5</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408,0</w:t>
            </w:r>
          </w:p>
        </w:tc>
        <w:tc>
          <w:tcPr>
            <w:tcW w:w="126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361,0</w:t>
            </w:r>
          </w:p>
        </w:tc>
        <w:tc>
          <w:tcPr>
            <w:tcW w:w="108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366,0</w:t>
            </w:r>
          </w:p>
        </w:tc>
        <w:tc>
          <w:tcPr>
            <w:tcW w:w="144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373,0</w:t>
            </w:r>
          </w:p>
        </w:tc>
      </w:tr>
      <w:tr w:rsidR="00303D1B" w:rsidTr="003C04D2">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Доходы от продажи материальных и нематериальных активов</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441,5</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1067,0</w:t>
            </w:r>
          </w:p>
        </w:tc>
        <w:tc>
          <w:tcPr>
            <w:tcW w:w="126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72,0</w:t>
            </w:r>
          </w:p>
        </w:tc>
        <w:tc>
          <w:tcPr>
            <w:tcW w:w="108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70,0</w:t>
            </w:r>
          </w:p>
        </w:tc>
        <w:tc>
          <w:tcPr>
            <w:tcW w:w="144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70,0</w:t>
            </w:r>
          </w:p>
        </w:tc>
      </w:tr>
      <w:tr w:rsidR="00303D1B" w:rsidTr="003C04D2">
        <w:tc>
          <w:tcPr>
            <w:tcW w:w="3420" w:type="dxa"/>
          </w:tcPr>
          <w:p w:rsidR="00303D1B" w:rsidRDefault="00303D1B">
            <w:pPr>
              <w:widowControl w:val="0"/>
              <w:autoSpaceDE w:val="0"/>
              <w:autoSpaceDN w:val="0"/>
              <w:adjustRightInd w:val="0"/>
              <w:spacing w:line="276" w:lineRule="auto"/>
              <w:jc w:val="both"/>
              <w:rPr>
                <w:lang w:eastAsia="en-US"/>
              </w:rPr>
            </w:pPr>
            <w:r>
              <w:rPr>
                <w:sz w:val="22"/>
                <w:szCs w:val="22"/>
                <w:lang w:eastAsia="en-US"/>
              </w:rPr>
              <w:t>Штрафы, санкции, возмещение ущерба</w:t>
            </w:r>
          </w:p>
        </w:tc>
        <w:tc>
          <w:tcPr>
            <w:tcW w:w="120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175,5</w:t>
            </w:r>
          </w:p>
        </w:tc>
        <w:tc>
          <w:tcPr>
            <w:tcW w:w="132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239,0</w:t>
            </w:r>
          </w:p>
        </w:tc>
        <w:tc>
          <w:tcPr>
            <w:tcW w:w="126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222,0</w:t>
            </w:r>
          </w:p>
        </w:tc>
        <w:tc>
          <w:tcPr>
            <w:tcW w:w="108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225,0</w:t>
            </w:r>
          </w:p>
        </w:tc>
        <w:tc>
          <w:tcPr>
            <w:tcW w:w="1440" w:type="dxa"/>
            <w:vAlign w:val="center"/>
          </w:tcPr>
          <w:p w:rsidR="00303D1B" w:rsidRDefault="00303D1B">
            <w:pPr>
              <w:widowControl w:val="0"/>
              <w:autoSpaceDE w:val="0"/>
              <w:autoSpaceDN w:val="0"/>
              <w:adjustRightInd w:val="0"/>
              <w:spacing w:line="276" w:lineRule="auto"/>
              <w:jc w:val="center"/>
              <w:rPr>
                <w:sz w:val="20"/>
                <w:szCs w:val="20"/>
                <w:lang w:eastAsia="en-US"/>
              </w:rPr>
            </w:pPr>
            <w:r>
              <w:rPr>
                <w:sz w:val="20"/>
                <w:szCs w:val="20"/>
                <w:lang w:eastAsia="en-US"/>
              </w:rPr>
              <w:t>228,0</w:t>
            </w:r>
          </w:p>
        </w:tc>
      </w:tr>
      <w:tr w:rsidR="00303D1B" w:rsidTr="003C04D2">
        <w:tc>
          <w:tcPr>
            <w:tcW w:w="3420" w:type="dxa"/>
          </w:tcPr>
          <w:p w:rsidR="00303D1B" w:rsidRDefault="00303D1B" w:rsidP="00E325A0">
            <w:pPr>
              <w:widowControl w:val="0"/>
              <w:autoSpaceDE w:val="0"/>
              <w:autoSpaceDN w:val="0"/>
              <w:adjustRightInd w:val="0"/>
              <w:spacing w:line="276" w:lineRule="auto"/>
              <w:jc w:val="both"/>
              <w:rPr>
                <w:b/>
                <w:lang w:eastAsia="en-US"/>
              </w:rPr>
            </w:pPr>
            <w:r>
              <w:rPr>
                <w:b/>
                <w:sz w:val="22"/>
                <w:szCs w:val="22"/>
                <w:lang w:eastAsia="en-US"/>
              </w:rPr>
              <w:t xml:space="preserve">Всего собственных доходов </w:t>
            </w:r>
          </w:p>
        </w:tc>
        <w:tc>
          <w:tcPr>
            <w:tcW w:w="1200" w:type="dxa"/>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35554,8</w:t>
            </w:r>
          </w:p>
        </w:tc>
        <w:tc>
          <w:tcPr>
            <w:tcW w:w="1320" w:type="dxa"/>
            <w:vAlign w:val="center"/>
          </w:tcPr>
          <w:p w:rsidR="00303D1B" w:rsidRDefault="00303D1B" w:rsidP="002B32C4">
            <w:pPr>
              <w:widowControl w:val="0"/>
              <w:autoSpaceDE w:val="0"/>
              <w:autoSpaceDN w:val="0"/>
              <w:adjustRightInd w:val="0"/>
              <w:spacing w:line="276" w:lineRule="auto"/>
              <w:jc w:val="center"/>
              <w:rPr>
                <w:b/>
                <w:sz w:val="20"/>
                <w:szCs w:val="20"/>
                <w:lang w:eastAsia="en-US"/>
              </w:rPr>
            </w:pPr>
            <w:r>
              <w:rPr>
                <w:b/>
                <w:sz w:val="20"/>
                <w:szCs w:val="20"/>
                <w:lang w:eastAsia="en-US"/>
              </w:rPr>
              <w:t>38053,0</w:t>
            </w:r>
          </w:p>
        </w:tc>
        <w:tc>
          <w:tcPr>
            <w:tcW w:w="1260" w:type="dxa"/>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38508,0</w:t>
            </w:r>
          </w:p>
        </w:tc>
        <w:tc>
          <w:tcPr>
            <w:tcW w:w="1080" w:type="dxa"/>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39720,0</w:t>
            </w:r>
          </w:p>
        </w:tc>
        <w:tc>
          <w:tcPr>
            <w:tcW w:w="1440" w:type="dxa"/>
            <w:vAlign w:val="center"/>
          </w:tcPr>
          <w:p w:rsidR="00303D1B" w:rsidRDefault="00303D1B">
            <w:pPr>
              <w:widowControl w:val="0"/>
              <w:autoSpaceDE w:val="0"/>
              <w:autoSpaceDN w:val="0"/>
              <w:adjustRightInd w:val="0"/>
              <w:spacing w:line="276" w:lineRule="auto"/>
              <w:jc w:val="center"/>
              <w:rPr>
                <w:b/>
                <w:sz w:val="20"/>
                <w:szCs w:val="20"/>
                <w:lang w:eastAsia="en-US"/>
              </w:rPr>
            </w:pPr>
            <w:r>
              <w:rPr>
                <w:b/>
                <w:sz w:val="20"/>
                <w:szCs w:val="20"/>
                <w:lang w:eastAsia="en-US"/>
              </w:rPr>
              <w:t>41249,0</w:t>
            </w:r>
          </w:p>
        </w:tc>
      </w:tr>
    </w:tbl>
    <w:p w:rsidR="00303D1B" w:rsidRDefault="00303D1B" w:rsidP="0055670A">
      <w:pPr>
        <w:pStyle w:val="ConsNormal"/>
        <w:widowControl/>
        <w:ind w:firstLine="709"/>
        <w:jc w:val="both"/>
        <w:rPr>
          <w:rFonts w:ascii="Times New Roman" w:hAnsi="Times New Roman" w:cs="Times New Roman"/>
          <w:sz w:val="28"/>
          <w:szCs w:val="28"/>
        </w:rPr>
      </w:pPr>
    </w:p>
    <w:p w:rsidR="00303D1B" w:rsidRDefault="00303D1B" w:rsidP="0055670A">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налоговых и неналоговых доходов бюджета на долю налоговых доходов приходится  87,4%, неналоговых доходов  12,6 процента. </w:t>
      </w:r>
    </w:p>
    <w:p w:rsidR="00303D1B" w:rsidRDefault="00303D1B" w:rsidP="0055670A">
      <w:pPr>
        <w:widowControl w:val="0"/>
        <w:ind w:firstLine="720"/>
        <w:jc w:val="both"/>
        <w:rPr>
          <w:bCs/>
          <w:sz w:val="28"/>
          <w:szCs w:val="28"/>
        </w:rPr>
      </w:pPr>
      <w:r>
        <w:rPr>
          <w:sz w:val="28"/>
          <w:szCs w:val="28"/>
        </w:rPr>
        <w:t xml:space="preserve">Основную долю собственных доходов бюджета  в 2017 году по-прежнему будут составлять доходы от налога на доходы физических лиц – 71,6 % (27589,0 тыс. рублей). </w:t>
      </w:r>
    </w:p>
    <w:p w:rsidR="00303D1B" w:rsidRPr="00B42C6B" w:rsidRDefault="00303D1B" w:rsidP="00B42C6B">
      <w:pPr>
        <w:spacing w:before="120" w:after="120" w:line="252" w:lineRule="auto"/>
        <w:jc w:val="center"/>
        <w:rPr>
          <w:b/>
          <w:sz w:val="28"/>
          <w:szCs w:val="28"/>
        </w:rPr>
      </w:pPr>
      <w:r w:rsidRPr="00B42C6B">
        <w:rPr>
          <w:b/>
          <w:sz w:val="28"/>
          <w:szCs w:val="28"/>
        </w:rPr>
        <w:t>Налог на доходы физических лиц</w:t>
      </w:r>
    </w:p>
    <w:p w:rsidR="00303D1B" w:rsidRDefault="00303D1B" w:rsidP="00C81E14">
      <w:pPr>
        <w:autoSpaceDE w:val="0"/>
        <w:autoSpaceDN w:val="0"/>
        <w:adjustRightInd w:val="0"/>
        <w:ind w:firstLine="709"/>
        <w:jc w:val="both"/>
        <w:rPr>
          <w:rFonts w:eastAsia="TimesNewRomanPSMT"/>
          <w:sz w:val="28"/>
          <w:szCs w:val="28"/>
        </w:rPr>
      </w:pPr>
      <w:r w:rsidRPr="0086087D">
        <w:rPr>
          <w:rFonts w:eastAsia="TimesNewRomanPSMT"/>
          <w:sz w:val="28"/>
          <w:szCs w:val="28"/>
        </w:rPr>
        <w:t xml:space="preserve">Анализ прогноза </w:t>
      </w:r>
      <w:r w:rsidRPr="00860363">
        <w:rPr>
          <w:rFonts w:eastAsia="TimesNewRomanPSMT"/>
          <w:bCs/>
          <w:sz w:val="28"/>
          <w:szCs w:val="28"/>
        </w:rPr>
        <w:t>доходов от уплаты налога на доходы физических лиц</w:t>
      </w:r>
      <w:r w:rsidRPr="0086087D">
        <w:rPr>
          <w:rFonts w:eastAsia="TimesNewRomanPSMT"/>
          <w:b/>
          <w:bCs/>
          <w:sz w:val="28"/>
          <w:szCs w:val="28"/>
        </w:rPr>
        <w:t xml:space="preserve"> </w:t>
      </w:r>
      <w:r w:rsidRPr="0086087D">
        <w:rPr>
          <w:rFonts w:eastAsia="TimesNewRomanPSMT"/>
          <w:sz w:val="28"/>
          <w:szCs w:val="28"/>
        </w:rPr>
        <w:t>в 201</w:t>
      </w:r>
      <w:r>
        <w:rPr>
          <w:rFonts w:eastAsia="TimesNewRomanPSMT"/>
          <w:sz w:val="28"/>
          <w:szCs w:val="28"/>
        </w:rPr>
        <w:t>7</w:t>
      </w:r>
      <w:r w:rsidRPr="0086087D">
        <w:rPr>
          <w:rFonts w:eastAsia="TimesNewRomanPSMT"/>
          <w:sz w:val="28"/>
          <w:szCs w:val="28"/>
        </w:rPr>
        <w:t xml:space="preserve"> году приведен в таблице.</w:t>
      </w:r>
    </w:p>
    <w:p w:rsidR="00303D1B" w:rsidRPr="001124D5" w:rsidRDefault="00303D1B" w:rsidP="00C81E14">
      <w:pPr>
        <w:autoSpaceDE w:val="0"/>
        <w:autoSpaceDN w:val="0"/>
        <w:adjustRightInd w:val="0"/>
        <w:ind w:firstLine="709"/>
        <w:jc w:val="both"/>
        <w:rPr>
          <w:rFonts w:eastAsia="TimesNewRomanPS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sidRPr="002F56F6">
              <w:rPr>
                <w:rFonts w:eastAsia="TimesNewRomanPSMT"/>
                <w:b/>
                <w:bCs/>
              </w:rPr>
              <w:t>2017 год</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b/>
                <w:bCs/>
              </w:rPr>
              <w:t xml:space="preserve">Проект на </w:t>
            </w:r>
            <w:smartTag w:uri="urn:schemas-microsoft-com:office:smarttags" w:element="metricconverter">
              <w:smartTagPr>
                <w:attr w:name="ProductID" w:val="2017 г"/>
              </w:smartTagPr>
              <w:r w:rsidRPr="002F56F6">
                <w:rPr>
                  <w:rFonts w:eastAsia="TimesNewRomanPSMT"/>
                  <w:b/>
                  <w:bCs/>
                </w:rPr>
                <w:t>2017 г</w:t>
              </w:r>
            </w:smartTag>
            <w:r w:rsidRPr="002F56F6">
              <w:rPr>
                <w:rFonts w:eastAsia="TimesNewRomanPSMT"/>
                <w:b/>
                <w:bCs/>
              </w:rPr>
              <w:t>.,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27589,0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990,0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103,7</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103,8</w:t>
            </w:r>
          </w:p>
        </w:tc>
      </w:tr>
    </w:tbl>
    <w:p w:rsidR="00303D1B" w:rsidRPr="0086087D" w:rsidRDefault="00303D1B" w:rsidP="00C81E14">
      <w:pPr>
        <w:spacing w:before="120"/>
        <w:ind w:firstLine="720"/>
        <w:jc w:val="both"/>
        <w:rPr>
          <w:sz w:val="28"/>
          <w:szCs w:val="28"/>
        </w:rPr>
      </w:pPr>
      <w:r w:rsidRPr="0086087D">
        <w:rPr>
          <w:sz w:val="28"/>
          <w:szCs w:val="28"/>
        </w:rPr>
        <w:t>Поступление налога на доходы физических лиц в  бюджет на 201</w:t>
      </w:r>
      <w:r>
        <w:rPr>
          <w:sz w:val="28"/>
          <w:szCs w:val="28"/>
        </w:rPr>
        <w:t>7</w:t>
      </w:r>
      <w:r w:rsidRPr="0086087D">
        <w:rPr>
          <w:sz w:val="28"/>
          <w:szCs w:val="28"/>
        </w:rPr>
        <w:t xml:space="preserve"> год прогнозируется в сумме </w:t>
      </w:r>
      <w:r>
        <w:rPr>
          <w:sz w:val="28"/>
          <w:szCs w:val="28"/>
        </w:rPr>
        <w:t>27589,0</w:t>
      </w:r>
      <w:r w:rsidRPr="0086087D">
        <w:rPr>
          <w:sz w:val="28"/>
          <w:szCs w:val="28"/>
        </w:rPr>
        <w:t xml:space="preserve"> тыс. рублей, что на </w:t>
      </w:r>
      <w:r>
        <w:rPr>
          <w:sz w:val="28"/>
          <w:szCs w:val="28"/>
        </w:rPr>
        <w:t xml:space="preserve"> 990,0</w:t>
      </w:r>
      <w:r w:rsidRPr="0086087D">
        <w:rPr>
          <w:sz w:val="28"/>
          <w:szCs w:val="28"/>
        </w:rPr>
        <w:t xml:space="preserve"> тыс. рублей </w:t>
      </w:r>
      <w:r>
        <w:rPr>
          <w:sz w:val="28"/>
          <w:szCs w:val="28"/>
        </w:rPr>
        <w:t>выш</w:t>
      </w:r>
      <w:r w:rsidRPr="0086087D">
        <w:rPr>
          <w:sz w:val="28"/>
          <w:szCs w:val="28"/>
        </w:rPr>
        <w:t>е планового объема, утвержденного в бюджете на 201</w:t>
      </w:r>
      <w:r>
        <w:rPr>
          <w:sz w:val="28"/>
          <w:szCs w:val="28"/>
        </w:rPr>
        <w:t>6 год, темп роста составит 103,7</w:t>
      </w:r>
      <w:r w:rsidRPr="0086087D">
        <w:rPr>
          <w:sz w:val="28"/>
          <w:szCs w:val="28"/>
        </w:rPr>
        <w:t xml:space="preserve"> процента.</w:t>
      </w:r>
    </w:p>
    <w:p w:rsidR="00303D1B" w:rsidRPr="0086087D" w:rsidRDefault="00303D1B" w:rsidP="00C81E14">
      <w:pPr>
        <w:widowControl w:val="0"/>
        <w:spacing w:line="240" w:lineRule="atLeast"/>
        <w:ind w:firstLine="710"/>
        <w:jc w:val="both"/>
        <w:rPr>
          <w:sz w:val="28"/>
          <w:szCs w:val="28"/>
        </w:rPr>
      </w:pPr>
      <w:r w:rsidRPr="0086087D">
        <w:rPr>
          <w:sz w:val="28"/>
          <w:szCs w:val="28"/>
        </w:rPr>
        <w:t>В структуре налоговых доходов бюджета в 201</w:t>
      </w:r>
      <w:r>
        <w:rPr>
          <w:sz w:val="28"/>
          <w:szCs w:val="28"/>
        </w:rPr>
        <w:t>7</w:t>
      </w:r>
      <w:r w:rsidRPr="0086087D">
        <w:rPr>
          <w:sz w:val="28"/>
          <w:szCs w:val="28"/>
        </w:rPr>
        <w:t xml:space="preserve"> году на долю налога на доходы физических лиц приходится </w:t>
      </w:r>
      <w:r>
        <w:rPr>
          <w:sz w:val="28"/>
          <w:szCs w:val="28"/>
        </w:rPr>
        <w:t>71,6</w:t>
      </w:r>
      <w:r w:rsidRPr="0086087D">
        <w:rPr>
          <w:sz w:val="28"/>
          <w:szCs w:val="28"/>
        </w:rPr>
        <w:t xml:space="preserve"> процента.</w:t>
      </w:r>
    </w:p>
    <w:p w:rsidR="00303D1B" w:rsidRPr="00306C71" w:rsidRDefault="00303D1B" w:rsidP="00306C71">
      <w:pPr>
        <w:ind w:firstLine="709"/>
        <w:jc w:val="both"/>
        <w:rPr>
          <w:sz w:val="28"/>
          <w:szCs w:val="28"/>
          <w:highlight w:val="yellow"/>
        </w:rPr>
      </w:pPr>
      <w:r w:rsidRPr="00306C71">
        <w:rPr>
          <w:sz w:val="28"/>
          <w:szCs w:val="28"/>
        </w:rPr>
        <w:t>В основу  расчета НДФЛ приняты: прогнозный темп роста базы на 2017 год,  ожидаемая оценка поступлений налога на доходы физических лиц  за 2016 год.  Расчет налога  произведен исходя из норматива отчислений, установленного Бюджетным кодексом Российской Федерации в муниципальный район по налогу, взимаемому на территориях сельских поселений  13% , по налогу, взимаемому на территориях городских поселений 5 %  и 27 %  дополнительного норматива отчислений  от налога на доходы физических лиц, заменяющего часть дотаций на выравнивание бюджетной обеспеченности</w:t>
      </w:r>
      <w:r w:rsidRPr="00306C71">
        <w:rPr>
          <w:color w:val="FF0000"/>
          <w:sz w:val="28"/>
          <w:szCs w:val="28"/>
        </w:rPr>
        <w:t xml:space="preserve"> </w:t>
      </w:r>
      <w:r w:rsidRPr="00306C71">
        <w:rPr>
          <w:sz w:val="28"/>
          <w:szCs w:val="28"/>
        </w:rPr>
        <w:t>муниципального района, согласно приложения № 14 к проекту Закона Брянской области «Об областном бюджете на 2017 год и на плановый период 2018 и 2019 годов».</w:t>
      </w:r>
    </w:p>
    <w:p w:rsidR="00303D1B" w:rsidRPr="0086087D" w:rsidRDefault="00303D1B" w:rsidP="00C81E14">
      <w:pPr>
        <w:spacing w:line="252" w:lineRule="auto"/>
        <w:ind w:firstLine="720"/>
        <w:jc w:val="both"/>
        <w:rPr>
          <w:sz w:val="28"/>
          <w:szCs w:val="20"/>
        </w:rPr>
      </w:pPr>
    </w:p>
    <w:p w:rsidR="00303D1B" w:rsidRPr="00E95C9D" w:rsidRDefault="00303D1B" w:rsidP="00B42C6B">
      <w:pPr>
        <w:keepNext/>
        <w:spacing w:before="120" w:after="120" w:line="21" w:lineRule="atLeast"/>
        <w:jc w:val="center"/>
        <w:rPr>
          <w:b/>
        </w:rPr>
      </w:pPr>
      <w:r w:rsidRPr="00E95C9D">
        <w:rPr>
          <w:b/>
        </w:rPr>
        <w:t>НАЛОГИ НА ТОВАРЫ (РАБОТЫ, УСЛУГИ), РЕАЛИЗУЕМЫЕ НА ТЕРРИТОРИИ РОССИЙСКОЙ ФЕДЕРАЦИИ</w:t>
      </w:r>
    </w:p>
    <w:p w:rsidR="00303D1B" w:rsidRDefault="00303D1B" w:rsidP="00D05146">
      <w:pPr>
        <w:autoSpaceDE w:val="0"/>
        <w:autoSpaceDN w:val="0"/>
        <w:adjustRightInd w:val="0"/>
        <w:ind w:firstLine="709"/>
        <w:jc w:val="both"/>
        <w:rPr>
          <w:rFonts w:eastAsia="TimesNewRomanPSMT"/>
          <w:sz w:val="28"/>
          <w:szCs w:val="28"/>
        </w:rPr>
      </w:pPr>
      <w:r w:rsidRPr="0086087D">
        <w:rPr>
          <w:rFonts w:eastAsia="TimesNewRomanPSMT"/>
          <w:sz w:val="28"/>
          <w:szCs w:val="28"/>
        </w:rPr>
        <w:t xml:space="preserve">Анализ прогноза </w:t>
      </w:r>
      <w:r w:rsidRPr="001F5F51">
        <w:rPr>
          <w:rFonts w:eastAsia="TimesNewRomanPSMT"/>
          <w:bCs/>
          <w:sz w:val="28"/>
          <w:szCs w:val="28"/>
        </w:rPr>
        <w:t xml:space="preserve">доходов от уплаты </w:t>
      </w:r>
      <w:r w:rsidRPr="001F5F51">
        <w:rPr>
          <w:sz w:val="28"/>
          <w:szCs w:val="28"/>
        </w:rPr>
        <w:t>акцизов на ГСМ</w:t>
      </w:r>
      <w:r>
        <w:rPr>
          <w:b/>
          <w:sz w:val="28"/>
          <w:szCs w:val="28"/>
        </w:rPr>
        <w:t xml:space="preserve"> </w:t>
      </w:r>
      <w:r w:rsidRPr="0086087D">
        <w:rPr>
          <w:rFonts w:eastAsia="TimesNewRomanPSMT"/>
          <w:sz w:val="28"/>
          <w:szCs w:val="28"/>
        </w:rPr>
        <w:t>в</w:t>
      </w:r>
      <w:r>
        <w:rPr>
          <w:rFonts w:eastAsia="TimesNewRomanPSMT"/>
          <w:sz w:val="28"/>
          <w:szCs w:val="28"/>
        </w:rPr>
        <w:t> </w:t>
      </w:r>
      <w:r w:rsidRPr="0086087D">
        <w:rPr>
          <w:rFonts w:eastAsia="TimesNewRomanPSMT"/>
          <w:sz w:val="28"/>
          <w:szCs w:val="28"/>
        </w:rPr>
        <w:t>201</w:t>
      </w:r>
      <w:r>
        <w:rPr>
          <w:rFonts w:eastAsia="TimesNewRomanPSMT"/>
          <w:sz w:val="28"/>
          <w:szCs w:val="28"/>
        </w:rPr>
        <w:t>7 </w:t>
      </w:r>
      <w:r w:rsidRPr="0086087D">
        <w:rPr>
          <w:rFonts w:eastAsia="TimesNewRomanPSMT"/>
          <w:sz w:val="28"/>
          <w:szCs w:val="28"/>
        </w:rPr>
        <w:t>году приведен в таблице.</w:t>
      </w:r>
    </w:p>
    <w:p w:rsidR="00303D1B" w:rsidRPr="001124D5" w:rsidRDefault="00303D1B" w:rsidP="00D05146">
      <w:pPr>
        <w:autoSpaceDE w:val="0"/>
        <w:autoSpaceDN w:val="0"/>
        <w:adjustRightInd w:val="0"/>
        <w:ind w:firstLine="709"/>
        <w:jc w:val="both"/>
        <w:rPr>
          <w:rFonts w:eastAsia="TimesNewRomanPS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Pr>
                <w:rFonts w:eastAsia="TimesNewRomanPSMT"/>
                <w:b/>
                <w:bCs/>
              </w:rPr>
              <w:t>2017</w:t>
            </w:r>
            <w:r w:rsidRPr="002F56F6">
              <w:rPr>
                <w:rFonts w:eastAsia="TimesNewRomanPSMT"/>
                <w:b/>
                <w:bCs/>
              </w:rPr>
              <w:t xml:space="preserve"> год</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b/>
                <w:bCs/>
              </w:rPr>
              <w:t xml:space="preserve">Проект на </w:t>
            </w:r>
            <w:smartTag w:uri="urn:schemas-microsoft-com:office:smarttags" w:element="metricconverter">
              <w:smartTagPr>
                <w:attr w:name="ProductID" w:val="2017 г"/>
              </w:smartTagPr>
              <w:r w:rsidRPr="002F56F6">
                <w:rPr>
                  <w:rFonts w:eastAsia="TimesNewRomanPSMT"/>
                  <w:b/>
                  <w:bCs/>
                </w:rPr>
                <w:t>2017 г</w:t>
              </w:r>
            </w:smartTag>
            <w:r w:rsidRPr="002F56F6">
              <w:rPr>
                <w:rFonts w:eastAsia="TimesNewRomanPSMT"/>
                <w:b/>
                <w:bCs/>
              </w:rPr>
              <w:t>.,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3731,0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381,0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111,4</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74,9</w:t>
            </w:r>
          </w:p>
        </w:tc>
      </w:tr>
    </w:tbl>
    <w:p w:rsidR="00303D1B" w:rsidRDefault="00303D1B" w:rsidP="00384253">
      <w:pPr>
        <w:ind w:firstLine="708"/>
        <w:jc w:val="both"/>
        <w:rPr>
          <w:sz w:val="28"/>
          <w:szCs w:val="28"/>
        </w:rPr>
      </w:pPr>
      <w:r w:rsidRPr="0086087D">
        <w:rPr>
          <w:sz w:val="28"/>
          <w:szCs w:val="28"/>
        </w:rPr>
        <w:t xml:space="preserve">Поступление в бюджет акцизов по подакцизным товарам (продукции), производимым на территории Российской Федерации, </w:t>
      </w:r>
      <w:r w:rsidRPr="0086087D">
        <w:rPr>
          <w:sz w:val="28"/>
          <w:szCs w:val="28"/>
        </w:rPr>
        <w:br/>
        <w:t>на 201</w:t>
      </w:r>
      <w:r>
        <w:rPr>
          <w:sz w:val="28"/>
          <w:szCs w:val="28"/>
        </w:rPr>
        <w:t>7</w:t>
      </w:r>
      <w:r w:rsidRPr="0086087D">
        <w:rPr>
          <w:sz w:val="28"/>
          <w:szCs w:val="28"/>
        </w:rPr>
        <w:t xml:space="preserve"> год прогнозируется в сумме </w:t>
      </w:r>
      <w:r>
        <w:rPr>
          <w:sz w:val="28"/>
          <w:szCs w:val="28"/>
        </w:rPr>
        <w:t>3731,0</w:t>
      </w:r>
      <w:r w:rsidRPr="0086087D">
        <w:rPr>
          <w:sz w:val="28"/>
          <w:szCs w:val="28"/>
        </w:rPr>
        <w:t xml:space="preserve"> тыс. рублей, что на </w:t>
      </w:r>
      <w:r w:rsidRPr="0086087D">
        <w:rPr>
          <w:sz w:val="28"/>
          <w:szCs w:val="28"/>
        </w:rPr>
        <w:br/>
      </w:r>
      <w:r>
        <w:rPr>
          <w:sz w:val="28"/>
          <w:szCs w:val="28"/>
        </w:rPr>
        <w:t>381,0</w:t>
      </w:r>
      <w:r w:rsidRPr="0086087D">
        <w:rPr>
          <w:sz w:val="28"/>
          <w:szCs w:val="28"/>
        </w:rPr>
        <w:t xml:space="preserve"> тыс. рублей </w:t>
      </w:r>
      <w:r>
        <w:rPr>
          <w:sz w:val="28"/>
          <w:szCs w:val="28"/>
        </w:rPr>
        <w:t>выше</w:t>
      </w:r>
      <w:r w:rsidRPr="0086087D">
        <w:rPr>
          <w:sz w:val="28"/>
          <w:szCs w:val="28"/>
        </w:rPr>
        <w:t xml:space="preserve"> планового уровня 201</w:t>
      </w:r>
      <w:r>
        <w:rPr>
          <w:sz w:val="28"/>
          <w:szCs w:val="28"/>
        </w:rPr>
        <w:t>6</w:t>
      </w:r>
      <w:r w:rsidRPr="0086087D">
        <w:rPr>
          <w:sz w:val="28"/>
          <w:szCs w:val="28"/>
        </w:rPr>
        <w:t xml:space="preserve"> года, темп роста составляет </w:t>
      </w:r>
      <w:r>
        <w:rPr>
          <w:sz w:val="28"/>
          <w:szCs w:val="28"/>
        </w:rPr>
        <w:t>111,4</w:t>
      </w:r>
      <w:r w:rsidRPr="0086087D">
        <w:rPr>
          <w:sz w:val="28"/>
          <w:szCs w:val="28"/>
        </w:rPr>
        <w:t xml:space="preserve"> процента. </w:t>
      </w:r>
    </w:p>
    <w:p w:rsidR="00303D1B" w:rsidRPr="0086087D" w:rsidRDefault="00303D1B" w:rsidP="00D05146">
      <w:pPr>
        <w:autoSpaceDE w:val="0"/>
        <w:autoSpaceDN w:val="0"/>
        <w:adjustRightInd w:val="0"/>
        <w:ind w:firstLine="709"/>
        <w:jc w:val="both"/>
        <w:rPr>
          <w:sz w:val="28"/>
          <w:szCs w:val="28"/>
        </w:rPr>
      </w:pPr>
      <w:r w:rsidRPr="0086087D">
        <w:rPr>
          <w:sz w:val="28"/>
          <w:szCs w:val="28"/>
        </w:rPr>
        <w:t>В структуре налоговых доходов бюджета на долю акцизов в 201</w:t>
      </w:r>
      <w:r>
        <w:rPr>
          <w:sz w:val="28"/>
          <w:szCs w:val="28"/>
        </w:rPr>
        <w:t>7</w:t>
      </w:r>
      <w:r w:rsidRPr="0086087D">
        <w:rPr>
          <w:sz w:val="28"/>
          <w:szCs w:val="28"/>
        </w:rPr>
        <w:t xml:space="preserve"> году приходится </w:t>
      </w:r>
      <w:r>
        <w:rPr>
          <w:sz w:val="28"/>
          <w:szCs w:val="28"/>
        </w:rPr>
        <w:t>9,7</w:t>
      </w:r>
      <w:r w:rsidRPr="0086087D">
        <w:rPr>
          <w:sz w:val="28"/>
          <w:szCs w:val="28"/>
        </w:rPr>
        <w:t xml:space="preserve"> процента.</w:t>
      </w:r>
    </w:p>
    <w:p w:rsidR="00303D1B" w:rsidRDefault="00303D1B" w:rsidP="00B42C6B">
      <w:pPr>
        <w:spacing w:before="120" w:after="120" w:line="21" w:lineRule="atLeast"/>
        <w:jc w:val="center"/>
        <w:rPr>
          <w:b/>
        </w:rPr>
      </w:pPr>
      <w:r w:rsidRPr="00A4214E">
        <w:rPr>
          <w:b/>
        </w:rPr>
        <w:t>НАЛОГИ НА СОВОКУПНЫЙ ДОХОД</w:t>
      </w:r>
    </w:p>
    <w:p w:rsidR="00303D1B" w:rsidRDefault="00303D1B" w:rsidP="00B020CA">
      <w:pPr>
        <w:autoSpaceDE w:val="0"/>
        <w:autoSpaceDN w:val="0"/>
        <w:adjustRightInd w:val="0"/>
        <w:ind w:firstLine="709"/>
        <w:jc w:val="both"/>
        <w:rPr>
          <w:rFonts w:eastAsia="TimesNewRomanPSMT"/>
          <w:sz w:val="28"/>
          <w:szCs w:val="28"/>
        </w:rPr>
      </w:pPr>
      <w:r w:rsidRPr="0086087D">
        <w:rPr>
          <w:rFonts w:eastAsia="TimesNewRomanPSMT"/>
          <w:sz w:val="28"/>
          <w:szCs w:val="28"/>
        </w:rPr>
        <w:t xml:space="preserve">Анализ прогноза </w:t>
      </w:r>
      <w:r w:rsidRPr="001F5F51">
        <w:rPr>
          <w:rFonts w:eastAsia="TimesNewRomanPSMT"/>
          <w:bCs/>
          <w:sz w:val="28"/>
          <w:szCs w:val="28"/>
        </w:rPr>
        <w:t xml:space="preserve">доходов от уплаты </w:t>
      </w:r>
      <w:r>
        <w:rPr>
          <w:sz w:val="28"/>
          <w:szCs w:val="28"/>
        </w:rPr>
        <w:t xml:space="preserve">налогов на совокупный доход </w:t>
      </w:r>
      <w:r>
        <w:rPr>
          <w:b/>
          <w:sz w:val="28"/>
          <w:szCs w:val="28"/>
        </w:rPr>
        <w:t xml:space="preserve"> </w:t>
      </w:r>
      <w:r w:rsidRPr="0086087D">
        <w:rPr>
          <w:rFonts w:eastAsia="TimesNewRomanPSMT"/>
          <w:sz w:val="28"/>
          <w:szCs w:val="28"/>
        </w:rPr>
        <w:t>в</w:t>
      </w:r>
      <w:r>
        <w:rPr>
          <w:rFonts w:eastAsia="TimesNewRomanPSMT"/>
          <w:sz w:val="28"/>
          <w:szCs w:val="28"/>
        </w:rPr>
        <w:t> </w:t>
      </w:r>
      <w:r w:rsidRPr="0086087D">
        <w:rPr>
          <w:rFonts w:eastAsia="TimesNewRomanPSMT"/>
          <w:sz w:val="28"/>
          <w:szCs w:val="28"/>
        </w:rPr>
        <w:t>201</w:t>
      </w:r>
      <w:r>
        <w:rPr>
          <w:rFonts w:eastAsia="TimesNewRomanPSMT"/>
          <w:sz w:val="28"/>
          <w:szCs w:val="28"/>
        </w:rPr>
        <w:t>7 </w:t>
      </w:r>
      <w:r w:rsidRPr="0086087D">
        <w:rPr>
          <w:rFonts w:eastAsia="TimesNewRomanPSMT"/>
          <w:sz w:val="28"/>
          <w:szCs w:val="28"/>
        </w:rPr>
        <w:t>году приведен в таблице.</w:t>
      </w:r>
    </w:p>
    <w:p w:rsidR="00303D1B" w:rsidRPr="001124D5" w:rsidRDefault="00303D1B" w:rsidP="00B020CA">
      <w:pPr>
        <w:autoSpaceDE w:val="0"/>
        <w:autoSpaceDN w:val="0"/>
        <w:adjustRightInd w:val="0"/>
        <w:ind w:firstLine="709"/>
        <w:jc w:val="both"/>
        <w:rPr>
          <w:rFonts w:eastAsia="TimesNewRomanPS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Pr>
                <w:rFonts w:eastAsia="TimesNewRomanPSMT"/>
                <w:b/>
                <w:bCs/>
              </w:rPr>
              <w:t>2017</w:t>
            </w:r>
            <w:r w:rsidRPr="002F56F6">
              <w:rPr>
                <w:rFonts w:eastAsia="TimesNewRomanPSMT"/>
                <w:b/>
                <w:bCs/>
              </w:rPr>
              <w:t xml:space="preserve"> год</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b/>
                <w:bCs/>
              </w:rPr>
              <w:t xml:space="preserve">Проект на </w:t>
            </w:r>
            <w:smartTag w:uri="urn:schemas-microsoft-com:office:smarttags" w:element="metricconverter">
              <w:smartTagPr>
                <w:attr w:name="ProductID" w:val="2017 г"/>
              </w:smartTagPr>
              <w:r w:rsidRPr="002F56F6">
                <w:rPr>
                  <w:rFonts w:eastAsia="TimesNewRomanPSMT"/>
                  <w:b/>
                  <w:bCs/>
                </w:rPr>
                <w:t>2017 г</w:t>
              </w:r>
            </w:smartTag>
            <w:r w:rsidRPr="002F56F6">
              <w:rPr>
                <w:rFonts w:eastAsia="TimesNewRomanPSMT"/>
                <w:b/>
                <w:bCs/>
              </w:rPr>
              <w:t>.,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2062,0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53,0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102,6</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104,0</w:t>
            </w:r>
          </w:p>
        </w:tc>
      </w:tr>
    </w:tbl>
    <w:p w:rsidR="00303D1B" w:rsidRPr="00A4214E" w:rsidRDefault="00303D1B" w:rsidP="00B42C6B">
      <w:pPr>
        <w:spacing w:before="120" w:after="120" w:line="21" w:lineRule="atLeast"/>
        <w:jc w:val="center"/>
        <w:rPr>
          <w:b/>
        </w:rPr>
      </w:pPr>
    </w:p>
    <w:p w:rsidR="00303D1B" w:rsidRPr="000B1ED5" w:rsidRDefault="00303D1B" w:rsidP="009E49F6">
      <w:pPr>
        <w:pStyle w:val="ListParagraph"/>
        <w:numPr>
          <w:ilvl w:val="0"/>
          <w:numId w:val="8"/>
        </w:numPr>
        <w:jc w:val="both"/>
        <w:rPr>
          <w:b/>
          <w:sz w:val="28"/>
          <w:szCs w:val="28"/>
        </w:rPr>
      </w:pPr>
      <w:r w:rsidRPr="000B1ED5">
        <w:rPr>
          <w:b/>
          <w:sz w:val="28"/>
          <w:szCs w:val="28"/>
        </w:rPr>
        <w:t>Единый налог на вмененный доход для отдельных видов деятельности</w:t>
      </w:r>
    </w:p>
    <w:p w:rsidR="00303D1B" w:rsidRPr="006B6371" w:rsidRDefault="00303D1B" w:rsidP="00043992">
      <w:pPr>
        <w:autoSpaceDE w:val="0"/>
        <w:autoSpaceDN w:val="0"/>
        <w:adjustRightInd w:val="0"/>
        <w:jc w:val="both"/>
        <w:outlineLvl w:val="0"/>
        <w:rPr>
          <w:sz w:val="28"/>
          <w:szCs w:val="28"/>
        </w:rPr>
      </w:pPr>
      <w:r w:rsidRPr="006B6371">
        <w:rPr>
          <w:sz w:val="28"/>
          <w:szCs w:val="28"/>
        </w:rPr>
        <w:t xml:space="preserve">        Прогноз единого налога на вмененный доход для отдельных видов деятельности (далее - ЕНВД) осуществляется на основании главы 26.3 «Система налогообложения в виде единого налога на вмененный доход для отдельных видов деятельности» части второй Налогового кодекса Российской Федерации и нормативно-правовых актов, принятых му</w:t>
      </w:r>
      <w:r>
        <w:rPr>
          <w:sz w:val="28"/>
          <w:szCs w:val="28"/>
        </w:rPr>
        <w:t>ниципальным образованием «Рогнедин</w:t>
      </w:r>
      <w:r w:rsidRPr="006B6371">
        <w:rPr>
          <w:sz w:val="28"/>
          <w:szCs w:val="28"/>
        </w:rPr>
        <w:t>ский район».</w:t>
      </w:r>
    </w:p>
    <w:p w:rsidR="00303D1B" w:rsidRPr="000B1ED5" w:rsidRDefault="00303D1B" w:rsidP="000B1ED5">
      <w:pPr>
        <w:autoSpaceDE w:val="0"/>
        <w:autoSpaceDN w:val="0"/>
        <w:adjustRightInd w:val="0"/>
        <w:jc w:val="both"/>
        <w:outlineLvl w:val="0"/>
        <w:rPr>
          <w:sz w:val="28"/>
          <w:szCs w:val="28"/>
        </w:rPr>
      </w:pPr>
      <w:r>
        <w:t xml:space="preserve">       </w:t>
      </w:r>
      <w:r w:rsidRPr="000B1ED5">
        <w:rPr>
          <w:sz w:val="28"/>
          <w:szCs w:val="28"/>
        </w:rPr>
        <w:t>В прогнозе на 2017 год учтены поступления за 10 месяцев 2016 года  и процент погашения задолженности (5% от объема задолженности по состоянию на 01.08.2016 г.).</w:t>
      </w:r>
    </w:p>
    <w:p w:rsidR="00303D1B" w:rsidRDefault="00303D1B" w:rsidP="000B1ED5">
      <w:pPr>
        <w:autoSpaceDE w:val="0"/>
        <w:autoSpaceDN w:val="0"/>
        <w:adjustRightInd w:val="0"/>
        <w:jc w:val="both"/>
        <w:outlineLvl w:val="0"/>
        <w:rPr>
          <w:sz w:val="28"/>
          <w:szCs w:val="28"/>
        </w:rPr>
      </w:pPr>
      <w:r w:rsidRPr="000B1ED5">
        <w:rPr>
          <w:sz w:val="28"/>
          <w:szCs w:val="28"/>
        </w:rPr>
        <w:t xml:space="preserve">       Прогноз поступления на  2017 год единого налога на вменённый доход для отдельных видов д</w:t>
      </w:r>
      <w:r>
        <w:rPr>
          <w:sz w:val="28"/>
          <w:szCs w:val="28"/>
        </w:rPr>
        <w:t>еятельности исчислен в сумме – 1829,0 тыс.</w:t>
      </w:r>
      <w:r w:rsidRPr="000B1ED5">
        <w:rPr>
          <w:sz w:val="28"/>
          <w:szCs w:val="28"/>
        </w:rPr>
        <w:t xml:space="preserve"> рублей, на 2018 год  -</w:t>
      </w:r>
      <w:r>
        <w:rPr>
          <w:sz w:val="28"/>
          <w:szCs w:val="28"/>
        </w:rPr>
        <w:t xml:space="preserve"> 1911,0</w:t>
      </w:r>
      <w:r w:rsidRPr="000B1ED5">
        <w:rPr>
          <w:sz w:val="28"/>
          <w:szCs w:val="28"/>
        </w:rPr>
        <w:t xml:space="preserve"> </w:t>
      </w:r>
      <w:r>
        <w:rPr>
          <w:sz w:val="28"/>
          <w:szCs w:val="28"/>
        </w:rPr>
        <w:t>тыс. рублей, на 2019 год – 1987,0 тыс.</w:t>
      </w:r>
      <w:r w:rsidRPr="000B1ED5">
        <w:rPr>
          <w:sz w:val="28"/>
          <w:szCs w:val="28"/>
        </w:rPr>
        <w:t xml:space="preserve"> рублей.</w:t>
      </w:r>
    </w:p>
    <w:p w:rsidR="00303D1B" w:rsidRPr="000B1ED5" w:rsidRDefault="00303D1B" w:rsidP="000B1ED5">
      <w:pPr>
        <w:autoSpaceDE w:val="0"/>
        <w:autoSpaceDN w:val="0"/>
        <w:adjustRightInd w:val="0"/>
        <w:jc w:val="both"/>
        <w:outlineLvl w:val="0"/>
        <w:rPr>
          <w:sz w:val="28"/>
          <w:szCs w:val="28"/>
        </w:rPr>
      </w:pPr>
    </w:p>
    <w:p w:rsidR="00303D1B" w:rsidRPr="009E49F6" w:rsidRDefault="00303D1B" w:rsidP="009E49F6">
      <w:pPr>
        <w:pStyle w:val="ListParagraph"/>
        <w:numPr>
          <w:ilvl w:val="0"/>
          <w:numId w:val="8"/>
        </w:numPr>
        <w:rPr>
          <w:b/>
          <w:sz w:val="28"/>
          <w:szCs w:val="28"/>
        </w:rPr>
      </w:pPr>
      <w:r w:rsidRPr="009E49F6">
        <w:rPr>
          <w:b/>
          <w:sz w:val="28"/>
          <w:szCs w:val="28"/>
        </w:rPr>
        <w:t>Единый сельскохозяйственный налог</w:t>
      </w:r>
    </w:p>
    <w:p w:rsidR="00303D1B" w:rsidRPr="006B6371" w:rsidRDefault="00303D1B" w:rsidP="00043992">
      <w:pPr>
        <w:ind w:firstLine="708"/>
        <w:jc w:val="both"/>
        <w:rPr>
          <w:sz w:val="28"/>
          <w:szCs w:val="28"/>
        </w:rPr>
      </w:pPr>
      <w:r w:rsidRPr="006B6371">
        <w:rPr>
          <w:sz w:val="28"/>
          <w:szCs w:val="28"/>
        </w:rPr>
        <w:t>В основу расчета прогноза единого сельскохозяйственного  налога  на 2016 год принимается планируемая величина налоговой базы (превышение доходов над расходами) за 2015 год фактически сложившиеся показатели налоговой базы за 2014 год по отчету налоговых органов по форме 5-ЕСХН.</w:t>
      </w:r>
    </w:p>
    <w:p w:rsidR="00303D1B" w:rsidRPr="009E49F6" w:rsidRDefault="00303D1B" w:rsidP="009E49F6">
      <w:pPr>
        <w:ind w:firstLine="708"/>
        <w:jc w:val="both"/>
        <w:rPr>
          <w:sz w:val="28"/>
          <w:szCs w:val="28"/>
        </w:rPr>
      </w:pPr>
      <w:r w:rsidRPr="009E49F6">
        <w:rPr>
          <w:sz w:val="28"/>
          <w:szCs w:val="28"/>
        </w:rPr>
        <w:t>Ставка единого сельскохозяйственного налога составляет 6 процентов.</w:t>
      </w:r>
    </w:p>
    <w:p w:rsidR="00303D1B" w:rsidRPr="009E49F6" w:rsidRDefault="00303D1B" w:rsidP="009E49F6">
      <w:pPr>
        <w:ind w:firstLine="708"/>
        <w:jc w:val="both"/>
        <w:rPr>
          <w:sz w:val="28"/>
          <w:szCs w:val="28"/>
        </w:rPr>
      </w:pPr>
      <w:r w:rsidRPr="009E49F6">
        <w:rPr>
          <w:sz w:val="28"/>
          <w:szCs w:val="28"/>
        </w:rPr>
        <w:t xml:space="preserve"> При прогнозе учтены поступления от погашения части недоимки (с учетом пеней и штрафов) по единому сельскохозяйственному налогу, прогнозируемой налоговыми органами по состоянию на 01.01.2017 года. </w:t>
      </w:r>
    </w:p>
    <w:p w:rsidR="00303D1B" w:rsidRPr="009E49F6" w:rsidRDefault="00303D1B" w:rsidP="009E49F6">
      <w:pPr>
        <w:ind w:firstLine="708"/>
        <w:jc w:val="both"/>
        <w:rPr>
          <w:sz w:val="28"/>
          <w:szCs w:val="28"/>
        </w:rPr>
      </w:pPr>
      <w:r w:rsidRPr="009E49F6">
        <w:rPr>
          <w:sz w:val="28"/>
          <w:szCs w:val="28"/>
        </w:rPr>
        <w:t xml:space="preserve">Нормативы распределения поступлений по единому сельскохозяйственному налогу между бюджетами с 1 января 2015 года  составляют: в муниципальный район по налогу, взимаемому на территориях сельских поселений 70 %, по налогу, взимаемому на территориях городских поселений 50% (муниципальный район – 70 %, городское поселение 50%, сельские поселения 30%.). </w:t>
      </w:r>
    </w:p>
    <w:p w:rsidR="00303D1B" w:rsidRDefault="00303D1B" w:rsidP="009E49F6">
      <w:pPr>
        <w:ind w:firstLine="851"/>
        <w:jc w:val="both"/>
      </w:pPr>
      <w:r w:rsidRPr="009E49F6">
        <w:rPr>
          <w:sz w:val="28"/>
          <w:szCs w:val="28"/>
        </w:rPr>
        <w:t>Прогноз поступлений единого сельскохозяйственного налога в м</w:t>
      </w:r>
      <w:r>
        <w:rPr>
          <w:sz w:val="28"/>
          <w:szCs w:val="28"/>
        </w:rPr>
        <w:t>естный бюджет  на 2017 год – 233,0 тыс.</w:t>
      </w:r>
      <w:r w:rsidRPr="009E49F6">
        <w:rPr>
          <w:sz w:val="28"/>
          <w:szCs w:val="28"/>
        </w:rPr>
        <w:t xml:space="preserve"> рублей, на 2018 год </w:t>
      </w:r>
      <w:r>
        <w:rPr>
          <w:sz w:val="28"/>
          <w:szCs w:val="28"/>
        </w:rPr>
        <w:t>–</w:t>
      </w:r>
      <w:r w:rsidRPr="009E49F6">
        <w:rPr>
          <w:sz w:val="28"/>
          <w:szCs w:val="28"/>
        </w:rPr>
        <w:t xml:space="preserve"> </w:t>
      </w:r>
      <w:r>
        <w:rPr>
          <w:sz w:val="28"/>
          <w:szCs w:val="28"/>
        </w:rPr>
        <w:t>240,0 тыс.</w:t>
      </w:r>
      <w:r w:rsidRPr="009E49F6">
        <w:rPr>
          <w:sz w:val="28"/>
          <w:szCs w:val="28"/>
        </w:rPr>
        <w:t xml:space="preserve"> рублей, на 2019 год </w:t>
      </w:r>
      <w:r>
        <w:rPr>
          <w:sz w:val="28"/>
          <w:szCs w:val="28"/>
        </w:rPr>
        <w:t>– 247,0 тыс.</w:t>
      </w:r>
      <w:r w:rsidRPr="009E49F6">
        <w:rPr>
          <w:sz w:val="28"/>
          <w:szCs w:val="28"/>
        </w:rPr>
        <w:t xml:space="preserve"> рублей</w:t>
      </w:r>
      <w:r w:rsidRPr="0083707F">
        <w:t>.</w:t>
      </w:r>
    </w:p>
    <w:p w:rsidR="00303D1B" w:rsidRDefault="00303D1B" w:rsidP="00A4214E">
      <w:pPr>
        <w:pStyle w:val="BodyTextIndent2"/>
        <w:widowControl w:val="0"/>
        <w:spacing w:after="0" w:line="240" w:lineRule="auto"/>
        <w:ind w:left="0" w:firstLine="709"/>
        <w:jc w:val="both"/>
        <w:rPr>
          <w:rFonts w:ascii="Times New Roman" w:hAnsi="Times New Roman"/>
          <w:spacing w:val="-8"/>
          <w:sz w:val="28"/>
          <w:szCs w:val="28"/>
        </w:rPr>
      </w:pPr>
    </w:p>
    <w:p w:rsidR="00303D1B" w:rsidRDefault="00303D1B" w:rsidP="00A4214E">
      <w:pPr>
        <w:jc w:val="center"/>
        <w:rPr>
          <w:b/>
        </w:rPr>
      </w:pPr>
      <w:r w:rsidRPr="00992766">
        <w:rPr>
          <w:b/>
        </w:rPr>
        <w:t>ГОСУДАР</w:t>
      </w:r>
      <w:r w:rsidRPr="00A4214E">
        <w:rPr>
          <w:b/>
        </w:rPr>
        <w:t>СТВЕННАЯ ПОШЛИНА</w:t>
      </w:r>
    </w:p>
    <w:p w:rsidR="00303D1B" w:rsidRDefault="00303D1B" w:rsidP="00943884">
      <w:pPr>
        <w:autoSpaceDE w:val="0"/>
        <w:autoSpaceDN w:val="0"/>
        <w:adjustRightInd w:val="0"/>
        <w:ind w:firstLine="709"/>
        <w:jc w:val="both"/>
        <w:rPr>
          <w:rFonts w:eastAsia="TimesNewRomanPSMT"/>
          <w:sz w:val="28"/>
          <w:szCs w:val="28"/>
        </w:rPr>
      </w:pPr>
      <w:r w:rsidRPr="0086087D">
        <w:rPr>
          <w:rFonts w:eastAsia="TimesNewRomanPSMT"/>
          <w:sz w:val="28"/>
          <w:szCs w:val="28"/>
        </w:rPr>
        <w:t xml:space="preserve">Анализ прогноза </w:t>
      </w:r>
      <w:r>
        <w:rPr>
          <w:rFonts w:eastAsia="TimesNewRomanPSMT"/>
          <w:bCs/>
          <w:sz w:val="28"/>
          <w:szCs w:val="28"/>
        </w:rPr>
        <w:t>поступления государственной пошлины</w:t>
      </w:r>
      <w:r>
        <w:rPr>
          <w:sz w:val="28"/>
          <w:szCs w:val="28"/>
        </w:rPr>
        <w:t xml:space="preserve"> </w:t>
      </w:r>
      <w:r>
        <w:rPr>
          <w:b/>
          <w:sz w:val="28"/>
          <w:szCs w:val="28"/>
        </w:rPr>
        <w:t xml:space="preserve"> </w:t>
      </w:r>
      <w:r w:rsidRPr="0086087D">
        <w:rPr>
          <w:rFonts w:eastAsia="TimesNewRomanPSMT"/>
          <w:sz w:val="28"/>
          <w:szCs w:val="28"/>
        </w:rPr>
        <w:t>в</w:t>
      </w:r>
      <w:r>
        <w:rPr>
          <w:rFonts w:eastAsia="TimesNewRomanPSMT"/>
          <w:sz w:val="28"/>
          <w:szCs w:val="28"/>
        </w:rPr>
        <w:t> </w:t>
      </w:r>
      <w:r w:rsidRPr="0086087D">
        <w:rPr>
          <w:rFonts w:eastAsia="TimesNewRomanPSMT"/>
          <w:sz w:val="28"/>
          <w:szCs w:val="28"/>
        </w:rPr>
        <w:t>201</w:t>
      </w:r>
      <w:r>
        <w:rPr>
          <w:rFonts w:eastAsia="TimesNewRomanPSMT"/>
          <w:sz w:val="28"/>
          <w:szCs w:val="28"/>
        </w:rPr>
        <w:t>7 </w:t>
      </w:r>
      <w:r w:rsidRPr="0086087D">
        <w:rPr>
          <w:rFonts w:eastAsia="TimesNewRomanPSMT"/>
          <w:sz w:val="28"/>
          <w:szCs w:val="28"/>
        </w:rPr>
        <w:t>году приведен в таблице.</w:t>
      </w:r>
    </w:p>
    <w:p w:rsidR="00303D1B" w:rsidRPr="001124D5" w:rsidRDefault="00303D1B" w:rsidP="00943884">
      <w:pPr>
        <w:autoSpaceDE w:val="0"/>
        <w:autoSpaceDN w:val="0"/>
        <w:adjustRightInd w:val="0"/>
        <w:ind w:firstLine="709"/>
        <w:jc w:val="both"/>
        <w:rPr>
          <w:rFonts w:eastAsia="TimesNewRomanPS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Pr>
                <w:rFonts w:eastAsia="TimesNewRomanPSMT"/>
                <w:b/>
                <w:bCs/>
              </w:rPr>
              <w:t>2017</w:t>
            </w:r>
            <w:r w:rsidRPr="002F56F6">
              <w:rPr>
                <w:rFonts w:eastAsia="TimesNewRomanPSMT"/>
                <w:b/>
                <w:bCs/>
              </w:rPr>
              <w:t xml:space="preserve"> год</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b/>
                <w:bCs/>
              </w:rPr>
              <w:t xml:space="preserve">Проект на </w:t>
            </w:r>
            <w:smartTag w:uri="urn:schemas-microsoft-com:office:smarttags" w:element="metricconverter">
              <w:smartTagPr>
                <w:attr w:name="ProductID" w:val="2017 г"/>
              </w:smartTagPr>
              <w:r w:rsidRPr="002F56F6">
                <w:rPr>
                  <w:rFonts w:eastAsia="TimesNewRomanPSMT"/>
                  <w:b/>
                  <w:bCs/>
                </w:rPr>
                <w:t>2017 г</w:t>
              </w:r>
            </w:smartTag>
            <w:r w:rsidRPr="002F56F6">
              <w:rPr>
                <w:rFonts w:eastAsia="TimesNewRomanPSMT"/>
                <w:b/>
                <w:bCs/>
              </w:rPr>
              <w:t>.,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260,0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22,0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109,2</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91,9</w:t>
            </w:r>
          </w:p>
        </w:tc>
      </w:tr>
    </w:tbl>
    <w:p w:rsidR="00303D1B" w:rsidRPr="00A4214E" w:rsidRDefault="00303D1B" w:rsidP="00A4214E">
      <w:pPr>
        <w:jc w:val="center"/>
        <w:rPr>
          <w:b/>
        </w:rPr>
      </w:pPr>
    </w:p>
    <w:p w:rsidR="00303D1B" w:rsidRPr="00AB78A0" w:rsidRDefault="00303D1B" w:rsidP="00A4214E">
      <w:pPr>
        <w:ind w:firstLine="720"/>
        <w:jc w:val="both"/>
        <w:rPr>
          <w:sz w:val="28"/>
          <w:szCs w:val="28"/>
        </w:rPr>
      </w:pPr>
      <w:r w:rsidRPr="00AB78A0">
        <w:rPr>
          <w:sz w:val="28"/>
          <w:szCs w:val="28"/>
        </w:rPr>
        <w:t>Прогнозируемый объем поступления государственной пошлины на 201</w:t>
      </w:r>
      <w:r>
        <w:rPr>
          <w:sz w:val="28"/>
          <w:szCs w:val="28"/>
        </w:rPr>
        <w:t>7</w:t>
      </w:r>
      <w:r w:rsidRPr="00AB78A0">
        <w:rPr>
          <w:sz w:val="28"/>
          <w:szCs w:val="28"/>
        </w:rPr>
        <w:t xml:space="preserve"> год определен с учетом её фактического поступления в 201</w:t>
      </w:r>
      <w:r>
        <w:rPr>
          <w:sz w:val="28"/>
          <w:szCs w:val="28"/>
        </w:rPr>
        <w:t>5</w:t>
      </w:r>
      <w:r w:rsidRPr="00AB78A0">
        <w:rPr>
          <w:sz w:val="28"/>
          <w:szCs w:val="28"/>
        </w:rPr>
        <w:t xml:space="preserve"> году, оценки поступления в бюджет </w:t>
      </w:r>
      <w:r>
        <w:rPr>
          <w:sz w:val="28"/>
          <w:szCs w:val="28"/>
        </w:rPr>
        <w:t xml:space="preserve">Рогнединского муниципального района </w:t>
      </w:r>
      <w:r w:rsidRPr="00AB78A0">
        <w:rPr>
          <w:sz w:val="28"/>
          <w:szCs w:val="28"/>
        </w:rPr>
        <w:t>в 201</w:t>
      </w:r>
      <w:r>
        <w:rPr>
          <w:sz w:val="28"/>
          <w:szCs w:val="28"/>
        </w:rPr>
        <w:t>6</w:t>
      </w:r>
      <w:r w:rsidRPr="00AB78A0">
        <w:rPr>
          <w:sz w:val="28"/>
          <w:szCs w:val="28"/>
        </w:rPr>
        <w:t xml:space="preserve"> году</w:t>
      </w:r>
      <w:r>
        <w:rPr>
          <w:sz w:val="28"/>
          <w:szCs w:val="28"/>
        </w:rPr>
        <w:t>.</w:t>
      </w:r>
      <w:r w:rsidRPr="00AB78A0">
        <w:rPr>
          <w:sz w:val="28"/>
          <w:szCs w:val="28"/>
        </w:rPr>
        <w:t xml:space="preserve"> </w:t>
      </w:r>
    </w:p>
    <w:p w:rsidR="00303D1B" w:rsidRDefault="00303D1B" w:rsidP="00C679DE">
      <w:pPr>
        <w:pStyle w:val="BodyTextIndent2"/>
        <w:widowControl w:val="0"/>
        <w:spacing w:after="0" w:line="240" w:lineRule="auto"/>
        <w:ind w:left="0" w:firstLine="709"/>
        <w:jc w:val="both"/>
        <w:rPr>
          <w:rFonts w:ascii="Times New Roman" w:hAnsi="Times New Roman"/>
          <w:spacing w:val="-8"/>
          <w:sz w:val="28"/>
          <w:szCs w:val="28"/>
        </w:rPr>
      </w:pPr>
      <w:r w:rsidRPr="00C679DE">
        <w:rPr>
          <w:rFonts w:ascii="Times New Roman" w:hAnsi="Times New Roman"/>
          <w:sz w:val="28"/>
          <w:szCs w:val="28"/>
        </w:rPr>
        <w:t xml:space="preserve">Сумма прогнозируемых поступлений госпошлины в бюджет  </w:t>
      </w:r>
      <w:r>
        <w:rPr>
          <w:rFonts w:ascii="Times New Roman" w:hAnsi="Times New Roman"/>
          <w:sz w:val="28"/>
          <w:szCs w:val="28"/>
        </w:rPr>
        <w:t xml:space="preserve">Рогнединского муниципального </w:t>
      </w:r>
      <w:r w:rsidRPr="00C679DE">
        <w:rPr>
          <w:rFonts w:ascii="Times New Roman" w:hAnsi="Times New Roman"/>
          <w:sz w:val="28"/>
          <w:szCs w:val="28"/>
        </w:rPr>
        <w:t>район</w:t>
      </w:r>
      <w:r>
        <w:rPr>
          <w:rFonts w:ascii="Times New Roman" w:hAnsi="Times New Roman"/>
          <w:sz w:val="28"/>
          <w:szCs w:val="28"/>
        </w:rPr>
        <w:t>а</w:t>
      </w:r>
      <w:r w:rsidRPr="00C679DE">
        <w:rPr>
          <w:rFonts w:ascii="Times New Roman" w:hAnsi="Times New Roman"/>
          <w:sz w:val="28"/>
          <w:szCs w:val="28"/>
        </w:rPr>
        <w:t xml:space="preserve"> на 201</w:t>
      </w:r>
      <w:r>
        <w:rPr>
          <w:rFonts w:ascii="Times New Roman" w:hAnsi="Times New Roman"/>
          <w:sz w:val="28"/>
          <w:szCs w:val="28"/>
        </w:rPr>
        <w:t>7</w:t>
      </w:r>
      <w:r w:rsidRPr="00C679DE">
        <w:rPr>
          <w:rFonts w:ascii="Times New Roman" w:hAnsi="Times New Roman"/>
          <w:sz w:val="28"/>
          <w:szCs w:val="28"/>
        </w:rPr>
        <w:t xml:space="preserve"> год составляет </w:t>
      </w:r>
      <w:r>
        <w:rPr>
          <w:rFonts w:ascii="Times New Roman" w:hAnsi="Times New Roman"/>
          <w:sz w:val="28"/>
          <w:szCs w:val="28"/>
        </w:rPr>
        <w:t>260,</w:t>
      </w:r>
      <w:r w:rsidRPr="00C679DE">
        <w:rPr>
          <w:rFonts w:ascii="Times New Roman" w:hAnsi="Times New Roman"/>
          <w:sz w:val="28"/>
          <w:szCs w:val="28"/>
        </w:rPr>
        <w:t>0 тыс. рублей,</w:t>
      </w:r>
      <w:r w:rsidRPr="00C679DE">
        <w:rPr>
          <w:rFonts w:ascii="Times New Roman" w:hAnsi="Times New Roman"/>
          <w:spacing w:val="-10"/>
          <w:sz w:val="28"/>
          <w:szCs w:val="28"/>
        </w:rPr>
        <w:t xml:space="preserve"> или </w:t>
      </w:r>
      <w:r>
        <w:rPr>
          <w:rFonts w:ascii="Times New Roman" w:hAnsi="Times New Roman"/>
          <w:spacing w:val="-10"/>
          <w:sz w:val="28"/>
          <w:szCs w:val="28"/>
        </w:rPr>
        <w:t>104,3</w:t>
      </w:r>
      <w:r w:rsidRPr="00C679DE">
        <w:rPr>
          <w:rFonts w:ascii="Times New Roman" w:hAnsi="Times New Roman"/>
          <w:spacing w:val="-10"/>
          <w:sz w:val="28"/>
          <w:szCs w:val="28"/>
        </w:rPr>
        <w:t>% к показателю исполнения 201</w:t>
      </w:r>
      <w:r>
        <w:rPr>
          <w:rFonts w:ascii="Times New Roman" w:hAnsi="Times New Roman"/>
          <w:spacing w:val="-10"/>
          <w:sz w:val="28"/>
          <w:szCs w:val="28"/>
        </w:rPr>
        <w:t>5</w:t>
      </w:r>
      <w:r w:rsidRPr="00C679DE">
        <w:rPr>
          <w:rFonts w:ascii="Times New Roman" w:hAnsi="Times New Roman"/>
          <w:spacing w:val="-10"/>
          <w:sz w:val="28"/>
          <w:szCs w:val="28"/>
        </w:rPr>
        <w:t xml:space="preserve"> года и </w:t>
      </w:r>
      <w:r>
        <w:rPr>
          <w:rFonts w:ascii="Times New Roman" w:hAnsi="Times New Roman"/>
          <w:spacing w:val="-10"/>
          <w:sz w:val="28"/>
          <w:szCs w:val="28"/>
        </w:rPr>
        <w:t xml:space="preserve"> 91,9</w:t>
      </w:r>
      <w:r w:rsidRPr="00C679DE">
        <w:rPr>
          <w:rFonts w:ascii="Times New Roman" w:hAnsi="Times New Roman"/>
          <w:spacing w:val="-10"/>
          <w:sz w:val="28"/>
          <w:szCs w:val="28"/>
        </w:rPr>
        <w:t xml:space="preserve"> % к оценке поступлений налога</w:t>
      </w:r>
      <w:r>
        <w:rPr>
          <w:rFonts w:ascii="Times New Roman" w:hAnsi="Times New Roman"/>
          <w:spacing w:val="-10"/>
          <w:sz w:val="28"/>
          <w:szCs w:val="28"/>
        </w:rPr>
        <w:t xml:space="preserve"> в 2016 году. </w:t>
      </w:r>
      <w:r>
        <w:rPr>
          <w:rFonts w:ascii="Times New Roman" w:hAnsi="Times New Roman"/>
          <w:spacing w:val="-8"/>
          <w:sz w:val="28"/>
          <w:szCs w:val="28"/>
        </w:rPr>
        <w:t>Удельный вес поступления государственной пошлины в общем объеме собственных доходов бюджета на</w:t>
      </w:r>
      <w:r>
        <w:rPr>
          <w:rFonts w:ascii="Times New Roman" w:hAnsi="Times New Roman"/>
          <w:color w:val="008000"/>
          <w:spacing w:val="-8"/>
          <w:sz w:val="28"/>
          <w:szCs w:val="28"/>
        </w:rPr>
        <w:t xml:space="preserve"> </w:t>
      </w:r>
      <w:r>
        <w:rPr>
          <w:rFonts w:ascii="Times New Roman" w:hAnsi="Times New Roman"/>
          <w:spacing w:val="-8"/>
          <w:sz w:val="28"/>
          <w:szCs w:val="28"/>
        </w:rPr>
        <w:t>2017 год составляет 0,6 %, что</w:t>
      </w:r>
      <w:r>
        <w:rPr>
          <w:rFonts w:ascii="Times New Roman" w:hAnsi="Times New Roman"/>
          <w:color w:val="008000"/>
          <w:spacing w:val="-8"/>
          <w:sz w:val="28"/>
          <w:szCs w:val="28"/>
        </w:rPr>
        <w:t xml:space="preserve"> </w:t>
      </w:r>
      <w:r>
        <w:rPr>
          <w:rFonts w:ascii="Times New Roman" w:hAnsi="Times New Roman"/>
          <w:color w:val="000000"/>
          <w:spacing w:val="-8"/>
          <w:sz w:val="28"/>
          <w:szCs w:val="28"/>
        </w:rPr>
        <w:t>ниже</w:t>
      </w:r>
      <w:r w:rsidRPr="00C61B5B">
        <w:rPr>
          <w:rFonts w:ascii="Times New Roman" w:hAnsi="Times New Roman"/>
          <w:color w:val="000000"/>
          <w:spacing w:val="-8"/>
          <w:sz w:val="28"/>
          <w:szCs w:val="28"/>
        </w:rPr>
        <w:t xml:space="preserve"> </w:t>
      </w:r>
      <w:r>
        <w:rPr>
          <w:rFonts w:ascii="Times New Roman" w:hAnsi="Times New Roman"/>
          <w:spacing w:val="-8"/>
          <w:sz w:val="28"/>
          <w:szCs w:val="28"/>
        </w:rPr>
        <w:t>оценки 2016 года на 0,1 процентных пункта.</w:t>
      </w:r>
    </w:p>
    <w:p w:rsidR="00303D1B" w:rsidRPr="00AB78A0" w:rsidRDefault="00303D1B" w:rsidP="00AB78A0">
      <w:pPr>
        <w:spacing w:line="21" w:lineRule="atLeast"/>
        <w:ind w:firstLine="720"/>
        <w:jc w:val="both"/>
        <w:rPr>
          <w:sz w:val="28"/>
          <w:szCs w:val="28"/>
        </w:rPr>
      </w:pPr>
    </w:p>
    <w:p w:rsidR="00303D1B" w:rsidRDefault="00303D1B" w:rsidP="0088427D">
      <w:pPr>
        <w:spacing w:before="120" w:after="120" w:line="21" w:lineRule="atLeast"/>
        <w:jc w:val="center"/>
        <w:rPr>
          <w:b/>
        </w:rPr>
      </w:pPr>
      <w:r w:rsidRPr="00610B76">
        <w:rPr>
          <w:b/>
        </w:rPr>
        <w:t>ДОХО</w:t>
      </w:r>
      <w:r w:rsidRPr="00A4214E">
        <w:rPr>
          <w:b/>
        </w:rPr>
        <w:t>ДЫ ОТ ИСПОЛЬЗОВАНИЯ ИМУЩЕСТВА, НАХОДЯЩЕГОСЯ В ГОСУДАРСТВЕННОЙ И МУНИЦИПАЛЬНОЙ СОБСТВЕННОСТИ</w:t>
      </w:r>
    </w:p>
    <w:p w:rsidR="00303D1B" w:rsidRDefault="00303D1B" w:rsidP="00BE0300">
      <w:pPr>
        <w:autoSpaceDE w:val="0"/>
        <w:autoSpaceDN w:val="0"/>
        <w:adjustRightInd w:val="0"/>
        <w:ind w:firstLine="709"/>
        <w:jc w:val="both"/>
        <w:rPr>
          <w:rFonts w:eastAsia="TimesNewRomanPSMT"/>
          <w:sz w:val="28"/>
          <w:szCs w:val="28"/>
        </w:rPr>
      </w:pPr>
      <w:r w:rsidRPr="0086087D">
        <w:rPr>
          <w:rFonts w:eastAsia="TimesNewRomanPSMT"/>
          <w:sz w:val="28"/>
          <w:szCs w:val="28"/>
        </w:rPr>
        <w:t xml:space="preserve">Анализ прогноза </w:t>
      </w:r>
      <w:r w:rsidRPr="001F5F51">
        <w:rPr>
          <w:rFonts w:eastAsia="TimesNewRomanPSMT"/>
          <w:bCs/>
          <w:sz w:val="28"/>
          <w:szCs w:val="28"/>
        </w:rPr>
        <w:t xml:space="preserve">доходов </w:t>
      </w:r>
      <w:r>
        <w:rPr>
          <w:rFonts w:eastAsia="TimesNewRomanPSMT"/>
          <w:bCs/>
          <w:sz w:val="28"/>
          <w:szCs w:val="28"/>
        </w:rPr>
        <w:t>от использования имущества находящегося в муниципальной собственности</w:t>
      </w:r>
      <w:r>
        <w:rPr>
          <w:sz w:val="28"/>
          <w:szCs w:val="28"/>
        </w:rPr>
        <w:t xml:space="preserve"> </w:t>
      </w:r>
      <w:r>
        <w:rPr>
          <w:b/>
          <w:sz w:val="28"/>
          <w:szCs w:val="28"/>
        </w:rPr>
        <w:t xml:space="preserve"> </w:t>
      </w:r>
      <w:r w:rsidRPr="0086087D">
        <w:rPr>
          <w:rFonts w:eastAsia="TimesNewRomanPSMT"/>
          <w:sz w:val="28"/>
          <w:szCs w:val="28"/>
        </w:rPr>
        <w:t>в</w:t>
      </w:r>
      <w:r>
        <w:rPr>
          <w:rFonts w:eastAsia="TimesNewRomanPSMT"/>
          <w:sz w:val="28"/>
          <w:szCs w:val="28"/>
        </w:rPr>
        <w:t> </w:t>
      </w:r>
      <w:r w:rsidRPr="0086087D">
        <w:rPr>
          <w:rFonts w:eastAsia="TimesNewRomanPSMT"/>
          <w:sz w:val="28"/>
          <w:szCs w:val="28"/>
        </w:rPr>
        <w:t>201</w:t>
      </w:r>
      <w:r>
        <w:rPr>
          <w:rFonts w:eastAsia="TimesNewRomanPSMT"/>
          <w:sz w:val="28"/>
          <w:szCs w:val="28"/>
        </w:rPr>
        <w:t>7 </w:t>
      </w:r>
      <w:r w:rsidRPr="0086087D">
        <w:rPr>
          <w:rFonts w:eastAsia="TimesNewRomanPSMT"/>
          <w:sz w:val="28"/>
          <w:szCs w:val="28"/>
        </w:rPr>
        <w:t>году приведен в таблице.</w:t>
      </w:r>
    </w:p>
    <w:p w:rsidR="00303D1B" w:rsidRPr="001124D5" w:rsidRDefault="00303D1B" w:rsidP="00BE0300">
      <w:pPr>
        <w:autoSpaceDE w:val="0"/>
        <w:autoSpaceDN w:val="0"/>
        <w:adjustRightInd w:val="0"/>
        <w:ind w:firstLine="709"/>
        <w:jc w:val="both"/>
        <w:rPr>
          <w:rFonts w:eastAsia="TimesNewRomanPS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Pr>
                <w:rFonts w:eastAsia="TimesNewRomanPSMT"/>
                <w:b/>
                <w:bCs/>
              </w:rPr>
              <w:t>2017</w:t>
            </w:r>
            <w:r w:rsidRPr="002F56F6">
              <w:rPr>
                <w:rFonts w:eastAsia="TimesNewRomanPSMT"/>
                <w:b/>
                <w:bCs/>
              </w:rPr>
              <w:t xml:space="preserve"> год</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b/>
                <w:bCs/>
              </w:rPr>
              <w:t xml:space="preserve">Проект на </w:t>
            </w:r>
            <w:smartTag w:uri="urn:schemas-microsoft-com:office:smarttags" w:element="metricconverter">
              <w:smartTagPr>
                <w:attr w:name="ProductID" w:val="2017 г"/>
              </w:smartTagPr>
              <w:r w:rsidRPr="002F56F6">
                <w:rPr>
                  <w:rFonts w:eastAsia="TimesNewRomanPSMT"/>
                  <w:b/>
                  <w:bCs/>
                </w:rPr>
                <w:t>2017 г</w:t>
              </w:r>
            </w:smartTag>
            <w:r w:rsidRPr="002F56F6">
              <w:rPr>
                <w:rFonts w:eastAsia="TimesNewRomanPSMT"/>
                <w:b/>
                <w:bCs/>
              </w:rPr>
              <w:t>.,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4097,0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2273,0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224,6</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169,6</w:t>
            </w:r>
          </w:p>
        </w:tc>
      </w:tr>
    </w:tbl>
    <w:p w:rsidR="00303D1B" w:rsidRPr="0086087D" w:rsidRDefault="00303D1B" w:rsidP="005B4B5D">
      <w:pPr>
        <w:widowControl w:val="0"/>
        <w:ind w:firstLine="709"/>
        <w:jc w:val="both"/>
        <w:rPr>
          <w:sz w:val="28"/>
          <w:szCs w:val="28"/>
        </w:rPr>
      </w:pPr>
      <w:r>
        <w:rPr>
          <w:sz w:val="28"/>
          <w:szCs w:val="28"/>
        </w:rPr>
        <w:t xml:space="preserve">Доходы от использования имущества муниципальной собственности в </w:t>
      </w:r>
      <w:r w:rsidRPr="0086087D">
        <w:rPr>
          <w:sz w:val="28"/>
          <w:szCs w:val="28"/>
        </w:rPr>
        <w:t>проекте бюджета на 201</w:t>
      </w:r>
      <w:r>
        <w:rPr>
          <w:sz w:val="28"/>
          <w:szCs w:val="28"/>
        </w:rPr>
        <w:t>7</w:t>
      </w:r>
      <w:r w:rsidRPr="0086087D">
        <w:rPr>
          <w:sz w:val="28"/>
          <w:szCs w:val="28"/>
        </w:rPr>
        <w:t xml:space="preserve"> год занимают </w:t>
      </w:r>
      <w:r>
        <w:rPr>
          <w:sz w:val="28"/>
          <w:szCs w:val="28"/>
        </w:rPr>
        <w:t>84,2</w:t>
      </w:r>
      <w:r w:rsidRPr="0086087D">
        <w:rPr>
          <w:sz w:val="28"/>
          <w:szCs w:val="28"/>
        </w:rPr>
        <w:t xml:space="preserve">% неналоговых доходов и прогнозируются в объеме </w:t>
      </w:r>
      <w:r>
        <w:rPr>
          <w:sz w:val="28"/>
          <w:szCs w:val="28"/>
        </w:rPr>
        <w:t xml:space="preserve"> 4097,0</w:t>
      </w:r>
      <w:r w:rsidRPr="0086087D">
        <w:rPr>
          <w:sz w:val="28"/>
          <w:szCs w:val="28"/>
        </w:rPr>
        <w:t xml:space="preserve"> тыс. рублей.</w:t>
      </w:r>
    </w:p>
    <w:p w:rsidR="00303D1B" w:rsidRPr="0086087D" w:rsidRDefault="00303D1B" w:rsidP="005B4B5D">
      <w:pPr>
        <w:widowControl w:val="0"/>
        <w:ind w:firstLine="709"/>
        <w:jc w:val="both"/>
        <w:rPr>
          <w:sz w:val="28"/>
          <w:szCs w:val="28"/>
        </w:rPr>
      </w:pPr>
      <w:r w:rsidRPr="0086087D">
        <w:rPr>
          <w:sz w:val="28"/>
          <w:szCs w:val="28"/>
        </w:rPr>
        <w:t xml:space="preserve">Темп роста прогноза доходов от использования имущества </w:t>
      </w:r>
      <w:r>
        <w:rPr>
          <w:sz w:val="28"/>
          <w:szCs w:val="28"/>
        </w:rPr>
        <w:t xml:space="preserve">муниципальной </w:t>
      </w:r>
      <w:r w:rsidRPr="0086087D">
        <w:rPr>
          <w:sz w:val="28"/>
          <w:szCs w:val="28"/>
        </w:rPr>
        <w:t>собственности в 201</w:t>
      </w:r>
      <w:r>
        <w:rPr>
          <w:sz w:val="28"/>
          <w:szCs w:val="28"/>
        </w:rPr>
        <w:t>7</w:t>
      </w:r>
      <w:r w:rsidRPr="0086087D">
        <w:rPr>
          <w:sz w:val="28"/>
          <w:szCs w:val="28"/>
        </w:rPr>
        <w:t xml:space="preserve"> году к плановому уровню 201</w:t>
      </w:r>
      <w:r>
        <w:rPr>
          <w:sz w:val="28"/>
          <w:szCs w:val="28"/>
        </w:rPr>
        <w:t>6</w:t>
      </w:r>
      <w:r w:rsidRPr="0086087D">
        <w:rPr>
          <w:sz w:val="28"/>
          <w:szCs w:val="28"/>
        </w:rPr>
        <w:t xml:space="preserve"> года составляет </w:t>
      </w:r>
      <w:r>
        <w:rPr>
          <w:sz w:val="28"/>
          <w:szCs w:val="28"/>
        </w:rPr>
        <w:t>224,6</w:t>
      </w:r>
      <w:r w:rsidRPr="0086087D">
        <w:rPr>
          <w:sz w:val="28"/>
          <w:szCs w:val="28"/>
        </w:rPr>
        <w:t>%, к ожидаемой оценке 201</w:t>
      </w:r>
      <w:r>
        <w:rPr>
          <w:sz w:val="28"/>
          <w:szCs w:val="28"/>
        </w:rPr>
        <w:t>6</w:t>
      </w:r>
      <w:r w:rsidRPr="0086087D">
        <w:rPr>
          <w:sz w:val="28"/>
          <w:szCs w:val="28"/>
        </w:rPr>
        <w:t xml:space="preserve"> года – </w:t>
      </w:r>
      <w:r>
        <w:rPr>
          <w:sz w:val="28"/>
          <w:szCs w:val="28"/>
        </w:rPr>
        <w:t>169,6</w:t>
      </w:r>
      <w:r w:rsidRPr="0086087D">
        <w:rPr>
          <w:sz w:val="28"/>
          <w:szCs w:val="28"/>
        </w:rPr>
        <w:t xml:space="preserve"> процента.</w:t>
      </w:r>
    </w:p>
    <w:p w:rsidR="00303D1B" w:rsidRDefault="00303D1B" w:rsidP="00C91192">
      <w:pPr>
        <w:ind w:firstLine="708"/>
        <w:jc w:val="both"/>
        <w:rPr>
          <w:b/>
          <w:sz w:val="28"/>
          <w:szCs w:val="28"/>
        </w:rPr>
      </w:pPr>
      <w:r>
        <w:rPr>
          <w:b/>
          <w:sz w:val="28"/>
          <w:szCs w:val="28"/>
        </w:rPr>
        <w:t xml:space="preserve">1.  </w:t>
      </w:r>
      <w:r w:rsidRPr="0088427D">
        <w:rPr>
          <w:b/>
          <w:sz w:val="28"/>
          <w:szCs w:val="28"/>
        </w:rPr>
        <w:t>Доходы, получаемые в виде арендной платы за зем</w:t>
      </w:r>
      <w:r>
        <w:rPr>
          <w:b/>
          <w:sz w:val="28"/>
          <w:szCs w:val="28"/>
        </w:rPr>
        <w:t>е</w:t>
      </w:r>
      <w:r w:rsidRPr="0088427D">
        <w:rPr>
          <w:b/>
          <w:sz w:val="28"/>
          <w:szCs w:val="28"/>
        </w:rPr>
        <w:t>л</w:t>
      </w:r>
      <w:r>
        <w:rPr>
          <w:b/>
          <w:sz w:val="28"/>
          <w:szCs w:val="28"/>
        </w:rPr>
        <w:t>ьные участи, государственная собственность на которые не разграничена и которые расположены в границах сельских поселений</w:t>
      </w:r>
      <w:r w:rsidRPr="0088427D">
        <w:rPr>
          <w:b/>
          <w:sz w:val="28"/>
          <w:szCs w:val="28"/>
        </w:rPr>
        <w:t>,</w:t>
      </w:r>
      <w:r>
        <w:rPr>
          <w:b/>
          <w:sz w:val="28"/>
          <w:szCs w:val="28"/>
        </w:rPr>
        <w:t xml:space="preserve"> а также средства от продажи права на заключение договоров аренды указанных земельных  участков</w:t>
      </w:r>
    </w:p>
    <w:p w:rsidR="00303D1B" w:rsidRPr="004C33E6" w:rsidRDefault="00303D1B" w:rsidP="00C91192">
      <w:pPr>
        <w:ind w:firstLine="708"/>
        <w:jc w:val="both"/>
        <w:rPr>
          <w:sz w:val="28"/>
          <w:szCs w:val="28"/>
        </w:rPr>
      </w:pPr>
      <w:r w:rsidRPr="004C33E6">
        <w:rPr>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подлежат распределению в бюджеты бюджетной системы Российской Федерации по следующим нормативам: в бюджет </w:t>
      </w:r>
      <w:r>
        <w:rPr>
          <w:sz w:val="28"/>
          <w:szCs w:val="28"/>
        </w:rPr>
        <w:t xml:space="preserve">Рогнединского </w:t>
      </w:r>
      <w:r w:rsidRPr="004C33E6">
        <w:rPr>
          <w:sz w:val="28"/>
          <w:szCs w:val="28"/>
        </w:rPr>
        <w:t>му</w:t>
      </w:r>
      <w:r>
        <w:rPr>
          <w:sz w:val="28"/>
          <w:szCs w:val="28"/>
        </w:rPr>
        <w:t xml:space="preserve">ниципального </w:t>
      </w:r>
      <w:r w:rsidRPr="004C33E6">
        <w:rPr>
          <w:sz w:val="28"/>
          <w:szCs w:val="28"/>
        </w:rPr>
        <w:t>район</w:t>
      </w:r>
      <w:r>
        <w:rPr>
          <w:sz w:val="28"/>
          <w:szCs w:val="28"/>
        </w:rPr>
        <w:t>а</w:t>
      </w:r>
      <w:r w:rsidRPr="004C33E6">
        <w:rPr>
          <w:sz w:val="28"/>
          <w:szCs w:val="28"/>
        </w:rPr>
        <w:t xml:space="preserve"> по земельным участкам, государственная собственность на которые  не разграничена и которые расположены в границах сельских поселений  100%, в границах городских поселений 50%.</w:t>
      </w:r>
    </w:p>
    <w:p w:rsidR="00303D1B" w:rsidRPr="004C33E6" w:rsidRDefault="00303D1B" w:rsidP="004C33E6">
      <w:pPr>
        <w:ind w:firstLine="708"/>
        <w:jc w:val="both"/>
        <w:rPr>
          <w:sz w:val="28"/>
          <w:szCs w:val="28"/>
        </w:rPr>
      </w:pPr>
      <w:r w:rsidRPr="004C33E6">
        <w:rPr>
          <w:sz w:val="28"/>
          <w:szCs w:val="28"/>
        </w:rPr>
        <w:t xml:space="preserve"> Прогноз поступлений на 2017 год в бюджет </w:t>
      </w:r>
      <w:r>
        <w:rPr>
          <w:sz w:val="28"/>
          <w:szCs w:val="28"/>
        </w:rPr>
        <w:t xml:space="preserve">Рогнединского </w:t>
      </w:r>
      <w:r w:rsidRPr="004C33E6">
        <w:rPr>
          <w:sz w:val="28"/>
          <w:szCs w:val="28"/>
        </w:rPr>
        <w:t xml:space="preserve">муниципального </w:t>
      </w:r>
      <w:r>
        <w:rPr>
          <w:sz w:val="28"/>
          <w:szCs w:val="28"/>
        </w:rPr>
        <w:t>района - 3820,0 тыс.</w:t>
      </w:r>
      <w:r w:rsidRPr="004C33E6">
        <w:rPr>
          <w:sz w:val="28"/>
          <w:szCs w:val="28"/>
        </w:rPr>
        <w:t xml:space="preserve"> рублей, на 2018 год </w:t>
      </w:r>
      <w:r>
        <w:rPr>
          <w:sz w:val="28"/>
          <w:szCs w:val="28"/>
        </w:rPr>
        <w:t>- 3820,0 тыс.</w:t>
      </w:r>
      <w:r w:rsidRPr="004C33E6">
        <w:rPr>
          <w:sz w:val="28"/>
          <w:szCs w:val="28"/>
        </w:rPr>
        <w:t xml:space="preserve"> рублей, на 2019 год </w:t>
      </w:r>
      <w:r>
        <w:rPr>
          <w:sz w:val="28"/>
          <w:szCs w:val="28"/>
        </w:rPr>
        <w:t>- 3820,</w:t>
      </w:r>
      <w:r w:rsidRPr="004C33E6">
        <w:rPr>
          <w:sz w:val="28"/>
          <w:szCs w:val="28"/>
        </w:rPr>
        <w:t>0</w:t>
      </w:r>
      <w:r>
        <w:rPr>
          <w:sz w:val="28"/>
          <w:szCs w:val="28"/>
        </w:rPr>
        <w:t xml:space="preserve"> тыс.</w:t>
      </w:r>
      <w:r w:rsidRPr="004C33E6">
        <w:rPr>
          <w:sz w:val="28"/>
          <w:szCs w:val="28"/>
        </w:rPr>
        <w:t xml:space="preserve"> рублей.</w:t>
      </w:r>
    </w:p>
    <w:p w:rsidR="00303D1B" w:rsidRDefault="00303D1B" w:rsidP="00AE60FF">
      <w:pPr>
        <w:pStyle w:val="BodyTextIndent2"/>
        <w:widowControl w:val="0"/>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2. </w:t>
      </w:r>
      <w:r w:rsidRPr="0088427D">
        <w:rPr>
          <w:rFonts w:ascii="Times New Roman" w:hAnsi="Times New Roman"/>
          <w:b/>
          <w:sz w:val="28"/>
          <w:szCs w:val="28"/>
        </w:rPr>
        <w:t>Доходы,</w:t>
      </w:r>
      <w:r>
        <w:rPr>
          <w:rFonts w:ascii="Times New Roman" w:hAnsi="Times New Roman"/>
          <w:b/>
          <w:sz w:val="28"/>
          <w:szCs w:val="28"/>
        </w:rPr>
        <w:t xml:space="preserve"> от сдачи а аренду имущества, находящегося в оперативном управлении  органов местного самоуправления </w:t>
      </w:r>
    </w:p>
    <w:p w:rsidR="00303D1B" w:rsidRDefault="00303D1B" w:rsidP="00A67080">
      <w:pPr>
        <w:ind w:firstLine="708"/>
        <w:jc w:val="both"/>
        <w:rPr>
          <w:sz w:val="28"/>
          <w:szCs w:val="28"/>
        </w:rPr>
      </w:pPr>
      <w:r w:rsidRPr="00A67080">
        <w:rPr>
          <w:sz w:val="28"/>
          <w:szCs w:val="28"/>
        </w:rPr>
        <w:t>Прогноз поступлений доходов от сдачи в аренду имущества муниципальной собственности на 2017 год рассчитан исходя из фактически заключенных договоров аренды имущества муниципальной собственн</w:t>
      </w:r>
      <w:r>
        <w:rPr>
          <w:sz w:val="28"/>
          <w:szCs w:val="28"/>
        </w:rPr>
        <w:t>ости  и равен на 2017 год -  272,0 тыс.</w:t>
      </w:r>
      <w:r w:rsidRPr="00A67080">
        <w:rPr>
          <w:sz w:val="28"/>
          <w:szCs w:val="28"/>
        </w:rPr>
        <w:t xml:space="preserve"> рублей, на 2018 год</w:t>
      </w:r>
      <w:r>
        <w:rPr>
          <w:sz w:val="28"/>
          <w:szCs w:val="28"/>
        </w:rPr>
        <w:t xml:space="preserve"> -</w:t>
      </w:r>
      <w:r w:rsidRPr="00A67080">
        <w:rPr>
          <w:sz w:val="28"/>
          <w:szCs w:val="28"/>
        </w:rPr>
        <w:t xml:space="preserve"> </w:t>
      </w:r>
      <w:r>
        <w:rPr>
          <w:sz w:val="28"/>
          <w:szCs w:val="28"/>
        </w:rPr>
        <w:t>292,0 тыс.</w:t>
      </w:r>
      <w:r w:rsidRPr="00A67080">
        <w:rPr>
          <w:sz w:val="28"/>
          <w:szCs w:val="28"/>
        </w:rPr>
        <w:t xml:space="preserve"> рублей, на 2019 год</w:t>
      </w:r>
      <w:r>
        <w:rPr>
          <w:sz w:val="28"/>
          <w:szCs w:val="28"/>
        </w:rPr>
        <w:t xml:space="preserve"> - </w:t>
      </w:r>
      <w:r w:rsidRPr="00A67080">
        <w:rPr>
          <w:sz w:val="28"/>
          <w:szCs w:val="28"/>
        </w:rPr>
        <w:t xml:space="preserve"> </w:t>
      </w:r>
      <w:r>
        <w:rPr>
          <w:sz w:val="28"/>
          <w:szCs w:val="28"/>
        </w:rPr>
        <w:t>295,0 тыс.</w:t>
      </w:r>
      <w:r w:rsidRPr="00A67080">
        <w:rPr>
          <w:sz w:val="28"/>
          <w:szCs w:val="28"/>
        </w:rPr>
        <w:t xml:space="preserve"> рублей.</w:t>
      </w:r>
    </w:p>
    <w:p w:rsidR="00303D1B" w:rsidRDefault="00303D1B" w:rsidP="007347A4">
      <w:pPr>
        <w:ind w:firstLine="708"/>
        <w:jc w:val="both"/>
        <w:rPr>
          <w:sz w:val="28"/>
          <w:szCs w:val="28"/>
        </w:rPr>
      </w:pPr>
      <w:r>
        <w:rPr>
          <w:sz w:val="28"/>
          <w:szCs w:val="28"/>
        </w:rPr>
        <w:t xml:space="preserve">3. </w:t>
      </w:r>
      <w:r w:rsidRPr="00BC06A2">
        <w:rPr>
          <w:sz w:val="28"/>
          <w:szCs w:val="28"/>
        </w:rPr>
        <w:t xml:space="preserve">Прогноз поступлений в бюджет доходов </w:t>
      </w:r>
      <w:r w:rsidRPr="00BC06A2">
        <w:rPr>
          <w:b/>
          <w:sz w:val="28"/>
          <w:szCs w:val="28"/>
        </w:rPr>
        <w:t>от перечисления части прибыли муниципальных унитарных предприятий</w:t>
      </w:r>
      <w:r w:rsidRPr="00BC06A2">
        <w:rPr>
          <w:i/>
          <w:sz w:val="28"/>
          <w:szCs w:val="28"/>
        </w:rPr>
        <w:t xml:space="preserve"> </w:t>
      </w:r>
      <w:r w:rsidRPr="00BC06A2">
        <w:rPr>
          <w:sz w:val="28"/>
          <w:szCs w:val="28"/>
        </w:rPr>
        <w:t xml:space="preserve">на 2017 </w:t>
      </w:r>
      <w:r>
        <w:rPr>
          <w:sz w:val="28"/>
          <w:szCs w:val="28"/>
        </w:rPr>
        <w:t>год предусматривается в сумме 4</w:t>
      </w:r>
      <w:r w:rsidRPr="00BC06A2">
        <w:rPr>
          <w:sz w:val="28"/>
          <w:szCs w:val="28"/>
        </w:rPr>
        <w:t>,0 тыс. рублей</w:t>
      </w:r>
      <w:r>
        <w:rPr>
          <w:sz w:val="28"/>
          <w:szCs w:val="28"/>
        </w:rPr>
        <w:t>.</w:t>
      </w:r>
      <w:r w:rsidRPr="00BC06A2">
        <w:rPr>
          <w:sz w:val="28"/>
          <w:szCs w:val="28"/>
        </w:rPr>
        <w:t xml:space="preserve"> </w:t>
      </w:r>
    </w:p>
    <w:p w:rsidR="00303D1B" w:rsidRPr="00E3003F" w:rsidRDefault="00303D1B" w:rsidP="00804C06">
      <w:pPr>
        <w:ind w:firstLine="710"/>
        <w:jc w:val="both"/>
        <w:rPr>
          <w:b/>
          <w:sz w:val="28"/>
          <w:szCs w:val="20"/>
        </w:rPr>
      </w:pPr>
      <w:r>
        <w:rPr>
          <w:sz w:val="28"/>
          <w:szCs w:val="20"/>
        </w:rPr>
        <w:t xml:space="preserve">4.  </w:t>
      </w:r>
      <w:r w:rsidRPr="00E3003F">
        <w:rPr>
          <w:b/>
          <w:sz w:val="28"/>
          <w:szCs w:val="20"/>
        </w:rPr>
        <w:t>Доходы в виде прибыли, приходящейся на доли в уставных капиталах хозяйственных товариществ и обществ, или дивидендов по акциям, находящимся в собственности Рогнединского района.</w:t>
      </w:r>
    </w:p>
    <w:p w:rsidR="00303D1B" w:rsidRPr="0086087D" w:rsidRDefault="00303D1B" w:rsidP="00804C06">
      <w:pPr>
        <w:ind w:firstLine="710"/>
        <w:jc w:val="both"/>
        <w:rPr>
          <w:sz w:val="28"/>
          <w:szCs w:val="20"/>
        </w:rPr>
      </w:pPr>
      <w:r>
        <w:rPr>
          <w:sz w:val="28"/>
          <w:szCs w:val="20"/>
        </w:rPr>
        <w:t>Поступления в районный бюджет доходов в виде дивидендов по акциям планируются в 2017 году и на период 2018 и 2019 годов в сумме 1,0 тыс. рублей соответственно.</w:t>
      </w:r>
    </w:p>
    <w:p w:rsidR="00303D1B" w:rsidRPr="00A4214E" w:rsidRDefault="00303D1B" w:rsidP="004A6E86">
      <w:pPr>
        <w:keepNext/>
        <w:spacing w:before="240" w:after="120" w:line="21" w:lineRule="atLeast"/>
        <w:jc w:val="center"/>
        <w:rPr>
          <w:b/>
        </w:rPr>
      </w:pPr>
      <w:r w:rsidRPr="00436D2D">
        <w:rPr>
          <w:b/>
        </w:rPr>
        <w:t>ПЛАТЕ</w:t>
      </w:r>
      <w:r w:rsidRPr="00A4214E">
        <w:rPr>
          <w:b/>
        </w:rPr>
        <w:t>ЖИ ПРИ ПОЛЬЗОВАНИИ ПРИРОДНЫМИ РЕСУРСАМИ</w:t>
      </w:r>
    </w:p>
    <w:p w:rsidR="00303D1B" w:rsidRPr="0086087D" w:rsidRDefault="00303D1B" w:rsidP="008140AC">
      <w:pPr>
        <w:widowControl w:val="0"/>
        <w:ind w:firstLine="709"/>
        <w:jc w:val="both"/>
        <w:rPr>
          <w:iCs/>
          <w:sz w:val="28"/>
          <w:szCs w:val="28"/>
        </w:rPr>
      </w:pPr>
      <w:r w:rsidRPr="0086087D">
        <w:rPr>
          <w:iCs/>
          <w:sz w:val="28"/>
          <w:szCs w:val="28"/>
        </w:rPr>
        <w:t xml:space="preserve">Поступление в бюджет </w:t>
      </w:r>
      <w:r w:rsidRPr="0086087D">
        <w:rPr>
          <w:b/>
          <w:sz w:val="28"/>
          <w:szCs w:val="28"/>
        </w:rPr>
        <w:t>платы за негативное воздействие на окружающую среду</w:t>
      </w:r>
      <w:r w:rsidRPr="0086087D">
        <w:rPr>
          <w:iCs/>
          <w:sz w:val="28"/>
          <w:szCs w:val="28"/>
        </w:rPr>
        <w:t xml:space="preserve"> п</w:t>
      </w:r>
      <w:r w:rsidRPr="0086087D">
        <w:rPr>
          <w:sz w:val="28"/>
          <w:szCs w:val="28"/>
        </w:rPr>
        <w:t>рогнозируется</w:t>
      </w:r>
      <w:r w:rsidRPr="0086087D">
        <w:rPr>
          <w:iCs/>
          <w:sz w:val="28"/>
          <w:szCs w:val="28"/>
        </w:rPr>
        <w:t xml:space="preserve"> в 201</w:t>
      </w:r>
      <w:r>
        <w:rPr>
          <w:iCs/>
          <w:sz w:val="28"/>
          <w:szCs w:val="28"/>
        </w:rPr>
        <w:t>7</w:t>
      </w:r>
      <w:r w:rsidRPr="0086087D">
        <w:rPr>
          <w:iCs/>
          <w:sz w:val="28"/>
          <w:szCs w:val="28"/>
        </w:rPr>
        <w:t xml:space="preserve"> году в сумме </w:t>
      </w:r>
      <w:r>
        <w:rPr>
          <w:iCs/>
          <w:sz w:val="28"/>
          <w:szCs w:val="28"/>
        </w:rPr>
        <w:t>232,0</w:t>
      </w:r>
      <w:r w:rsidRPr="0086087D">
        <w:rPr>
          <w:iCs/>
          <w:sz w:val="28"/>
          <w:szCs w:val="28"/>
        </w:rPr>
        <w:t xml:space="preserve"> тыс. рублей, или </w:t>
      </w:r>
      <w:r>
        <w:rPr>
          <w:iCs/>
          <w:sz w:val="28"/>
          <w:szCs w:val="28"/>
        </w:rPr>
        <w:t>67,2</w:t>
      </w:r>
      <w:r w:rsidRPr="0086087D">
        <w:rPr>
          <w:iCs/>
          <w:sz w:val="28"/>
          <w:szCs w:val="28"/>
        </w:rPr>
        <w:t>% к плановому уровню 201</w:t>
      </w:r>
      <w:r>
        <w:rPr>
          <w:iCs/>
          <w:sz w:val="28"/>
          <w:szCs w:val="28"/>
        </w:rPr>
        <w:t>6</w:t>
      </w:r>
      <w:r w:rsidRPr="0086087D">
        <w:rPr>
          <w:iCs/>
          <w:sz w:val="28"/>
          <w:szCs w:val="28"/>
        </w:rPr>
        <w:t xml:space="preserve"> года.</w:t>
      </w:r>
    </w:p>
    <w:p w:rsidR="00303D1B" w:rsidRDefault="00303D1B" w:rsidP="008140AC">
      <w:pPr>
        <w:ind w:firstLine="709"/>
        <w:jc w:val="both"/>
        <w:rPr>
          <w:sz w:val="28"/>
          <w:szCs w:val="20"/>
        </w:rPr>
      </w:pPr>
      <w:r w:rsidRPr="0086087D">
        <w:rPr>
          <w:sz w:val="28"/>
          <w:szCs w:val="20"/>
        </w:rPr>
        <w:t xml:space="preserve">Анализ прогноза поступлений </w:t>
      </w:r>
      <w:r w:rsidRPr="0086087D">
        <w:rPr>
          <w:sz w:val="28"/>
          <w:szCs w:val="28"/>
        </w:rPr>
        <w:t>платы за негативное воздействие на окружающую среду</w:t>
      </w:r>
      <w:r w:rsidRPr="0086087D">
        <w:rPr>
          <w:sz w:val="28"/>
          <w:szCs w:val="20"/>
        </w:rPr>
        <w:t xml:space="preserve"> в 201</w:t>
      </w:r>
      <w:r>
        <w:rPr>
          <w:sz w:val="28"/>
          <w:szCs w:val="20"/>
        </w:rPr>
        <w:t>7</w:t>
      </w:r>
      <w:r w:rsidRPr="0086087D">
        <w:rPr>
          <w:sz w:val="28"/>
          <w:szCs w:val="20"/>
        </w:rPr>
        <w:t xml:space="preserve"> году приведен в таблице.</w:t>
      </w:r>
    </w:p>
    <w:p w:rsidR="00303D1B" w:rsidRPr="00C90B8D" w:rsidRDefault="00303D1B" w:rsidP="008140AC">
      <w:pPr>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Pr>
                <w:rFonts w:eastAsia="TimesNewRomanPSMT"/>
                <w:b/>
                <w:bCs/>
              </w:rPr>
              <w:t>2017</w:t>
            </w:r>
            <w:r w:rsidRPr="002F56F6">
              <w:rPr>
                <w:rFonts w:eastAsia="TimesNewRomanPSMT"/>
                <w:b/>
                <w:bCs/>
              </w:rPr>
              <w:t xml:space="preserve"> год</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Pr>
                <w:rFonts w:eastAsia="TimesNewRomanPSMT"/>
                <w:b/>
                <w:bCs/>
              </w:rPr>
              <w:t xml:space="preserve">Проект на </w:t>
            </w:r>
            <w:smartTag w:uri="urn:schemas-microsoft-com:office:smarttags" w:element="metricconverter">
              <w:smartTagPr>
                <w:attr w:name="ProductID" w:val="2017 г"/>
              </w:smartTagPr>
              <w:r>
                <w:rPr>
                  <w:rFonts w:eastAsia="TimesNewRomanPSMT"/>
                  <w:b/>
                  <w:bCs/>
                </w:rPr>
                <w:t>2017</w:t>
              </w:r>
              <w:r w:rsidRPr="002F56F6">
                <w:rPr>
                  <w:rFonts w:eastAsia="TimesNewRomanPSMT"/>
                  <w:b/>
                  <w:bCs/>
                </w:rPr>
                <w:t xml:space="preserve"> г</w:t>
              </w:r>
            </w:smartTag>
            <w:r w:rsidRPr="002F56F6">
              <w:rPr>
                <w:rFonts w:eastAsia="TimesNewRomanPSMT"/>
                <w:b/>
                <w:bCs/>
              </w:rPr>
              <w:t>.,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114,0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66,0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237,5</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104,6</w:t>
            </w:r>
          </w:p>
        </w:tc>
      </w:tr>
    </w:tbl>
    <w:p w:rsidR="00303D1B" w:rsidRPr="004A6E86" w:rsidRDefault="00303D1B" w:rsidP="004A6E86">
      <w:pPr>
        <w:ind w:firstLine="708"/>
        <w:jc w:val="both"/>
        <w:rPr>
          <w:sz w:val="28"/>
          <w:szCs w:val="28"/>
        </w:rPr>
      </w:pPr>
      <w:r w:rsidRPr="004A6E86">
        <w:rPr>
          <w:sz w:val="28"/>
          <w:szCs w:val="28"/>
        </w:rPr>
        <w:t xml:space="preserve">Норматив зачисления платы за негативное воздействие на окружающую среду в бюджет муниципального района по нормативу </w:t>
      </w:r>
      <w:r>
        <w:rPr>
          <w:sz w:val="28"/>
          <w:szCs w:val="28"/>
        </w:rPr>
        <w:t xml:space="preserve">составляет </w:t>
      </w:r>
      <w:r w:rsidRPr="004A6E86">
        <w:rPr>
          <w:sz w:val="28"/>
          <w:szCs w:val="28"/>
        </w:rPr>
        <w:t>55%, в соответствии со статьей 62  Бюджетного кодекса Российской Федерации.</w:t>
      </w:r>
    </w:p>
    <w:p w:rsidR="00303D1B" w:rsidRDefault="00303D1B" w:rsidP="003C04D2">
      <w:pPr>
        <w:pStyle w:val="BodyTextIndent3"/>
        <w:widowControl w:val="0"/>
        <w:spacing w:after="0"/>
        <w:ind w:left="0" w:firstLine="709"/>
        <w:jc w:val="both"/>
        <w:rPr>
          <w:iCs/>
          <w:sz w:val="28"/>
          <w:szCs w:val="28"/>
        </w:rPr>
      </w:pPr>
      <w:r w:rsidRPr="00B560E1">
        <w:rPr>
          <w:iCs/>
          <w:sz w:val="28"/>
          <w:szCs w:val="28"/>
        </w:rPr>
        <w:t>Пос</w:t>
      </w:r>
      <w:r>
        <w:rPr>
          <w:iCs/>
          <w:sz w:val="28"/>
          <w:szCs w:val="28"/>
        </w:rPr>
        <w:t xml:space="preserve">тупление в бюджет </w:t>
      </w:r>
      <w:r w:rsidRPr="004A6E86">
        <w:rPr>
          <w:sz w:val="28"/>
          <w:szCs w:val="28"/>
        </w:rPr>
        <w:t>платежей при использовании природными ресурсами</w:t>
      </w:r>
      <w:r>
        <w:rPr>
          <w:b/>
          <w:sz w:val="28"/>
          <w:szCs w:val="28"/>
        </w:rPr>
        <w:t xml:space="preserve"> </w:t>
      </w:r>
      <w:r>
        <w:rPr>
          <w:iCs/>
          <w:sz w:val="28"/>
          <w:szCs w:val="28"/>
        </w:rPr>
        <w:t>п</w:t>
      </w:r>
      <w:r>
        <w:rPr>
          <w:sz w:val="28"/>
          <w:szCs w:val="28"/>
        </w:rPr>
        <w:t xml:space="preserve">рогнозируется </w:t>
      </w:r>
      <w:r>
        <w:rPr>
          <w:iCs/>
          <w:sz w:val="28"/>
          <w:szCs w:val="28"/>
        </w:rPr>
        <w:t>в 2017 году в сумме</w:t>
      </w:r>
      <w:r>
        <w:rPr>
          <w:iCs/>
          <w:color w:val="008000"/>
          <w:sz w:val="28"/>
          <w:szCs w:val="28"/>
        </w:rPr>
        <w:t xml:space="preserve"> </w:t>
      </w:r>
      <w:r>
        <w:rPr>
          <w:iCs/>
          <w:sz w:val="28"/>
          <w:szCs w:val="28"/>
        </w:rPr>
        <w:t>114,0 тыс. рублей, 2018 году – 119,0 тыс. рублей, 2019 году – 122,0 тыс. рублей.</w:t>
      </w:r>
    </w:p>
    <w:p w:rsidR="00303D1B" w:rsidRDefault="00303D1B" w:rsidP="003C04D2">
      <w:pPr>
        <w:pStyle w:val="BodyTextIndent3"/>
        <w:widowControl w:val="0"/>
        <w:spacing w:after="0"/>
        <w:ind w:left="0" w:firstLine="709"/>
        <w:jc w:val="both"/>
        <w:rPr>
          <w:iCs/>
          <w:sz w:val="28"/>
          <w:szCs w:val="28"/>
        </w:rPr>
      </w:pPr>
    </w:p>
    <w:p w:rsidR="00303D1B" w:rsidRPr="00147314" w:rsidRDefault="00303D1B" w:rsidP="00147314">
      <w:pPr>
        <w:widowControl w:val="0"/>
        <w:autoSpaceDE w:val="0"/>
        <w:autoSpaceDN w:val="0"/>
        <w:adjustRightInd w:val="0"/>
        <w:ind w:firstLine="709"/>
        <w:jc w:val="center"/>
        <w:rPr>
          <w:b/>
          <w:iCs/>
        </w:rPr>
      </w:pPr>
      <w:r w:rsidRPr="00147314">
        <w:rPr>
          <w:b/>
          <w:iCs/>
        </w:rPr>
        <w:t>ДОХОДЫ ОТ ОКАЗАНИЯ ПЛАТНЫХ УСЛУГ</w:t>
      </w:r>
    </w:p>
    <w:p w:rsidR="00303D1B" w:rsidRPr="00147314" w:rsidRDefault="00303D1B" w:rsidP="00147314">
      <w:pPr>
        <w:widowControl w:val="0"/>
        <w:autoSpaceDE w:val="0"/>
        <w:autoSpaceDN w:val="0"/>
        <w:adjustRightInd w:val="0"/>
        <w:ind w:firstLine="709"/>
        <w:jc w:val="center"/>
        <w:rPr>
          <w:b/>
          <w:iCs/>
        </w:rPr>
      </w:pPr>
      <w:r w:rsidRPr="00147314">
        <w:rPr>
          <w:b/>
          <w:iCs/>
        </w:rPr>
        <w:t xml:space="preserve"> (КОМПЕНСАЦИИ ЗАТРАТ)</w:t>
      </w:r>
    </w:p>
    <w:p w:rsidR="00303D1B" w:rsidRDefault="00303D1B" w:rsidP="00147314">
      <w:pPr>
        <w:autoSpaceDE w:val="0"/>
        <w:autoSpaceDN w:val="0"/>
        <w:adjustRightInd w:val="0"/>
        <w:ind w:firstLine="709"/>
        <w:jc w:val="both"/>
        <w:rPr>
          <w:rFonts w:eastAsia="TimesNewRomanPSMT"/>
          <w:sz w:val="28"/>
          <w:szCs w:val="28"/>
        </w:rPr>
      </w:pPr>
      <w:r w:rsidRPr="0086087D">
        <w:rPr>
          <w:rFonts w:eastAsia="TimesNewRomanPSMT"/>
          <w:sz w:val="28"/>
          <w:szCs w:val="28"/>
        </w:rPr>
        <w:t xml:space="preserve">Анализ прогноза </w:t>
      </w:r>
      <w:r w:rsidRPr="0086087D">
        <w:rPr>
          <w:rFonts w:eastAsia="TimesNewRomanPSMT"/>
          <w:b/>
          <w:bCs/>
          <w:sz w:val="28"/>
          <w:szCs w:val="28"/>
        </w:rPr>
        <w:t xml:space="preserve">доходов </w:t>
      </w:r>
      <w:r w:rsidRPr="0086087D">
        <w:rPr>
          <w:b/>
          <w:iCs/>
          <w:sz w:val="28"/>
          <w:szCs w:val="28"/>
        </w:rPr>
        <w:t>от оказания платных услуг (работ) и компенсации затрат государства</w:t>
      </w:r>
      <w:r w:rsidRPr="0086087D">
        <w:rPr>
          <w:rFonts w:eastAsia="TimesNewRomanPSMT"/>
          <w:sz w:val="28"/>
          <w:szCs w:val="28"/>
        </w:rPr>
        <w:t>, в 201</w:t>
      </w:r>
      <w:r>
        <w:rPr>
          <w:rFonts w:eastAsia="TimesNewRomanPSMT"/>
          <w:sz w:val="28"/>
          <w:szCs w:val="28"/>
        </w:rPr>
        <w:t>7</w:t>
      </w:r>
      <w:r w:rsidRPr="0086087D">
        <w:rPr>
          <w:rFonts w:eastAsia="TimesNewRomanPSMT"/>
          <w:sz w:val="28"/>
          <w:szCs w:val="28"/>
        </w:rPr>
        <w:t xml:space="preserve"> году приведен в таблице.</w:t>
      </w:r>
    </w:p>
    <w:p w:rsidR="00303D1B" w:rsidRPr="00C90B8D" w:rsidRDefault="00303D1B" w:rsidP="00147314">
      <w:pPr>
        <w:autoSpaceDE w:val="0"/>
        <w:autoSpaceDN w:val="0"/>
        <w:adjustRightInd w:val="0"/>
        <w:ind w:firstLine="709"/>
        <w:jc w:val="both"/>
        <w:rPr>
          <w:rFonts w:eastAsia="TimesNewRomanPS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Pr>
                <w:rFonts w:eastAsia="TimesNewRomanPSMT"/>
                <w:b/>
                <w:bCs/>
              </w:rPr>
              <w:t>2017</w:t>
            </w:r>
            <w:r w:rsidRPr="002F56F6">
              <w:rPr>
                <w:rFonts w:eastAsia="TimesNewRomanPSMT"/>
                <w:b/>
                <w:bCs/>
              </w:rPr>
              <w:t xml:space="preserve"> год</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Pr>
                <w:rFonts w:eastAsia="TimesNewRomanPSMT"/>
                <w:b/>
                <w:bCs/>
              </w:rPr>
              <w:t xml:space="preserve">Проект на </w:t>
            </w:r>
            <w:smartTag w:uri="urn:schemas-microsoft-com:office:smarttags" w:element="metricconverter">
              <w:smartTagPr>
                <w:attr w:name="ProductID" w:val="2017 г"/>
              </w:smartTagPr>
              <w:r>
                <w:rPr>
                  <w:rFonts w:eastAsia="TimesNewRomanPSMT"/>
                  <w:b/>
                  <w:bCs/>
                </w:rPr>
                <w:t>2017</w:t>
              </w:r>
              <w:r w:rsidRPr="002F56F6">
                <w:rPr>
                  <w:rFonts w:eastAsia="TimesNewRomanPSMT"/>
                  <w:b/>
                  <w:bCs/>
                </w:rPr>
                <w:t xml:space="preserve"> г</w:t>
              </w:r>
            </w:smartTag>
            <w:r w:rsidRPr="002F56F6">
              <w:rPr>
                <w:rFonts w:eastAsia="TimesNewRomanPSMT"/>
                <w:b/>
                <w:bCs/>
              </w:rPr>
              <w:t>.,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361</w:t>
            </w:r>
            <w:r w:rsidRPr="002F56F6">
              <w:rPr>
                <w:rFonts w:eastAsia="TimesNewRomanPSMT"/>
                <w:b/>
              </w:rPr>
              <w:t>,0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19,0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105,6</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88,5</w:t>
            </w:r>
          </w:p>
        </w:tc>
      </w:tr>
    </w:tbl>
    <w:p w:rsidR="00303D1B" w:rsidRPr="0086087D" w:rsidRDefault="00303D1B" w:rsidP="00147314">
      <w:pPr>
        <w:widowControl w:val="0"/>
        <w:autoSpaceDE w:val="0"/>
        <w:autoSpaceDN w:val="0"/>
        <w:adjustRightInd w:val="0"/>
        <w:spacing w:before="120"/>
        <w:ind w:firstLine="709"/>
        <w:jc w:val="both"/>
        <w:rPr>
          <w:iCs/>
          <w:sz w:val="28"/>
          <w:szCs w:val="28"/>
        </w:rPr>
      </w:pPr>
      <w:r w:rsidRPr="0086087D">
        <w:rPr>
          <w:iCs/>
          <w:sz w:val="28"/>
          <w:szCs w:val="28"/>
        </w:rPr>
        <w:t>Доходы от оказания платных услуг (работ) и компенсации затрат государства на 201</w:t>
      </w:r>
      <w:r>
        <w:rPr>
          <w:iCs/>
          <w:sz w:val="28"/>
          <w:szCs w:val="28"/>
        </w:rPr>
        <w:t>7</w:t>
      </w:r>
      <w:r w:rsidRPr="0086087D">
        <w:rPr>
          <w:iCs/>
          <w:sz w:val="28"/>
          <w:szCs w:val="28"/>
        </w:rPr>
        <w:t xml:space="preserve"> год</w:t>
      </w:r>
      <w:r w:rsidRPr="0086087D">
        <w:rPr>
          <w:b/>
          <w:iCs/>
          <w:sz w:val="28"/>
          <w:szCs w:val="28"/>
        </w:rPr>
        <w:t xml:space="preserve"> </w:t>
      </w:r>
      <w:r w:rsidRPr="0086087D">
        <w:rPr>
          <w:iCs/>
          <w:sz w:val="28"/>
          <w:szCs w:val="28"/>
        </w:rPr>
        <w:t xml:space="preserve">предусматриваются в сумме </w:t>
      </w:r>
      <w:r>
        <w:rPr>
          <w:iCs/>
          <w:sz w:val="28"/>
          <w:szCs w:val="28"/>
        </w:rPr>
        <w:t>361,0</w:t>
      </w:r>
      <w:r w:rsidRPr="0086087D">
        <w:rPr>
          <w:iCs/>
          <w:sz w:val="28"/>
          <w:szCs w:val="28"/>
        </w:rPr>
        <w:t xml:space="preserve"> тыс. рублей, </w:t>
      </w:r>
      <w:r>
        <w:rPr>
          <w:iCs/>
          <w:sz w:val="28"/>
          <w:szCs w:val="28"/>
        </w:rPr>
        <w:t>выше плана 2016 года на 19,0 тыс. рублей</w:t>
      </w:r>
      <w:r w:rsidRPr="0086087D">
        <w:rPr>
          <w:iCs/>
          <w:sz w:val="28"/>
          <w:szCs w:val="28"/>
        </w:rPr>
        <w:t xml:space="preserve">, </w:t>
      </w:r>
      <w:r>
        <w:rPr>
          <w:iCs/>
          <w:sz w:val="28"/>
          <w:szCs w:val="28"/>
        </w:rPr>
        <w:t>темп роста к оценке</w:t>
      </w:r>
      <w:r w:rsidRPr="0086087D">
        <w:rPr>
          <w:iCs/>
          <w:sz w:val="28"/>
          <w:szCs w:val="28"/>
        </w:rPr>
        <w:t xml:space="preserve">  201</w:t>
      </w:r>
      <w:r>
        <w:rPr>
          <w:iCs/>
          <w:sz w:val="28"/>
          <w:szCs w:val="28"/>
        </w:rPr>
        <w:t>6</w:t>
      </w:r>
      <w:r w:rsidRPr="0086087D">
        <w:rPr>
          <w:iCs/>
          <w:sz w:val="28"/>
          <w:szCs w:val="28"/>
        </w:rPr>
        <w:t xml:space="preserve"> года</w:t>
      </w:r>
      <w:r>
        <w:rPr>
          <w:iCs/>
          <w:sz w:val="28"/>
          <w:szCs w:val="28"/>
        </w:rPr>
        <w:t xml:space="preserve"> – 88,5 процентов</w:t>
      </w:r>
      <w:r w:rsidRPr="0086087D">
        <w:rPr>
          <w:iCs/>
          <w:sz w:val="28"/>
          <w:szCs w:val="28"/>
        </w:rPr>
        <w:t>.</w:t>
      </w:r>
    </w:p>
    <w:p w:rsidR="00303D1B" w:rsidRDefault="00303D1B" w:rsidP="00147314">
      <w:pPr>
        <w:ind w:firstLine="710"/>
        <w:jc w:val="both"/>
        <w:rPr>
          <w:sz w:val="28"/>
          <w:szCs w:val="20"/>
        </w:rPr>
      </w:pPr>
      <w:r w:rsidRPr="0086087D">
        <w:rPr>
          <w:sz w:val="28"/>
          <w:szCs w:val="20"/>
        </w:rPr>
        <w:t>Прогнозируемый объем поступления доходов от оказания платных услуг и компенсации затрат государства определен по расчетам, представленным главными администраторами платежей с учетом ожидаемой оценки их поступления в 201</w:t>
      </w:r>
      <w:r>
        <w:rPr>
          <w:sz w:val="28"/>
          <w:szCs w:val="20"/>
        </w:rPr>
        <w:t>6</w:t>
      </w:r>
      <w:r w:rsidRPr="0086087D">
        <w:rPr>
          <w:sz w:val="28"/>
          <w:szCs w:val="20"/>
        </w:rPr>
        <w:t xml:space="preserve"> году</w:t>
      </w:r>
      <w:r>
        <w:rPr>
          <w:sz w:val="28"/>
          <w:szCs w:val="20"/>
        </w:rPr>
        <w:t>.</w:t>
      </w:r>
    </w:p>
    <w:p w:rsidR="00303D1B" w:rsidRDefault="00303D1B" w:rsidP="00425F20">
      <w:pPr>
        <w:pStyle w:val="BodyTextIndent3"/>
        <w:widowControl w:val="0"/>
        <w:spacing w:after="0"/>
        <w:ind w:left="0" w:firstLine="709"/>
        <w:jc w:val="both"/>
        <w:rPr>
          <w:iCs/>
          <w:sz w:val="28"/>
          <w:szCs w:val="28"/>
        </w:rPr>
      </w:pPr>
      <w:r w:rsidRPr="00B560E1">
        <w:rPr>
          <w:iCs/>
          <w:sz w:val="28"/>
          <w:szCs w:val="28"/>
        </w:rPr>
        <w:t>Пос</w:t>
      </w:r>
      <w:r>
        <w:rPr>
          <w:iCs/>
          <w:sz w:val="28"/>
          <w:szCs w:val="28"/>
        </w:rPr>
        <w:t xml:space="preserve">тупление в бюджет </w:t>
      </w:r>
      <w:r w:rsidRPr="004A6E86">
        <w:rPr>
          <w:sz w:val="28"/>
          <w:szCs w:val="28"/>
        </w:rPr>
        <w:t xml:space="preserve">платежей </w:t>
      </w:r>
      <w:r>
        <w:rPr>
          <w:iCs/>
          <w:sz w:val="28"/>
          <w:szCs w:val="28"/>
        </w:rPr>
        <w:t>п</w:t>
      </w:r>
      <w:r>
        <w:rPr>
          <w:sz w:val="28"/>
          <w:szCs w:val="28"/>
        </w:rPr>
        <w:t xml:space="preserve">рогнозируется </w:t>
      </w:r>
      <w:r>
        <w:rPr>
          <w:iCs/>
          <w:sz w:val="28"/>
          <w:szCs w:val="28"/>
        </w:rPr>
        <w:t>в 2017 году в сумме</w:t>
      </w:r>
      <w:r>
        <w:rPr>
          <w:iCs/>
          <w:color w:val="008000"/>
          <w:sz w:val="28"/>
          <w:szCs w:val="28"/>
        </w:rPr>
        <w:t xml:space="preserve"> </w:t>
      </w:r>
      <w:r>
        <w:rPr>
          <w:iCs/>
          <w:sz w:val="28"/>
          <w:szCs w:val="28"/>
        </w:rPr>
        <w:t>361,0 тыс. рублей, 2018 году – 366,0 тыс. рублей, 2019 году – 373,0 тыс. рублей.</w:t>
      </w:r>
    </w:p>
    <w:p w:rsidR="00303D1B" w:rsidRDefault="00303D1B" w:rsidP="009C7BCF">
      <w:pPr>
        <w:keepNext/>
        <w:spacing w:before="120" w:after="120" w:line="21" w:lineRule="atLeast"/>
        <w:jc w:val="center"/>
        <w:rPr>
          <w:b/>
        </w:rPr>
      </w:pPr>
      <w:r w:rsidRPr="007D773D">
        <w:rPr>
          <w:b/>
        </w:rPr>
        <w:t>ДОХОДЫ ОТ ПРОДАЖИ МАТЕРИАЛЬНЫХ</w:t>
      </w:r>
      <w:r w:rsidRPr="007D773D">
        <w:rPr>
          <w:b/>
        </w:rPr>
        <w:br/>
        <w:t>И НЕМАТЕРИАЛЬНЫХ АКТИВОВ</w:t>
      </w:r>
    </w:p>
    <w:p w:rsidR="00303D1B" w:rsidRPr="0086087D" w:rsidRDefault="00303D1B" w:rsidP="00B535A1">
      <w:pPr>
        <w:autoSpaceDE w:val="0"/>
        <w:autoSpaceDN w:val="0"/>
        <w:adjustRightInd w:val="0"/>
        <w:spacing w:after="120"/>
        <w:ind w:firstLine="709"/>
        <w:jc w:val="both"/>
        <w:rPr>
          <w:rFonts w:eastAsia="TimesNewRomanPSMT"/>
          <w:sz w:val="28"/>
          <w:szCs w:val="28"/>
        </w:rPr>
      </w:pPr>
      <w:r w:rsidRPr="0086087D">
        <w:rPr>
          <w:rFonts w:eastAsia="TimesNewRomanPSMT"/>
          <w:sz w:val="28"/>
          <w:szCs w:val="28"/>
        </w:rPr>
        <w:t xml:space="preserve">Анализ прогноза </w:t>
      </w:r>
      <w:r w:rsidRPr="0086087D">
        <w:rPr>
          <w:rFonts w:eastAsia="TimesNewRomanPSMT"/>
          <w:b/>
          <w:bCs/>
          <w:sz w:val="28"/>
          <w:szCs w:val="28"/>
        </w:rPr>
        <w:t xml:space="preserve">доходов </w:t>
      </w:r>
      <w:r w:rsidRPr="0086087D">
        <w:rPr>
          <w:b/>
          <w:iCs/>
          <w:sz w:val="28"/>
          <w:szCs w:val="28"/>
        </w:rPr>
        <w:t>от продажи материальных и нематериальных активов</w:t>
      </w:r>
      <w:r w:rsidRPr="0086087D">
        <w:rPr>
          <w:rFonts w:eastAsia="TimesNewRomanPSMT"/>
          <w:sz w:val="28"/>
          <w:szCs w:val="28"/>
        </w:rPr>
        <w:t xml:space="preserve"> в 201</w:t>
      </w:r>
      <w:r>
        <w:rPr>
          <w:rFonts w:eastAsia="TimesNewRomanPSMT"/>
          <w:sz w:val="28"/>
          <w:szCs w:val="28"/>
        </w:rPr>
        <w:t>7</w:t>
      </w:r>
      <w:r w:rsidRPr="0086087D">
        <w:rPr>
          <w:rFonts w:eastAsia="TimesNewRomanPSMT"/>
          <w:sz w:val="28"/>
          <w:szCs w:val="28"/>
        </w:rPr>
        <w:t xml:space="preserve"> году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rPr>
          <w:cantSplit/>
          <w:tblHeader/>
        </w:trPr>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sidRPr="002F56F6">
              <w:rPr>
                <w:rFonts w:eastAsia="TimesNewRomanPSMT"/>
                <w:b/>
                <w:bCs/>
              </w:rPr>
              <w:t>2017 год</w:t>
            </w:r>
          </w:p>
        </w:tc>
      </w:tr>
      <w:tr w:rsidR="00303D1B" w:rsidRPr="0086087D" w:rsidTr="002F56F6">
        <w:trPr>
          <w:cantSplit/>
        </w:trPr>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b/>
                <w:bCs/>
              </w:rPr>
              <w:t>Проект на 2017 год,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72,0</w:t>
            </w:r>
          </w:p>
        </w:tc>
      </w:tr>
      <w:tr w:rsidR="00303D1B" w:rsidRPr="0086087D" w:rsidTr="002F56F6">
        <w:trPr>
          <w:cantSplit/>
        </w:trPr>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-1957,0</w:t>
            </w:r>
          </w:p>
        </w:tc>
      </w:tr>
      <w:tr w:rsidR="00303D1B" w:rsidRPr="0086087D" w:rsidTr="002F56F6">
        <w:trPr>
          <w:cantSplit/>
        </w:trPr>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3,5</w:t>
            </w:r>
          </w:p>
        </w:tc>
      </w:tr>
      <w:tr w:rsidR="00303D1B" w:rsidRPr="0086087D" w:rsidTr="002F56F6">
        <w:trPr>
          <w:cantSplit/>
        </w:trPr>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6,7</w:t>
            </w:r>
          </w:p>
        </w:tc>
      </w:tr>
    </w:tbl>
    <w:p w:rsidR="00303D1B" w:rsidRDefault="00303D1B" w:rsidP="006A63CD">
      <w:pPr>
        <w:widowControl w:val="0"/>
        <w:autoSpaceDE w:val="0"/>
        <w:autoSpaceDN w:val="0"/>
        <w:adjustRightInd w:val="0"/>
        <w:spacing w:before="120"/>
        <w:ind w:firstLine="709"/>
        <w:jc w:val="both"/>
        <w:rPr>
          <w:iCs/>
          <w:color w:val="365F91"/>
          <w:sz w:val="28"/>
          <w:szCs w:val="28"/>
        </w:rPr>
      </w:pPr>
      <w:r w:rsidRPr="0086087D">
        <w:rPr>
          <w:iCs/>
          <w:sz w:val="28"/>
          <w:szCs w:val="28"/>
        </w:rPr>
        <w:t xml:space="preserve">Доходы </w:t>
      </w:r>
      <w:r w:rsidRPr="0086087D">
        <w:rPr>
          <w:sz w:val="28"/>
          <w:szCs w:val="28"/>
        </w:rPr>
        <w:t xml:space="preserve">от </w:t>
      </w:r>
      <w:r w:rsidRPr="0086087D">
        <w:rPr>
          <w:iCs/>
          <w:sz w:val="28"/>
          <w:szCs w:val="28"/>
        </w:rPr>
        <w:t>продажи материальных и нематериальных активов</w:t>
      </w:r>
      <w:r w:rsidRPr="0086087D">
        <w:rPr>
          <w:rFonts w:eastAsia="TimesNewRomanPSMT"/>
          <w:sz w:val="28"/>
          <w:szCs w:val="28"/>
        </w:rPr>
        <w:t xml:space="preserve"> на </w:t>
      </w:r>
      <w:r w:rsidRPr="0086087D">
        <w:rPr>
          <w:rFonts w:eastAsia="TimesNewRomanPSMT"/>
          <w:sz w:val="28"/>
          <w:szCs w:val="28"/>
        </w:rPr>
        <w:br/>
        <w:t>201</w:t>
      </w:r>
      <w:r>
        <w:rPr>
          <w:rFonts w:eastAsia="TimesNewRomanPSMT"/>
          <w:sz w:val="28"/>
          <w:szCs w:val="28"/>
        </w:rPr>
        <w:t>7</w:t>
      </w:r>
      <w:r w:rsidRPr="0086087D">
        <w:rPr>
          <w:rFonts w:eastAsia="TimesNewRomanPSMT"/>
          <w:sz w:val="28"/>
          <w:szCs w:val="28"/>
        </w:rPr>
        <w:t xml:space="preserve"> год </w:t>
      </w:r>
      <w:r w:rsidRPr="0086087D">
        <w:rPr>
          <w:iCs/>
          <w:sz w:val="28"/>
          <w:szCs w:val="28"/>
        </w:rPr>
        <w:t xml:space="preserve">прогнозируются в сумме </w:t>
      </w:r>
      <w:r>
        <w:rPr>
          <w:iCs/>
          <w:sz w:val="28"/>
          <w:szCs w:val="28"/>
        </w:rPr>
        <w:t>72,0</w:t>
      </w:r>
      <w:r w:rsidRPr="0086087D">
        <w:rPr>
          <w:iCs/>
          <w:sz w:val="28"/>
          <w:szCs w:val="28"/>
        </w:rPr>
        <w:t xml:space="preserve"> тыс. рублей, что составляет </w:t>
      </w:r>
      <w:r>
        <w:rPr>
          <w:iCs/>
          <w:sz w:val="28"/>
          <w:szCs w:val="28"/>
        </w:rPr>
        <w:t>3,5</w:t>
      </w:r>
      <w:r w:rsidRPr="0086087D">
        <w:rPr>
          <w:iCs/>
          <w:sz w:val="28"/>
          <w:szCs w:val="28"/>
        </w:rPr>
        <w:t>% планового показателя бюджета 201</w:t>
      </w:r>
      <w:r>
        <w:rPr>
          <w:iCs/>
          <w:sz w:val="28"/>
          <w:szCs w:val="28"/>
        </w:rPr>
        <w:t>6</w:t>
      </w:r>
      <w:r w:rsidRPr="0086087D">
        <w:rPr>
          <w:iCs/>
          <w:sz w:val="28"/>
          <w:szCs w:val="28"/>
        </w:rPr>
        <w:t xml:space="preserve"> года и </w:t>
      </w:r>
      <w:r>
        <w:rPr>
          <w:iCs/>
          <w:sz w:val="28"/>
          <w:szCs w:val="28"/>
        </w:rPr>
        <w:t xml:space="preserve">6,7 </w:t>
      </w:r>
      <w:r w:rsidRPr="0086087D">
        <w:rPr>
          <w:iCs/>
          <w:sz w:val="28"/>
          <w:szCs w:val="28"/>
        </w:rPr>
        <w:t>% ожидаемого исполнения</w:t>
      </w:r>
      <w:r>
        <w:rPr>
          <w:iCs/>
          <w:sz w:val="28"/>
          <w:szCs w:val="28"/>
        </w:rPr>
        <w:t xml:space="preserve"> 2016 года</w:t>
      </w:r>
      <w:r w:rsidRPr="0086087D">
        <w:rPr>
          <w:iCs/>
          <w:sz w:val="28"/>
          <w:szCs w:val="28"/>
        </w:rPr>
        <w:t>.</w:t>
      </w:r>
      <w:r w:rsidRPr="0086087D">
        <w:rPr>
          <w:iCs/>
          <w:color w:val="365F91"/>
          <w:sz w:val="28"/>
          <w:szCs w:val="28"/>
        </w:rPr>
        <w:t xml:space="preserve"> </w:t>
      </w:r>
    </w:p>
    <w:p w:rsidR="00303D1B" w:rsidRDefault="00303D1B" w:rsidP="006A63CD">
      <w:pPr>
        <w:ind w:firstLine="710"/>
        <w:jc w:val="both"/>
        <w:rPr>
          <w:sz w:val="28"/>
          <w:szCs w:val="20"/>
        </w:rPr>
      </w:pPr>
    </w:p>
    <w:p w:rsidR="00303D1B" w:rsidRPr="009C7BCF" w:rsidRDefault="00303D1B" w:rsidP="00F0418F">
      <w:pPr>
        <w:spacing w:before="120" w:after="120" w:line="252" w:lineRule="auto"/>
        <w:jc w:val="both"/>
        <w:rPr>
          <w:b/>
          <w:sz w:val="28"/>
          <w:szCs w:val="28"/>
        </w:rPr>
      </w:pPr>
      <w:r>
        <w:rPr>
          <w:b/>
          <w:sz w:val="28"/>
          <w:szCs w:val="28"/>
        </w:rPr>
        <w:t xml:space="preserve">     1. </w:t>
      </w:r>
      <w:r w:rsidRPr="009C7BCF">
        <w:rPr>
          <w:b/>
          <w:sz w:val="28"/>
          <w:szCs w:val="28"/>
        </w:rPr>
        <w:t xml:space="preserve">Доходы от продажи земельных участков, находящихся в </w:t>
      </w:r>
      <w:r>
        <w:rPr>
          <w:b/>
          <w:sz w:val="28"/>
          <w:szCs w:val="28"/>
        </w:rPr>
        <w:t xml:space="preserve">муниципальной </w:t>
      </w:r>
      <w:r w:rsidRPr="009C7BCF">
        <w:rPr>
          <w:b/>
          <w:sz w:val="28"/>
          <w:szCs w:val="28"/>
        </w:rPr>
        <w:t xml:space="preserve">собственности </w:t>
      </w:r>
    </w:p>
    <w:p w:rsidR="00303D1B" w:rsidRPr="0086087D" w:rsidRDefault="00303D1B" w:rsidP="001E24F5">
      <w:pPr>
        <w:ind w:firstLine="710"/>
        <w:jc w:val="both"/>
        <w:rPr>
          <w:i/>
          <w:iCs/>
          <w:sz w:val="28"/>
          <w:szCs w:val="28"/>
        </w:rPr>
      </w:pPr>
      <w:r w:rsidRPr="0086087D">
        <w:rPr>
          <w:sz w:val="28"/>
          <w:szCs w:val="20"/>
        </w:rPr>
        <w:t xml:space="preserve">Прогноз поступления </w:t>
      </w:r>
      <w:r w:rsidRPr="006A63CD">
        <w:rPr>
          <w:sz w:val="28"/>
          <w:szCs w:val="20"/>
        </w:rPr>
        <w:t xml:space="preserve">доходов от продажи земельных участков, находящихся в собственности </w:t>
      </w:r>
      <w:r>
        <w:rPr>
          <w:sz w:val="28"/>
          <w:szCs w:val="20"/>
        </w:rPr>
        <w:t>муниципального образования</w:t>
      </w:r>
      <w:r w:rsidRPr="0086087D">
        <w:rPr>
          <w:sz w:val="28"/>
          <w:szCs w:val="20"/>
        </w:rPr>
        <w:t xml:space="preserve"> определен исходя из подан</w:t>
      </w:r>
      <w:r>
        <w:rPr>
          <w:sz w:val="28"/>
          <w:szCs w:val="20"/>
        </w:rPr>
        <w:t>н</w:t>
      </w:r>
      <w:r w:rsidRPr="0086087D">
        <w:rPr>
          <w:sz w:val="28"/>
          <w:szCs w:val="20"/>
        </w:rPr>
        <w:t>ых физическими и юридическими лицами заявок на выкуп земельных участков. Прогнозируемый объем поступлений на 201</w:t>
      </w:r>
      <w:r>
        <w:rPr>
          <w:sz w:val="28"/>
          <w:szCs w:val="20"/>
        </w:rPr>
        <w:t>7</w:t>
      </w:r>
      <w:r w:rsidRPr="0086087D">
        <w:rPr>
          <w:sz w:val="28"/>
          <w:szCs w:val="20"/>
        </w:rPr>
        <w:t xml:space="preserve"> год запланирован в сумме </w:t>
      </w:r>
      <w:r>
        <w:rPr>
          <w:sz w:val="28"/>
          <w:szCs w:val="20"/>
        </w:rPr>
        <w:t>72,0</w:t>
      </w:r>
      <w:r w:rsidRPr="0086087D">
        <w:rPr>
          <w:sz w:val="28"/>
          <w:szCs w:val="20"/>
        </w:rPr>
        <w:t xml:space="preserve"> тыс. рублей, </w:t>
      </w:r>
      <w:r>
        <w:rPr>
          <w:sz w:val="28"/>
          <w:szCs w:val="20"/>
        </w:rPr>
        <w:t>на 2018 год – 70,0 тыс. рублей, на 2019 год – 70,0 тыс. рублей</w:t>
      </w:r>
      <w:r w:rsidRPr="0086087D">
        <w:rPr>
          <w:sz w:val="28"/>
          <w:szCs w:val="20"/>
        </w:rPr>
        <w:t>.</w:t>
      </w:r>
    </w:p>
    <w:p w:rsidR="00303D1B" w:rsidRDefault="00303D1B" w:rsidP="001E24F5">
      <w:pPr>
        <w:keepNext/>
        <w:jc w:val="center"/>
        <w:rPr>
          <w:b/>
        </w:rPr>
      </w:pPr>
      <w:r w:rsidRPr="007D773D">
        <w:rPr>
          <w:b/>
        </w:rPr>
        <w:t>ШТРАФЫ, САНКЦИИ, ВОЗМЕЩЕНИЕ УЩЕРБА</w:t>
      </w:r>
    </w:p>
    <w:p w:rsidR="00303D1B" w:rsidRDefault="00303D1B" w:rsidP="001E24F5">
      <w:pPr>
        <w:keepNext/>
        <w:jc w:val="center"/>
        <w:rPr>
          <w:b/>
        </w:rPr>
      </w:pPr>
    </w:p>
    <w:p w:rsidR="00303D1B" w:rsidRPr="0086087D" w:rsidRDefault="00303D1B" w:rsidP="001E24F5">
      <w:pPr>
        <w:autoSpaceDE w:val="0"/>
        <w:autoSpaceDN w:val="0"/>
        <w:adjustRightInd w:val="0"/>
        <w:ind w:firstLine="709"/>
        <w:jc w:val="both"/>
        <w:rPr>
          <w:rFonts w:eastAsia="TimesNewRomanPSMT"/>
          <w:sz w:val="28"/>
          <w:szCs w:val="28"/>
        </w:rPr>
      </w:pPr>
      <w:r w:rsidRPr="0086087D">
        <w:rPr>
          <w:rFonts w:eastAsia="TimesNewRomanPSMT"/>
          <w:sz w:val="28"/>
          <w:szCs w:val="28"/>
        </w:rPr>
        <w:t xml:space="preserve">Анализ прогноза поступления </w:t>
      </w:r>
      <w:r w:rsidRPr="0086087D">
        <w:rPr>
          <w:rFonts w:eastAsia="TimesNewRomanPSMT"/>
          <w:b/>
          <w:sz w:val="28"/>
          <w:szCs w:val="28"/>
        </w:rPr>
        <w:t>штрафов, санкций, возмещения ущерба</w:t>
      </w:r>
      <w:r w:rsidRPr="0086087D">
        <w:rPr>
          <w:rFonts w:eastAsia="TimesNewRomanPSMT"/>
          <w:sz w:val="28"/>
          <w:szCs w:val="28"/>
        </w:rPr>
        <w:t xml:space="preserve"> в 201</w:t>
      </w:r>
      <w:r>
        <w:rPr>
          <w:rFonts w:eastAsia="TimesNewRomanPSMT"/>
          <w:sz w:val="28"/>
          <w:szCs w:val="28"/>
        </w:rPr>
        <w:t>7</w:t>
      </w:r>
      <w:r w:rsidRPr="0086087D">
        <w:rPr>
          <w:rFonts w:eastAsia="TimesNewRomanPSMT"/>
          <w:sz w:val="28"/>
          <w:szCs w:val="28"/>
        </w:rPr>
        <w:t xml:space="preserve"> году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4502"/>
      </w:tblGrid>
      <w:tr w:rsidR="00303D1B" w:rsidRPr="0086087D" w:rsidTr="002F56F6">
        <w:tc>
          <w:tcPr>
            <w:tcW w:w="4962" w:type="dxa"/>
            <w:vAlign w:val="center"/>
          </w:tcPr>
          <w:p w:rsidR="00303D1B" w:rsidRPr="002F56F6" w:rsidRDefault="00303D1B" w:rsidP="002F56F6">
            <w:pPr>
              <w:autoSpaceDE w:val="0"/>
              <w:autoSpaceDN w:val="0"/>
              <w:adjustRightInd w:val="0"/>
              <w:jc w:val="center"/>
              <w:rPr>
                <w:rFonts w:eastAsia="TimesNewRomanPSMT"/>
              </w:rPr>
            </w:pPr>
            <w:r w:rsidRPr="002F56F6">
              <w:rPr>
                <w:rFonts w:eastAsia="TimesNewRomanPSMT"/>
                <w:b/>
                <w:bCs/>
              </w:rPr>
              <w:t>Показатели</w:t>
            </w:r>
          </w:p>
        </w:tc>
        <w:tc>
          <w:tcPr>
            <w:tcW w:w="4502" w:type="dxa"/>
            <w:vAlign w:val="center"/>
          </w:tcPr>
          <w:p w:rsidR="00303D1B" w:rsidRPr="002F56F6" w:rsidRDefault="00303D1B" w:rsidP="002F56F6">
            <w:pPr>
              <w:autoSpaceDE w:val="0"/>
              <w:autoSpaceDN w:val="0"/>
              <w:adjustRightInd w:val="0"/>
              <w:jc w:val="center"/>
              <w:rPr>
                <w:rFonts w:eastAsia="TimesNewRomanPSMT"/>
                <w:lang w:val="en-US"/>
              </w:rPr>
            </w:pPr>
            <w:r w:rsidRPr="002F56F6">
              <w:rPr>
                <w:rFonts w:eastAsia="TimesNewRomanPSMT"/>
                <w:b/>
                <w:bCs/>
              </w:rPr>
              <w:t>2017 год</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b/>
                <w:bCs/>
              </w:rPr>
              <w:t xml:space="preserve">Проект на </w:t>
            </w:r>
            <w:smartTag w:uri="urn:schemas-microsoft-com:office:smarttags" w:element="metricconverter">
              <w:smartTagPr>
                <w:attr w:name="ProductID" w:val="2017 г"/>
              </w:smartTagPr>
              <w:r w:rsidRPr="002F56F6">
                <w:rPr>
                  <w:rFonts w:eastAsia="TimesNewRomanPSMT"/>
                  <w:b/>
                  <w:bCs/>
                </w:rPr>
                <w:t>2017 г</w:t>
              </w:r>
            </w:smartTag>
            <w:r w:rsidRPr="002F56F6">
              <w:rPr>
                <w:rFonts w:eastAsia="TimesNewRomanPSMT"/>
                <w:b/>
                <w:bCs/>
              </w:rPr>
              <w:t>.,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b/>
              </w:rPr>
            </w:pPr>
            <w:r>
              <w:rPr>
                <w:rFonts w:eastAsia="TimesNewRomanPSMT"/>
                <w:b/>
              </w:rPr>
              <w:t>222</w:t>
            </w:r>
            <w:r w:rsidRPr="002F56F6">
              <w:rPr>
                <w:rFonts w:eastAsia="TimesNewRomanPSMT"/>
                <w:b/>
              </w:rPr>
              <w:t>,0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к плану 2016 года: тыс. рублей</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116,0</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 xml:space="preserve">                                      %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209,4</w:t>
            </w:r>
          </w:p>
        </w:tc>
      </w:tr>
      <w:tr w:rsidR="00303D1B" w:rsidRPr="0086087D" w:rsidTr="002F56F6">
        <w:tc>
          <w:tcPr>
            <w:tcW w:w="4962" w:type="dxa"/>
          </w:tcPr>
          <w:p w:rsidR="00303D1B" w:rsidRPr="002F56F6" w:rsidRDefault="00303D1B" w:rsidP="002F56F6">
            <w:pPr>
              <w:autoSpaceDE w:val="0"/>
              <w:autoSpaceDN w:val="0"/>
              <w:adjustRightInd w:val="0"/>
              <w:jc w:val="both"/>
              <w:rPr>
                <w:rFonts w:eastAsia="TimesNewRomanPSMT"/>
              </w:rPr>
            </w:pPr>
            <w:r w:rsidRPr="002F56F6">
              <w:rPr>
                <w:rFonts w:eastAsia="TimesNewRomanPSMT"/>
              </w:rPr>
              <w:t>темп роста к оценке 2016 года, %</w:t>
            </w:r>
          </w:p>
        </w:tc>
        <w:tc>
          <w:tcPr>
            <w:tcW w:w="4502" w:type="dxa"/>
            <w:vAlign w:val="center"/>
          </w:tcPr>
          <w:p w:rsidR="00303D1B" w:rsidRPr="002F56F6" w:rsidRDefault="00303D1B" w:rsidP="002F56F6">
            <w:pPr>
              <w:autoSpaceDE w:val="0"/>
              <w:autoSpaceDN w:val="0"/>
              <w:adjustRightInd w:val="0"/>
              <w:jc w:val="center"/>
              <w:rPr>
                <w:rFonts w:eastAsia="TimesNewRomanPSMT"/>
              </w:rPr>
            </w:pPr>
            <w:r>
              <w:rPr>
                <w:rFonts w:eastAsia="TimesNewRomanPSMT"/>
              </w:rPr>
              <w:t>92,9</w:t>
            </w:r>
          </w:p>
        </w:tc>
      </w:tr>
    </w:tbl>
    <w:p w:rsidR="00303D1B" w:rsidRDefault="00303D1B" w:rsidP="000457D0">
      <w:pPr>
        <w:ind w:firstLine="709"/>
        <w:jc w:val="both"/>
        <w:rPr>
          <w:sz w:val="28"/>
          <w:szCs w:val="28"/>
        </w:rPr>
      </w:pPr>
      <w:r w:rsidRPr="0086087D">
        <w:rPr>
          <w:sz w:val="28"/>
          <w:szCs w:val="28"/>
        </w:rPr>
        <w:t>Поступления штрафов, санкций, возмещения ущерба в прогнозе на 201</w:t>
      </w:r>
      <w:r>
        <w:rPr>
          <w:sz w:val="28"/>
          <w:szCs w:val="28"/>
        </w:rPr>
        <w:t>7</w:t>
      </w:r>
      <w:r>
        <w:rPr>
          <w:sz w:val="28"/>
          <w:szCs w:val="28"/>
          <w:lang w:val="en-US"/>
        </w:rPr>
        <w:t> </w:t>
      </w:r>
      <w:r w:rsidRPr="0086087D">
        <w:rPr>
          <w:sz w:val="28"/>
          <w:szCs w:val="28"/>
        </w:rPr>
        <w:t xml:space="preserve">год учтены в объеме </w:t>
      </w:r>
      <w:r>
        <w:rPr>
          <w:sz w:val="28"/>
          <w:szCs w:val="28"/>
        </w:rPr>
        <w:t>222,0</w:t>
      </w:r>
      <w:r w:rsidRPr="0086087D">
        <w:rPr>
          <w:sz w:val="28"/>
          <w:szCs w:val="28"/>
        </w:rPr>
        <w:t xml:space="preserve"> тыс. рублей, или </w:t>
      </w:r>
      <w:r>
        <w:rPr>
          <w:sz w:val="28"/>
          <w:szCs w:val="28"/>
        </w:rPr>
        <w:t>209,4</w:t>
      </w:r>
      <w:r w:rsidRPr="0086087D">
        <w:rPr>
          <w:sz w:val="28"/>
          <w:szCs w:val="28"/>
        </w:rPr>
        <w:t>% к уточненному плану 201</w:t>
      </w:r>
      <w:r>
        <w:rPr>
          <w:sz w:val="28"/>
          <w:szCs w:val="28"/>
        </w:rPr>
        <w:t>6</w:t>
      </w:r>
      <w:r w:rsidRPr="0086087D">
        <w:rPr>
          <w:sz w:val="28"/>
          <w:szCs w:val="28"/>
        </w:rPr>
        <w:t xml:space="preserve"> года, </w:t>
      </w:r>
      <w:r>
        <w:rPr>
          <w:sz w:val="28"/>
          <w:szCs w:val="28"/>
        </w:rPr>
        <w:t>92,9% к оценке 2016 года.</w:t>
      </w:r>
    </w:p>
    <w:p w:rsidR="00303D1B" w:rsidRPr="0086087D" w:rsidRDefault="00303D1B" w:rsidP="000457D0">
      <w:pPr>
        <w:ind w:firstLine="709"/>
        <w:jc w:val="both"/>
        <w:rPr>
          <w:sz w:val="28"/>
          <w:szCs w:val="20"/>
        </w:rPr>
      </w:pPr>
      <w:r w:rsidRPr="0086087D">
        <w:rPr>
          <w:sz w:val="28"/>
          <w:szCs w:val="20"/>
        </w:rPr>
        <w:t xml:space="preserve">из них </w:t>
      </w:r>
    </w:p>
    <w:p w:rsidR="00303D1B" w:rsidRPr="005D3DBB" w:rsidRDefault="00303D1B" w:rsidP="005D38C8">
      <w:pPr>
        <w:ind w:firstLine="710"/>
        <w:jc w:val="both"/>
        <w:rPr>
          <w:sz w:val="28"/>
          <w:szCs w:val="28"/>
        </w:rPr>
      </w:pPr>
      <w:r w:rsidRPr="005D3DBB">
        <w:rPr>
          <w:sz w:val="28"/>
          <w:szCs w:val="28"/>
        </w:rPr>
        <w:t>штраф</w:t>
      </w:r>
      <w:r>
        <w:rPr>
          <w:sz w:val="28"/>
          <w:szCs w:val="28"/>
        </w:rPr>
        <w:t>ы</w:t>
      </w:r>
      <w:r w:rsidRPr="005D3DBB">
        <w:rPr>
          <w:sz w:val="28"/>
          <w:szCs w:val="28"/>
        </w:rPr>
        <w:t xml:space="preserve"> за нарушение законодательства о налогах и сборах </w:t>
      </w:r>
      <w:r>
        <w:rPr>
          <w:sz w:val="28"/>
          <w:szCs w:val="28"/>
        </w:rPr>
        <w:t>- 2</w:t>
      </w:r>
      <w:r w:rsidRPr="005D3DBB">
        <w:rPr>
          <w:sz w:val="28"/>
          <w:szCs w:val="28"/>
        </w:rPr>
        <w:t>,0 тыс. рублей;</w:t>
      </w:r>
    </w:p>
    <w:p w:rsidR="00303D1B" w:rsidRDefault="00303D1B" w:rsidP="005D38C8">
      <w:pPr>
        <w:ind w:firstLine="710"/>
        <w:jc w:val="both"/>
        <w:rPr>
          <w:sz w:val="28"/>
          <w:szCs w:val="28"/>
        </w:rPr>
      </w:pPr>
      <w:r w:rsidRPr="005D3DBB">
        <w:rPr>
          <w:sz w:val="28"/>
          <w:szCs w:val="28"/>
        </w:rPr>
        <w:t>за нарушени</w:t>
      </w:r>
      <w:r>
        <w:rPr>
          <w:sz w:val="28"/>
          <w:szCs w:val="28"/>
        </w:rPr>
        <w:t>е</w:t>
      </w:r>
      <w:r w:rsidRPr="005D3DBB">
        <w:rPr>
          <w:sz w:val="28"/>
          <w:szCs w:val="28"/>
        </w:rPr>
        <w:t xml:space="preserve"> законодательства о применении</w:t>
      </w:r>
      <w:r>
        <w:rPr>
          <w:sz w:val="28"/>
          <w:szCs w:val="28"/>
        </w:rPr>
        <w:t xml:space="preserve"> контрольно-кассовой техники – 5</w:t>
      </w:r>
      <w:r w:rsidRPr="005D3DBB">
        <w:rPr>
          <w:sz w:val="28"/>
          <w:szCs w:val="28"/>
        </w:rPr>
        <w:t>,0 тыс. рублей;</w:t>
      </w:r>
    </w:p>
    <w:p w:rsidR="00303D1B" w:rsidRPr="005D3DBB" w:rsidRDefault="00303D1B" w:rsidP="005D38C8">
      <w:pPr>
        <w:ind w:firstLine="709"/>
        <w:jc w:val="both"/>
        <w:rPr>
          <w:sz w:val="28"/>
          <w:szCs w:val="28"/>
        </w:rPr>
      </w:pPr>
      <w:r w:rsidRPr="005D3DBB">
        <w:rPr>
          <w:sz w:val="28"/>
          <w:szCs w:val="28"/>
        </w:rPr>
        <w:t xml:space="preserve">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 </w:t>
      </w:r>
      <w:r>
        <w:rPr>
          <w:sz w:val="28"/>
          <w:szCs w:val="28"/>
        </w:rPr>
        <w:t>7</w:t>
      </w:r>
      <w:r w:rsidRPr="005D3DBB">
        <w:rPr>
          <w:sz w:val="28"/>
          <w:szCs w:val="28"/>
        </w:rPr>
        <w:t>0,0 тыс. рублей;</w:t>
      </w:r>
    </w:p>
    <w:p w:rsidR="00303D1B" w:rsidRDefault="00303D1B" w:rsidP="005D38C8">
      <w:pPr>
        <w:ind w:firstLine="709"/>
        <w:jc w:val="both"/>
        <w:rPr>
          <w:sz w:val="28"/>
          <w:szCs w:val="28"/>
        </w:rPr>
      </w:pPr>
      <w:r>
        <w:rPr>
          <w:sz w:val="28"/>
          <w:szCs w:val="28"/>
        </w:rPr>
        <w:t>прочие поступления от денежных взысканий – 145,0 тыс. рублей.</w:t>
      </w:r>
      <w:r w:rsidRPr="005D3DBB">
        <w:rPr>
          <w:sz w:val="28"/>
          <w:szCs w:val="28"/>
        </w:rPr>
        <w:t xml:space="preserve"> </w:t>
      </w:r>
    </w:p>
    <w:p w:rsidR="00303D1B" w:rsidRDefault="00303D1B" w:rsidP="006A6A3A">
      <w:pPr>
        <w:ind w:firstLine="710"/>
        <w:jc w:val="both"/>
        <w:rPr>
          <w:sz w:val="28"/>
          <w:szCs w:val="20"/>
        </w:rPr>
      </w:pPr>
      <w:r w:rsidRPr="0086087D">
        <w:rPr>
          <w:sz w:val="28"/>
          <w:szCs w:val="20"/>
        </w:rPr>
        <w:t>Прогнозируемый объем поступлений на 201</w:t>
      </w:r>
      <w:r>
        <w:rPr>
          <w:sz w:val="28"/>
          <w:szCs w:val="20"/>
        </w:rPr>
        <w:t>8</w:t>
      </w:r>
      <w:r w:rsidRPr="0086087D">
        <w:rPr>
          <w:sz w:val="28"/>
          <w:szCs w:val="20"/>
        </w:rPr>
        <w:t xml:space="preserve"> год запланирован в сумме </w:t>
      </w:r>
      <w:r>
        <w:rPr>
          <w:sz w:val="28"/>
          <w:szCs w:val="20"/>
        </w:rPr>
        <w:t>225</w:t>
      </w:r>
      <w:r w:rsidRPr="0086087D">
        <w:rPr>
          <w:sz w:val="28"/>
          <w:szCs w:val="20"/>
        </w:rPr>
        <w:t xml:space="preserve">,0 тыс. рублей, </w:t>
      </w:r>
      <w:r>
        <w:rPr>
          <w:sz w:val="28"/>
          <w:szCs w:val="20"/>
        </w:rPr>
        <w:t xml:space="preserve">на 2019 год – 228,0 тыс. рублей. </w:t>
      </w:r>
    </w:p>
    <w:p w:rsidR="00303D1B" w:rsidRPr="0086087D" w:rsidRDefault="00303D1B" w:rsidP="006A6A3A">
      <w:pPr>
        <w:ind w:firstLine="710"/>
        <w:jc w:val="both"/>
        <w:rPr>
          <w:i/>
          <w:iCs/>
          <w:sz w:val="28"/>
          <w:szCs w:val="28"/>
        </w:rPr>
      </w:pPr>
    </w:p>
    <w:p w:rsidR="00303D1B" w:rsidRPr="007D773D" w:rsidRDefault="00303D1B" w:rsidP="006A6A3A">
      <w:pPr>
        <w:pStyle w:val="Heading1"/>
        <w:rPr>
          <w:caps/>
          <w:snapToGrid w:val="0"/>
          <w:kern w:val="28"/>
          <w:sz w:val="24"/>
        </w:rPr>
      </w:pPr>
      <w:r w:rsidRPr="001B7CE1">
        <w:rPr>
          <w:caps/>
          <w:snapToGrid w:val="0"/>
          <w:kern w:val="28"/>
          <w:sz w:val="24"/>
        </w:rPr>
        <w:t>Безвозмездные поступления</w:t>
      </w:r>
    </w:p>
    <w:p w:rsidR="00303D1B" w:rsidRPr="007E5175" w:rsidRDefault="00303D1B" w:rsidP="005D38C8">
      <w:pPr>
        <w:pStyle w:val="BodyTextIndent"/>
        <w:ind w:left="0" w:firstLine="709"/>
        <w:jc w:val="both"/>
        <w:rPr>
          <w:rFonts w:ascii="Times New Roman" w:hAnsi="Times New Roman"/>
          <w:szCs w:val="28"/>
        </w:rPr>
      </w:pPr>
      <w:r w:rsidRPr="007E5175">
        <w:rPr>
          <w:rFonts w:ascii="Times New Roman" w:hAnsi="Times New Roman"/>
          <w:szCs w:val="28"/>
        </w:rPr>
        <w:t xml:space="preserve">При планировании бюджета </w:t>
      </w:r>
      <w:r>
        <w:rPr>
          <w:rFonts w:ascii="Times New Roman" w:hAnsi="Times New Roman"/>
          <w:szCs w:val="28"/>
        </w:rPr>
        <w:t xml:space="preserve">Рогнединского </w:t>
      </w:r>
      <w:r w:rsidRPr="007E5175">
        <w:rPr>
          <w:rFonts w:ascii="Times New Roman" w:hAnsi="Times New Roman"/>
          <w:szCs w:val="28"/>
        </w:rPr>
        <w:t>му</w:t>
      </w:r>
      <w:r>
        <w:rPr>
          <w:rFonts w:ascii="Times New Roman" w:hAnsi="Times New Roman"/>
          <w:szCs w:val="28"/>
        </w:rPr>
        <w:t xml:space="preserve">ниципального </w:t>
      </w:r>
      <w:r w:rsidRPr="007E5175">
        <w:rPr>
          <w:rFonts w:ascii="Times New Roman" w:hAnsi="Times New Roman"/>
          <w:szCs w:val="28"/>
        </w:rPr>
        <w:t xml:space="preserve"> район</w:t>
      </w:r>
      <w:r>
        <w:rPr>
          <w:rFonts w:ascii="Times New Roman" w:hAnsi="Times New Roman"/>
          <w:szCs w:val="28"/>
        </w:rPr>
        <w:t>а</w:t>
      </w:r>
      <w:r w:rsidRPr="007E5175">
        <w:rPr>
          <w:rFonts w:ascii="Times New Roman" w:hAnsi="Times New Roman"/>
          <w:szCs w:val="28"/>
        </w:rPr>
        <w:t xml:space="preserve"> на 201</w:t>
      </w:r>
      <w:r>
        <w:rPr>
          <w:rFonts w:ascii="Times New Roman" w:hAnsi="Times New Roman"/>
          <w:szCs w:val="28"/>
        </w:rPr>
        <w:t>7</w:t>
      </w:r>
      <w:r w:rsidRPr="007E5175">
        <w:rPr>
          <w:rFonts w:ascii="Times New Roman" w:hAnsi="Times New Roman"/>
          <w:szCs w:val="28"/>
        </w:rPr>
        <w:t xml:space="preserve"> год</w:t>
      </w:r>
      <w:r>
        <w:rPr>
          <w:rFonts w:ascii="Times New Roman" w:hAnsi="Times New Roman"/>
          <w:szCs w:val="28"/>
        </w:rPr>
        <w:t xml:space="preserve"> и плановый период 2018 и 2019 годов</w:t>
      </w:r>
      <w:r w:rsidRPr="007E5175">
        <w:rPr>
          <w:rFonts w:ascii="Times New Roman" w:hAnsi="Times New Roman"/>
          <w:szCs w:val="28"/>
        </w:rPr>
        <w:t xml:space="preserve"> учтены объемы безвозмездных поступлений, предусмотренные проектом закона «Об областном бюджете на 201</w:t>
      </w:r>
      <w:r>
        <w:rPr>
          <w:rFonts w:ascii="Times New Roman" w:hAnsi="Times New Roman"/>
          <w:szCs w:val="28"/>
        </w:rPr>
        <w:t>7 и плановый период 2018 и 2019 годов</w:t>
      </w:r>
      <w:r w:rsidRPr="007E5175">
        <w:rPr>
          <w:rFonts w:ascii="Times New Roman" w:hAnsi="Times New Roman"/>
          <w:szCs w:val="28"/>
        </w:rPr>
        <w:t>».</w:t>
      </w:r>
    </w:p>
    <w:p w:rsidR="00303D1B" w:rsidRPr="007E5175" w:rsidRDefault="00303D1B" w:rsidP="005D38C8">
      <w:pPr>
        <w:pStyle w:val="BodyTextIndent"/>
        <w:ind w:left="0" w:firstLine="709"/>
        <w:jc w:val="both"/>
        <w:rPr>
          <w:rFonts w:ascii="Times New Roman" w:hAnsi="Times New Roman"/>
          <w:szCs w:val="28"/>
        </w:rPr>
      </w:pPr>
      <w:r w:rsidRPr="007E5175">
        <w:rPr>
          <w:rFonts w:ascii="Times New Roman" w:hAnsi="Times New Roman"/>
          <w:szCs w:val="28"/>
        </w:rPr>
        <w:t xml:space="preserve">Структура безвозмездных поступлений в бюджет </w:t>
      </w:r>
      <w:r>
        <w:rPr>
          <w:rFonts w:ascii="Times New Roman" w:hAnsi="Times New Roman"/>
          <w:szCs w:val="28"/>
        </w:rPr>
        <w:t xml:space="preserve">Рогнединского </w:t>
      </w:r>
      <w:r w:rsidRPr="007E5175">
        <w:rPr>
          <w:rFonts w:ascii="Times New Roman" w:hAnsi="Times New Roman"/>
          <w:szCs w:val="28"/>
        </w:rPr>
        <w:t>муниципального район</w:t>
      </w:r>
      <w:r>
        <w:rPr>
          <w:rFonts w:ascii="Times New Roman" w:hAnsi="Times New Roman"/>
          <w:szCs w:val="28"/>
        </w:rPr>
        <w:t>а</w:t>
      </w:r>
      <w:r w:rsidRPr="007E5175">
        <w:rPr>
          <w:rFonts w:ascii="Times New Roman" w:hAnsi="Times New Roman"/>
          <w:szCs w:val="28"/>
        </w:rPr>
        <w:t xml:space="preserve"> на 201</w:t>
      </w:r>
      <w:r>
        <w:rPr>
          <w:rFonts w:ascii="Times New Roman" w:hAnsi="Times New Roman"/>
          <w:szCs w:val="28"/>
        </w:rPr>
        <w:t>7</w:t>
      </w:r>
      <w:r w:rsidRPr="007E5175">
        <w:rPr>
          <w:rFonts w:ascii="Times New Roman" w:hAnsi="Times New Roman"/>
          <w:szCs w:val="28"/>
        </w:rPr>
        <w:t xml:space="preserve"> год представлена в таблице.</w:t>
      </w:r>
    </w:p>
    <w:p w:rsidR="00303D1B" w:rsidRPr="007E5175" w:rsidRDefault="00303D1B" w:rsidP="007E5175">
      <w:pPr>
        <w:pStyle w:val="BodyTextIndent"/>
        <w:keepNext/>
        <w:spacing w:line="257" w:lineRule="auto"/>
        <w:ind w:left="0" w:firstLine="709"/>
        <w:jc w:val="right"/>
        <w:rPr>
          <w:rFonts w:ascii="Times New Roman" w:hAnsi="Times New Roman"/>
          <w:szCs w:val="28"/>
        </w:rPr>
      </w:pPr>
      <w:r w:rsidRPr="007E5175">
        <w:rPr>
          <w:rFonts w:ascii="Times New Roman" w:hAnsi="Times New Roman"/>
          <w:szCs w:val="28"/>
        </w:rPr>
        <w:t>тыс. рублей</w:t>
      </w:r>
    </w:p>
    <w:tbl>
      <w:tblPr>
        <w:tblW w:w="5000" w:type="pct"/>
        <w:tblLook w:val="00A0"/>
      </w:tblPr>
      <w:tblGrid>
        <w:gridCol w:w="5436"/>
        <w:gridCol w:w="2209"/>
        <w:gridCol w:w="1925"/>
      </w:tblGrid>
      <w:tr w:rsidR="00303D1B" w:rsidRPr="00A67BE4" w:rsidTr="00FF1745">
        <w:trPr>
          <w:cantSplit/>
          <w:trHeight w:val="619"/>
          <w:tblHeader/>
        </w:trPr>
        <w:tc>
          <w:tcPr>
            <w:tcW w:w="2840" w:type="pct"/>
            <w:tcBorders>
              <w:top w:val="single" w:sz="4" w:space="0" w:color="auto"/>
              <w:left w:val="single" w:sz="4" w:space="0" w:color="auto"/>
              <w:bottom w:val="single" w:sz="4" w:space="0" w:color="auto"/>
              <w:right w:val="single" w:sz="4" w:space="0" w:color="auto"/>
            </w:tcBorders>
            <w:vAlign w:val="center"/>
          </w:tcPr>
          <w:p w:rsidR="00303D1B" w:rsidRPr="00506EBA" w:rsidRDefault="00303D1B" w:rsidP="00506EBA">
            <w:pPr>
              <w:keepNext/>
              <w:jc w:val="center"/>
            </w:pPr>
            <w:r w:rsidRPr="00506EBA">
              <w:t>Наименование</w:t>
            </w:r>
          </w:p>
        </w:tc>
        <w:tc>
          <w:tcPr>
            <w:tcW w:w="1154" w:type="pct"/>
            <w:tcBorders>
              <w:top w:val="single" w:sz="4" w:space="0" w:color="auto"/>
              <w:left w:val="nil"/>
              <w:bottom w:val="single" w:sz="4" w:space="0" w:color="auto"/>
              <w:right w:val="single" w:sz="4" w:space="0" w:color="auto"/>
            </w:tcBorders>
            <w:vAlign w:val="center"/>
          </w:tcPr>
          <w:p w:rsidR="00303D1B" w:rsidRPr="00506EBA" w:rsidRDefault="00303D1B" w:rsidP="00D326B4">
            <w:pPr>
              <w:keepNext/>
              <w:jc w:val="center"/>
            </w:pPr>
            <w:r w:rsidRPr="00506EBA">
              <w:t>201</w:t>
            </w:r>
            <w:r>
              <w:t>7</w:t>
            </w:r>
            <w:r w:rsidRPr="00506EBA">
              <w:t xml:space="preserve"> год</w:t>
            </w:r>
          </w:p>
        </w:tc>
        <w:tc>
          <w:tcPr>
            <w:tcW w:w="1006" w:type="pct"/>
            <w:tcBorders>
              <w:top w:val="single" w:sz="4" w:space="0" w:color="auto"/>
              <w:left w:val="nil"/>
              <w:bottom w:val="single" w:sz="4" w:space="0" w:color="auto"/>
              <w:right w:val="single" w:sz="4" w:space="0" w:color="auto"/>
            </w:tcBorders>
            <w:vAlign w:val="center"/>
          </w:tcPr>
          <w:p w:rsidR="00303D1B" w:rsidRDefault="00303D1B" w:rsidP="00506EBA">
            <w:pPr>
              <w:keepNext/>
              <w:jc w:val="center"/>
            </w:pPr>
            <w:r w:rsidRPr="00506EBA">
              <w:t>Удельный вес</w:t>
            </w:r>
          </w:p>
          <w:p w:rsidR="00303D1B" w:rsidRPr="00506EBA" w:rsidRDefault="00303D1B" w:rsidP="00506EBA">
            <w:pPr>
              <w:keepNext/>
              <w:jc w:val="center"/>
            </w:pPr>
            <w:r w:rsidRPr="00506EBA">
              <w:t>%</w:t>
            </w:r>
          </w:p>
        </w:tc>
      </w:tr>
      <w:tr w:rsidR="00303D1B" w:rsidRPr="00A67BE4" w:rsidTr="00FF1745">
        <w:trPr>
          <w:cantSplit/>
          <w:trHeight w:val="319"/>
        </w:trPr>
        <w:tc>
          <w:tcPr>
            <w:tcW w:w="2840" w:type="pct"/>
            <w:tcBorders>
              <w:top w:val="nil"/>
              <w:left w:val="single" w:sz="4" w:space="0" w:color="auto"/>
              <w:bottom w:val="single" w:sz="4" w:space="0" w:color="auto"/>
              <w:right w:val="single" w:sz="4" w:space="0" w:color="auto"/>
            </w:tcBorders>
            <w:vAlign w:val="center"/>
          </w:tcPr>
          <w:p w:rsidR="00303D1B" w:rsidRPr="00506EBA" w:rsidRDefault="00303D1B" w:rsidP="00506EBA">
            <w:r w:rsidRPr="00506EBA">
              <w:t>Безвозмездные поступления ВСЕГО, в том числе:</w:t>
            </w:r>
          </w:p>
        </w:tc>
        <w:tc>
          <w:tcPr>
            <w:tcW w:w="1154" w:type="pct"/>
            <w:tcBorders>
              <w:top w:val="nil"/>
              <w:left w:val="nil"/>
              <w:bottom w:val="single" w:sz="4" w:space="0" w:color="auto"/>
              <w:right w:val="single" w:sz="4" w:space="0" w:color="auto"/>
            </w:tcBorders>
            <w:vAlign w:val="center"/>
          </w:tcPr>
          <w:p w:rsidR="00303D1B" w:rsidRPr="00506EBA" w:rsidRDefault="00303D1B" w:rsidP="00D326B4">
            <w:pPr>
              <w:jc w:val="center"/>
            </w:pPr>
            <w:r>
              <w:t>75821,1</w:t>
            </w:r>
          </w:p>
        </w:tc>
        <w:tc>
          <w:tcPr>
            <w:tcW w:w="1006" w:type="pct"/>
            <w:tcBorders>
              <w:top w:val="nil"/>
              <w:left w:val="nil"/>
              <w:bottom w:val="single" w:sz="4" w:space="0" w:color="auto"/>
              <w:right w:val="single" w:sz="4" w:space="0" w:color="auto"/>
            </w:tcBorders>
            <w:vAlign w:val="center"/>
          </w:tcPr>
          <w:p w:rsidR="00303D1B" w:rsidRPr="00506EBA" w:rsidRDefault="00303D1B" w:rsidP="00506EBA">
            <w:pPr>
              <w:jc w:val="center"/>
            </w:pPr>
            <w:r>
              <w:t>100,0</w:t>
            </w:r>
          </w:p>
        </w:tc>
      </w:tr>
      <w:tr w:rsidR="00303D1B" w:rsidRPr="00A67BE4" w:rsidTr="00490742">
        <w:trPr>
          <w:cantSplit/>
          <w:trHeight w:val="300"/>
        </w:trPr>
        <w:tc>
          <w:tcPr>
            <w:tcW w:w="2840" w:type="pct"/>
            <w:tcBorders>
              <w:top w:val="single" w:sz="4" w:space="0" w:color="auto"/>
              <w:left w:val="single" w:sz="4" w:space="0" w:color="auto"/>
              <w:bottom w:val="single" w:sz="4" w:space="0" w:color="auto"/>
              <w:right w:val="single" w:sz="4" w:space="0" w:color="auto"/>
            </w:tcBorders>
            <w:vAlign w:val="center"/>
          </w:tcPr>
          <w:p w:rsidR="00303D1B" w:rsidRPr="00506EBA" w:rsidRDefault="00303D1B" w:rsidP="00506EBA">
            <w:r w:rsidRPr="00506EBA">
              <w:t>дотации</w:t>
            </w:r>
          </w:p>
        </w:tc>
        <w:tc>
          <w:tcPr>
            <w:tcW w:w="1154" w:type="pct"/>
            <w:tcBorders>
              <w:top w:val="single" w:sz="4" w:space="0" w:color="auto"/>
              <w:left w:val="nil"/>
              <w:bottom w:val="single" w:sz="4" w:space="0" w:color="auto"/>
              <w:right w:val="single" w:sz="4" w:space="0" w:color="auto"/>
            </w:tcBorders>
            <w:vAlign w:val="center"/>
          </w:tcPr>
          <w:p w:rsidR="00303D1B" w:rsidRPr="00506EBA" w:rsidRDefault="00303D1B" w:rsidP="00506EBA">
            <w:pPr>
              <w:jc w:val="center"/>
            </w:pPr>
            <w:r>
              <w:t>7050,0</w:t>
            </w:r>
          </w:p>
        </w:tc>
        <w:tc>
          <w:tcPr>
            <w:tcW w:w="1006" w:type="pct"/>
            <w:tcBorders>
              <w:top w:val="single" w:sz="4" w:space="0" w:color="auto"/>
              <w:left w:val="nil"/>
              <w:bottom w:val="single" w:sz="4" w:space="0" w:color="auto"/>
              <w:right w:val="single" w:sz="4" w:space="0" w:color="auto"/>
            </w:tcBorders>
            <w:vAlign w:val="center"/>
          </w:tcPr>
          <w:p w:rsidR="00303D1B" w:rsidRPr="00506EBA" w:rsidRDefault="00303D1B" w:rsidP="009621B8">
            <w:pPr>
              <w:jc w:val="center"/>
            </w:pPr>
            <w:r>
              <w:t>9,3</w:t>
            </w:r>
          </w:p>
        </w:tc>
      </w:tr>
      <w:tr w:rsidR="00303D1B" w:rsidRPr="00A67BE4" w:rsidTr="00490742">
        <w:trPr>
          <w:cantSplit/>
          <w:trHeight w:val="291"/>
        </w:trPr>
        <w:tc>
          <w:tcPr>
            <w:tcW w:w="2840" w:type="pct"/>
            <w:tcBorders>
              <w:top w:val="nil"/>
              <w:left w:val="single" w:sz="4" w:space="0" w:color="auto"/>
              <w:bottom w:val="single" w:sz="4" w:space="0" w:color="auto"/>
              <w:right w:val="single" w:sz="4" w:space="0" w:color="auto"/>
            </w:tcBorders>
            <w:vAlign w:val="center"/>
          </w:tcPr>
          <w:p w:rsidR="00303D1B" w:rsidRPr="00506EBA" w:rsidRDefault="00303D1B" w:rsidP="00506EBA">
            <w:r w:rsidRPr="00506EBA">
              <w:t>субвенции</w:t>
            </w:r>
          </w:p>
        </w:tc>
        <w:tc>
          <w:tcPr>
            <w:tcW w:w="1154" w:type="pct"/>
            <w:tcBorders>
              <w:top w:val="nil"/>
              <w:left w:val="nil"/>
              <w:bottom w:val="single" w:sz="4" w:space="0" w:color="auto"/>
              <w:right w:val="single" w:sz="4" w:space="0" w:color="auto"/>
            </w:tcBorders>
            <w:vAlign w:val="center"/>
          </w:tcPr>
          <w:p w:rsidR="00303D1B" w:rsidRPr="00506EBA" w:rsidRDefault="00303D1B" w:rsidP="00506EBA">
            <w:pPr>
              <w:jc w:val="center"/>
            </w:pPr>
            <w:r>
              <w:t>62553,8</w:t>
            </w:r>
          </w:p>
        </w:tc>
        <w:tc>
          <w:tcPr>
            <w:tcW w:w="1006" w:type="pct"/>
            <w:tcBorders>
              <w:top w:val="nil"/>
              <w:left w:val="nil"/>
              <w:bottom w:val="single" w:sz="4" w:space="0" w:color="auto"/>
              <w:right w:val="single" w:sz="4" w:space="0" w:color="auto"/>
            </w:tcBorders>
            <w:vAlign w:val="center"/>
          </w:tcPr>
          <w:p w:rsidR="00303D1B" w:rsidRPr="00506EBA" w:rsidRDefault="00303D1B" w:rsidP="00506EBA">
            <w:pPr>
              <w:jc w:val="center"/>
            </w:pPr>
            <w:r>
              <w:t>82,5</w:t>
            </w:r>
          </w:p>
        </w:tc>
      </w:tr>
      <w:tr w:rsidR="00303D1B" w:rsidRPr="00A67BE4" w:rsidTr="00490742">
        <w:trPr>
          <w:cantSplit/>
          <w:trHeight w:val="291"/>
        </w:trPr>
        <w:tc>
          <w:tcPr>
            <w:tcW w:w="2840" w:type="pct"/>
            <w:tcBorders>
              <w:top w:val="nil"/>
              <w:left w:val="single" w:sz="4" w:space="0" w:color="auto"/>
              <w:bottom w:val="single" w:sz="4" w:space="0" w:color="auto"/>
              <w:right w:val="single" w:sz="4" w:space="0" w:color="auto"/>
            </w:tcBorders>
            <w:vAlign w:val="center"/>
          </w:tcPr>
          <w:p w:rsidR="00303D1B" w:rsidRPr="00506EBA" w:rsidRDefault="00303D1B" w:rsidP="00506EBA">
            <w:r>
              <w:t>субсидии</w:t>
            </w:r>
          </w:p>
        </w:tc>
        <w:tc>
          <w:tcPr>
            <w:tcW w:w="1154" w:type="pct"/>
            <w:tcBorders>
              <w:top w:val="nil"/>
              <w:left w:val="nil"/>
              <w:bottom w:val="single" w:sz="4" w:space="0" w:color="auto"/>
              <w:right w:val="single" w:sz="4" w:space="0" w:color="auto"/>
            </w:tcBorders>
            <w:vAlign w:val="center"/>
          </w:tcPr>
          <w:p w:rsidR="00303D1B" w:rsidRDefault="00303D1B" w:rsidP="00506EBA">
            <w:pPr>
              <w:jc w:val="center"/>
            </w:pPr>
            <w:r>
              <w:t>225,0</w:t>
            </w:r>
          </w:p>
        </w:tc>
        <w:tc>
          <w:tcPr>
            <w:tcW w:w="1006" w:type="pct"/>
            <w:tcBorders>
              <w:top w:val="nil"/>
              <w:left w:val="nil"/>
              <w:bottom w:val="single" w:sz="4" w:space="0" w:color="auto"/>
              <w:right w:val="single" w:sz="4" w:space="0" w:color="auto"/>
            </w:tcBorders>
            <w:vAlign w:val="center"/>
          </w:tcPr>
          <w:p w:rsidR="00303D1B" w:rsidRPr="00506EBA" w:rsidRDefault="00303D1B" w:rsidP="009621B8">
            <w:pPr>
              <w:jc w:val="center"/>
            </w:pPr>
            <w:r>
              <w:t>0,3</w:t>
            </w:r>
          </w:p>
        </w:tc>
      </w:tr>
      <w:tr w:rsidR="00303D1B" w:rsidRPr="00A67BE4" w:rsidTr="00490742">
        <w:trPr>
          <w:cantSplit/>
          <w:trHeight w:val="291"/>
        </w:trPr>
        <w:tc>
          <w:tcPr>
            <w:tcW w:w="2840" w:type="pct"/>
            <w:tcBorders>
              <w:top w:val="single" w:sz="4" w:space="0" w:color="auto"/>
              <w:left w:val="single" w:sz="4" w:space="0" w:color="auto"/>
              <w:bottom w:val="single" w:sz="4" w:space="0" w:color="auto"/>
              <w:right w:val="single" w:sz="4" w:space="0" w:color="auto"/>
            </w:tcBorders>
            <w:vAlign w:val="center"/>
          </w:tcPr>
          <w:p w:rsidR="00303D1B" w:rsidRPr="00506EBA" w:rsidRDefault="00303D1B" w:rsidP="00506EBA">
            <w:r>
              <w:t>Иные межбюджетные трансферты</w:t>
            </w:r>
          </w:p>
        </w:tc>
        <w:tc>
          <w:tcPr>
            <w:tcW w:w="1154" w:type="pct"/>
            <w:tcBorders>
              <w:top w:val="single" w:sz="4" w:space="0" w:color="auto"/>
              <w:left w:val="nil"/>
              <w:bottom w:val="single" w:sz="4" w:space="0" w:color="auto"/>
              <w:right w:val="single" w:sz="4" w:space="0" w:color="auto"/>
            </w:tcBorders>
            <w:vAlign w:val="center"/>
          </w:tcPr>
          <w:p w:rsidR="00303D1B" w:rsidRDefault="00303D1B" w:rsidP="00506EBA">
            <w:pPr>
              <w:jc w:val="center"/>
            </w:pPr>
            <w:r>
              <w:t>5992,3</w:t>
            </w:r>
          </w:p>
        </w:tc>
        <w:tc>
          <w:tcPr>
            <w:tcW w:w="1006" w:type="pct"/>
            <w:tcBorders>
              <w:top w:val="single" w:sz="4" w:space="0" w:color="auto"/>
              <w:left w:val="nil"/>
              <w:bottom w:val="single" w:sz="4" w:space="0" w:color="auto"/>
              <w:right w:val="single" w:sz="4" w:space="0" w:color="auto"/>
            </w:tcBorders>
            <w:vAlign w:val="center"/>
          </w:tcPr>
          <w:p w:rsidR="00303D1B" w:rsidRDefault="00303D1B" w:rsidP="00506EBA">
            <w:pPr>
              <w:jc w:val="center"/>
            </w:pPr>
            <w:r>
              <w:t>7,9</w:t>
            </w:r>
          </w:p>
        </w:tc>
      </w:tr>
    </w:tbl>
    <w:p w:rsidR="00303D1B" w:rsidRDefault="00303D1B" w:rsidP="00493B49">
      <w:pPr>
        <w:ind w:firstLine="708"/>
        <w:jc w:val="both"/>
        <w:rPr>
          <w:sz w:val="28"/>
          <w:szCs w:val="28"/>
        </w:rPr>
      </w:pPr>
      <w:r w:rsidRPr="0086087D">
        <w:rPr>
          <w:sz w:val="28"/>
          <w:szCs w:val="28"/>
        </w:rPr>
        <w:t>Общий объем б</w:t>
      </w:r>
      <w:r w:rsidRPr="0086087D">
        <w:rPr>
          <w:bCs/>
          <w:sz w:val="28"/>
          <w:szCs w:val="28"/>
        </w:rPr>
        <w:t xml:space="preserve">езвозмездных поступлений </w:t>
      </w:r>
      <w:r w:rsidRPr="0086087D">
        <w:rPr>
          <w:sz w:val="28"/>
          <w:szCs w:val="28"/>
        </w:rPr>
        <w:t>на 201</w:t>
      </w:r>
      <w:r>
        <w:rPr>
          <w:sz w:val="28"/>
          <w:szCs w:val="28"/>
        </w:rPr>
        <w:t>7</w:t>
      </w:r>
      <w:r w:rsidRPr="0086087D">
        <w:rPr>
          <w:sz w:val="28"/>
          <w:szCs w:val="28"/>
        </w:rPr>
        <w:t xml:space="preserve"> год предусмотрен в сумме </w:t>
      </w:r>
      <w:r>
        <w:rPr>
          <w:sz w:val="28"/>
          <w:szCs w:val="28"/>
        </w:rPr>
        <w:t>75821,1</w:t>
      </w:r>
      <w:r w:rsidRPr="0086087D">
        <w:rPr>
          <w:sz w:val="28"/>
          <w:szCs w:val="28"/>
        </w:rPr>
        <w:t xml:space="preserve"> тыс. рублей, к </w:t>
      </w:r>
      <w:r>
        <w:rPr>
          <w:sz w:val="28"/>
          <w:szCs w:val="28"/>
        </w:rPr>
        <w:t>оценке</w:t>
      </w:r>
      <w:r w:rsidRPr="0086087D">
        <w:rPr>
          <w:sz w:val="28"/>
          <w:szCs w:val="28"/>
        </w:rPr>
        <w:t xml:space="preserve"> бюджета 201</w:t>
      </w:r>
      <w:r>
        <w:rPr>
          <w:sz w:val="28"/>
          <w:szCs w:val="28"/>
        </w:rPr>
        <w:t>6</w:t>
      </w:r>
      <w:r w:rsidRPr="0086087D">
        <w:rPr>
          <w:sz w:val="28"/>
          <w:szCs w:val="28"/>
        </w:rPr>
        <w:t xml:space="preserve"> года снижение составляет </w:t>
      </w:r>
      <w:r>
        <w:rPr>
          <w:sz w:val="28"/>
          <w:szCs w:val="28"/>
        </w:rPr>
        <w:t>8931,0</w:t>
      </w:r>
      <w:r w:rsidRPr="0086087D">
        <w:rPr>
          <w:sz w:val="28"/>
          <w:szCs w:val="28"/>
        </w:rPr>
        <w:t xml:space="preserve"> тыс. рублей, или </w:t>
      </w:r>
      <w:r>
        <w:rPr>
          <w:sz w:val="28"/>
          <w:szCs w:val="28"/>
        </w:rPr>
        <w:t>10,5 процентов</w:t>
      </w:r>
      <w:r w:rsidRPr="0086087D">
        <w:rPr>
          <w:sz w:val="28"/>
          <w:szCs w:val="28"/>
        </w:rPr>
        <w:t>.</w:t>
      </w:r>
    </w:p>
    <w:p w:rsidR="00303D1B" w:rsidRDefault="00303D1B" w:rsidP="003E6FC4">
      <w:pPr>
        <w:rPr>
          <w:sz w:val="28"/>
          <w:szCs w:val="28"/>
        </w:rPr>
      </w:pPr>
    </w:p>
    <w:p w:rsidR="00303D1B" w:rsidRPr="003E6FC4" w:rsidRDefault="00303D1B" w:rsidP="003E6FC4">
      <w:pPr>
        <w:jc w:val="center"/>
        <w:rPr>
          <w:sz w:val="28"/>
          <w:szCs w:val="28"/>
        </w:rPr>
      </w:pPr>
    </w:p>
    <w:p w:rsidR="00303D1B" w:rsidRDefault="00303D1B" w:rsidP="00493B49">
      <w:pPr>
        <w:ind w:firstLine="708"/>
        <w:jc w:val="both"/>
        <w:rPr>
          <w:sz w:val="28"/>
          <w:szCs w:val="28"/>
        </w:rPr>
      </w:pPr>
      <w:r w:rsidRPr="0086087D">
        <w:rPr>
          <w:sz w:val="28"/>
          <w:szCs w:val="28"/>
        </w:rPr>
        <w:t xml:space="preserve">В общем объеме доходов проекта бюджета безвозмездные поступления составляют </w:t>
      </w:r>
      <w:r>
        <w:rPr>
          <w:sz w:val="28"/>
          <w:szCs w:val="28"/>
        </w:rPr>
        <w:t>66,3</w:t>
      </w:r>
      <w:r w:rsidRPr="0086087D">
        <w:rPr>
          <w:sz w:val="28"/>
          <w:szCs w:val="28"/>
        </w:rPr>
        <w:t xml:space="preserve">%, что на </w:t>
      </w:r>
      <w:r>
        <w:rPr>
          <w:sz w:val="28"/>
          <w:szCs w:val="28"/>
        </w:rPr>
        <w:t>6,4 процентных</w:t>
      </w:r>
      <w:r w:rsidRPr="0086087D">
        <w:rPr>
          <w:sz w:val="28"/>
          <w:szCs w:val="28"/>
        </w:rPr>
        <w:t xml:space="preserve"> пункта ниже утвержденного уровня 2015 года (</w:t>
      </w:r>
      <w:r>
        <w:rPr>
          <w:sz w:val="28"/>
          <w:szCs w:val="28"/>
        </w:rPr>
        <w:t>72,7</w:t>
      </w:r>
      <w:r w:rsidRPr="0086087D">
        <w:rPr>
          <w:sz w:val="28"/>
          <w:szCs w:val="28"/>
        </w:rPr>
        <w:t xml:space="preserve">%). </w:t>
      </w:r>
    </w:p>
    <w:p w:rsidR="00303D1B" w:rsidRPr="0086087D" w:rsidRDefault="00303D1B" w:rsidP="00493B49">
      <w:pPr>
        <w:ind w:firstLine="708"/>
        <w:jc w:val="both"/>
        <w:rPr>
          <w:sz w:val="28"/>
          <w:szCs w:val="28"/>
        </w:rPr>
      </w:pPr>
      <w:r w:rsidRPr="0086087D">
        <w:rPr>
          <w:sz w:val="28"/>
          <w:szCs w:val="28"/>
        </w:rPr>
        <w:t xml:space="preserve">Сокращение безвозмездных поступлений обусловлено сложившейся практикой распределения объемов целевых межбюджетных трансфертов </w:t>
      </w:r>
      <w:r>
        <w:rPr>
          <w:sz w:val="28"/>
          <w:szCs w:val="28"/>
        </w:rPr>
        <w:t>областного</w:t>
      </w:r>
      <w:r w:rsidRPr="0086087D">
        <w:rPr>
          <w:sz w:val="28"/>
          <w:szCs w:val="28"/>
        </w:rPr>
        <w:t xml:space="preserve"> бюджета в ходе его исполнения.</w:t>
      </w:r>
    </w:p>
    <w:p w:rsidR="00303D1B" w:rsidRPr="0086087D" w:rsidRDefault="00303D1B" w:rsidP="00493B49">
      <w:pPr>
        <w:ind w:firstLine="710"/>
        <w:jc w:val="both"/>
        <w:rPr>
          <w:sz w:val="28"/>
          <w:szCs w:val="28"/>
        </w:rPr>
      </w:pPr>
      <w:r w:rsidRPr="0086087D">
        <w:rPr>
          <w:sz w:val="28"/>
          <w:szCs w:val="28"/>
        </w:rPr>
        <w:t xml:space="preserve">Структура безвозмездных поступлений из </w:t>
      </w:r>
      <w:r>
        <w:rPr>
          <w:sz w:val="28"/>
          <w:szCs w:val="28"/>
        </w:rPr>
        <w:t>областного</w:t>
      </w:r>
      <w:r w:rsidRPr="0086087D">
        <w:rPr>
          <w:sz w:val="28"/>
          <w:szCs w:val="28"/>
        </w:rPr>
        <w:t xml:space="preserve"> бюджета </w:t>
      </w:r>
      <w:r>
        <w:rPr>
          <w:sz w:val="28"/>
          <w:szCs w:val="28"/>
        </w:rPr>
        <w:br/>
      </w:r>
      <w:r w:rsidRPr="0086087D">
        <w:rPr>
          <w:sz w:val="28"/>
          <w:szCs w:val="28"/>
        </w:rPr>
        <w:t>на 201</w:t>
      </w:r>
      <w:r>
        <w:rPr>
          <w:sz w:val="28"/>
          <w:szCs w:val="28"/>
        </w:rPr>
        <w:t>7</w:t>
      </w:r>
      <w:r w:rsidRPr="0086087D">
        <w:rPr>
          <w:sz w:val="28"/>
          <w:szCs w:val="28"/>
        </w:rPr>
        <w:t xml:space="preserve"> год представлена на диаграмме:</w:t>
      </w:r>
    </w:p>
    <w:p w:rsidR="00303D1B" w:rsidRPr="0086087D" w:rsidRDefault="00303D1B" w:rsidP="00493B49">
      <w:pPr>
        <w:jc w:val="both"/>
        <w:rPr>
          <w:color w:val="943634"/>
          <w:sz w:val="6"/>
          <w:szCs w:val="6"/>
        </w:rPr>
      </w:pPr>
    </w:p>
    <w:p w:rsidR="00303D1B" w:rsidRPr="0086087D" w:rsidRDefault="00303D1B" w:rsidP="00493B49">
      <w:pPr>
        <w:jc w:val="both"/>
        <w:rPr>
          <w:color w:val="548DD4"/>
          <w:spacing w:val="-4"/>
          <w:sz w:val="28"/>
          <w:szCs w:val="28"/>
        </w:rPr>
      </w:pPr>
      <w:r w:rsidRPr="002F56F6">
        <w:rPr>
          <w:noProof/>
          <w:color w:val="548DD4"/>
          <w:spacing w:val="-4"/>
          <w:sz w:val="28"/>
          <w:szCs w:val="28"/>
        </w:rPr>
        <w:object w:dxaOrig="9165" w:dyaOrig="4810">
          <v:shape id="_x0000_i1027" type="#_x0000_t75" style="width:458.25pt;height:233.25pt" o:ole="">
            <v:imagedata r:id="rId11" o:title=""/>
            <o:lock v:ext="edit" aspectratio="f"/>
          </v:shape>
          <o:OLEObject Type="Embed" ProgID="Excel.Chart.8" ShapeID="_x0000_i1027" DrawAspect="Content" ObjectID="_1543654659" r:id="rId12"/>
        </w:object>
      </w:r>
    </w:p>
    <w:p w:rsidR="00303D1B" w:rsidRPr="0086087D" w:rsidRDefault="00303D1B" w:rsidP="00493B49">
      <w:pPr>
        <w:spacing w:before="120"/>
        <w:ind w:firstLine="709"/>
        <w:jc w:val="both"/>
        <w:rPr>
          <w:sz w:val="28"/>
          <w:szCs w:val="28"/>
        </w:rPr>
      </w:pPr>
      <w:r w:rsidRPr="0086087D">
        <w:rPr>
          <w:sz w:val="28"/>
          <w:szCs w:val="28"/>
        </w:rPr>
        <w:t>В структуре безвозмездных поступлений наибольший удельный вес занимают</w:t>
      </w:r>
      <w:r w:rsidRPr="0086087D">
        <w:rPr>
          <w:b/>
          <w:i/>
          <w:sz w:val="28"/>
          <w:szCs w:val="28"/>
        </w:rPr>
        <w:t xml:space="preserve"> </w:t>
      </w:r>
      <w:r>
        <w:rPr>
          <w:b/>
          <w:i/>
          <w:sz w:val="28"/>
          <w:szCs w:val="28"/>
        </w:rPr>
        <w:t xml:space="preserve">субвенции </w:t>
      </w:r>
      <w:r w:rsidRPr="0086087D">
        <w:rPr>
          <w:sz w:val="28"/>
          <w:szCs w:val="28"/>
        </w:rPr>
        <w:t xml:space="preserve">– </w:t>
      </w:r>
      <w:r>
        <w:rPr>
          <w:sz w:val="28"/>
          <w:szCs w:val="28"/>
        </w:rPr>
        <w:t>82,5</w:t>
      </w:r>
      <w:r w:rsidRPr="0086087D">
        <w:rPr>
          <w:sz w:val="28"/>
          <w:szCs w:val="28"/>
        </w:rPr>
        <w:t>%, поступления в бюджет в 201</w:t>
      </w:r>
      <w:r>
        <w:rPr>
          <w:sz w:val="28"/>
          <w:szCs w:val="28"/>
        </w:rPr>
        <w:t>7</w:t>
      </w:r>
      <w:r w:rsidRPr="0086087D">
        <w:rPr>
          <w:sz w:val="28"/>
          <w:szCs w:val="28"/>
        </w:rPr>
        <w:t xml:space="preserve"> году предусмотрены в объеме </w:t>
      </w:r>
      <w:r>
        <w:rPr>
          <w:sz w:val="28"/>
          <w:szCs w:val="28"/>
        </w:rPr>
        <w:t>62553,8</w:t>
      </w:r>
      <w:r w:rsidRPr="0086087D">
        <w:rPr>
          <w:sz w:val="28"/>
          <w:szCs w:val="28"/>
        </w:rPr>
        <w:t xml:space="preserve"> тыс. рублей</w:t>
      </w:r>
      <w:r>
        <w:rPr>
          <w:sz w:val="28"/>
          <w:szCs w:val="28"/>
        </w:rPr>
        <w:t>, в 2018 году – 61172,5 тыс. рублей, в 2019 году – 61172,5 тыс. рублей</w:t>
      </w:r>
      <w:r w:rsidRPr="0086087D">
        <w:rPr>
          <w:sz w:val="28"/>
          <w:szCs w:val="28"/>
        </w:rPr>
        <w:t>.</w:t>
      </w:r>
    </w:p>
    <w:p w:rsidR="00303D1B" w:rsidRPr="0086087D" w:rsidRDefault="00303D1B" w:rsidP="00493B49">
      <w:pPr>
        <w:ind w:firstLine="709"/>
        <w:jc w:val="both"/>
        <w:rPr>
          <w:spacing w:val="-6"/>
          <w:sz w:val="28"/>
          <w:szCs w:val="28"/>
        </w:rPr>
      </w:pPr>
      <w:r w:rsidRPr="00595FFE">
        <w:rPr>
          <w:b/>
          <w:i/>
          <w:sz w:val="28"/>
          <w:szCs w:val="28"/>
        </w:rPr>
        <w:t>Дотаци</w:t>
      </w:r>
      <w:r>
        <w:rPr>
          <w:b/>
          <w:i/>
          <w:sz w:val="28"/>
          <w:szCs w:val="28"/>
        </w:rPr>
        <w:t>я</w:t>
      </w:r>
      <w:r w:rsidRPr="0086087D">
        <w:rPr>
          <w:sz w:val="28"/>
          <w:szCs w:val="28"/>
        </w:rPr>
        <w:t xml:space="preserve"> </w:t>
      </w:r>
      <w:r w:rsidRPr="00D31287">
        <w:rPr>
          <w:b/>
          <w:i/>
          <w:sz w:val="28"/>
          <w:szCs w:val="28"/>
        </w:rPr>
        <w:t>на выравнивание бюджетной обеспеченности</w:t>
      </w:r>
      <w:r w:rsidRPr="0086087D">
        <w:rPr>
          <w:sz w:val="28"/>
          <w:szCs w:val="28"/>
        </w:rPr>
        <w:t xml:space="preserve"> составля</w:t>
      </w:r>
      <w:r>
        <w:rPr>
          <w:sz w:val="28"/>
          <w:szCs w:val="28"/>
        </w:rPr>
        <w:t>е</w:t>
      </w:r>
      <w:r w:rsidRPr="0086087D">
        <w:rPr>
          <w:sz w:val="28"/>
          <w:szCs w:val="28"/>
        </w:rPr>
        <w:t xml:space="preserve">т </w:t>
      </w:r>
      <w:r>
        <w:rPr>
          <w:sz w:val="28"/>
          <w:szCs w:val="28"/>
        </w:rPr>
        <w:t>7,4</w:t>
      </w:r>
      <w:r w:rsidRPr="0086087D">
        <w:rPr>
          <w:sz w:val="28"/>
          <w:szCs w:val="28"/>
        </w:rPr>
        <w:t xml:space="preserve"> процента</w:t>
      </w:r>
      <w:r>
        <w:rPr>
          <w:sz w:val="28"/>
          <w:szCs w:val="28"/>
        </w:rPr>
        <w:t>, или 5574,0 тыс. рублей</w:t>
      </w:r>
      <w:r w:rsidRPr="0086087D">
        <w:rPr>
          <w:sz w:val="28"/>
          <w:szCs w:val="28"/>
        </w:rPr>
        <w:t xml:space="preserve">. Объем </w:t>
      </w:r>
      <w:r w:rsidRPr="00D31287">
        <w:rPr>
          <w:sz w:val="28"/>
          <w:szCs w:val="28"/>
        </w:rPr>
        <w:t>дотации на выравнивание бюджетной обеспеченности</w:t>
      </w:r>
      <w:r w:rsidRPr="0086087D">
        <w:rPr>
          <w:sz w:val="28"/>
          <w:szCs w:val="28"/>
        </w:rPr>
        <w:t xml:space="preserve"> на 201</w:t>
      </w:r>
      <w:r>
        <w:rPr>
          <w:sz w:val="28"/>
          <w:szCs w:val="28"/>
        </w:rPr>
        <w:t>7</w:t>
      </w:r>
      <w:r w:rsidRPr="0086087D">
        <w:rPr>
          <w:sz w:val="28"/>
          <w:szCs w:val="28"/>
        </w:rPr>
        <w:t xml:space="preserve"> год по сравнению с </w:t>
      </w:r>
      <w:r>
        <w:rPr>
          <w:sz w:val="28"/>
          <w:szCs w:val="28"/>
        </w:rPr>
        <w:t xml:space="preserve">оценкой </w:t>
      </w:r>
      <w:r w:rsidRPr="0086087D">
        <w:rPr>
          <w:sz w:val="28"/>
          <w:szCs w:val="28"/>
        </w:rPr>
        <w:t>201</w:t>
      </w:r>
      <w:r>
        <w:rPr>
          <w:sz w:val="28"/>
          <w:szCs w:val="28"/>
        </w:rPr>
        <w:t>6</w:t>
      </w:r>
      <w:r w:rsidRPr="0086087D">
        <w:rPr>
          <w:sz w:val="28"/>
          <w:szCs w:val="28"/>
        </w:rPr>
        <w:t xml:space="preserve"> год</w:t>
      </w:r>
      <w:r>
        <w:rPr>
          <w:sz w:val="28"/>
          <w:szCs w:val="28"/>
        </w:rPr>
        <w:t>а</w:t>
      </w:r>
      <w:r w:rsidRPr="0086087D">
        <w:rPr>
          <w:sz w:val="28"/>
          <w:szCs w:val="28"/>
        </w:rPr>
        <w:t xml:space="preserve"> увеличен на</w:t>
      </w:r>
      <w:r>
        <w:rPr>
          <w:sz w:val="28"/>
          <w:szCs w:val="28"/>
          <w:lang w:val="en-US"/>
        </w:rPr>
        <w:t> </w:t>
      </w:r>
      <w:r>
        <w:rPr>
          <w:sz w:val="28"/>
          <w:szCs w:val="28"/>
        </w:rPr>
        <w:t>3620,0</w:t>
      </w:r>
      <w:r>
        <w:rPr>
          <w:sz w:val="28"/>
          <w:szCs w:val="28"/>
          <w:lang w:val="en-US"/>
        </w:rPr>
        <w:t> </w:t>
      </w:r>
      <w:r w:rsidRPr="0086087D">
        <w:rPr>
          <w:sz w:val="28"/>
          <w:szCs w:val="28"/>
        </w:rPr>
        <w:t>тыс. рублей</w:t>
      </w:r>
      <w:r w:rsidRPr="0086087D">
        <w:rPr>
          <w:spacing w:val="-6"/>
          <w:sz w:val="28"/>
          <w:szCs w:val="28"/>
        </w:rPr>
        <w:t>, ил</w:t>
      </w:r>
      <w:r>
        <w:rPr>
          <w:spacing w:val="-6"/>
          <w:sz w:val="28"/>
          <w:szCs w:val="28"/>
        </w:rPr>
        <w:t>и в 2,8 раза.</w:t>
      </w:r>
    </w:p>
    <w:p w:rsidR="00303D1B" w:rsidRPr="0086087D" w:rsidRDefault="00303D1B" w:rsidP="00493B49">
      <w:pPr>
        <w:ind w:firstLine="709"/>
        <w:jc w:val="both"/>
        <w:rPr>
          <w:spacing w:val="-6"/>
          <w:sz w:val="28"/>
          <w:szCs w:val="28"/>
        </w:rPr>
      </w:pPr>
      <w:r w:rsidRPr="001E6094">
        <w:rPr>
          <w:b/>
          <w:i/>
          <w:spacing w:val="-6"/>
          <w:sz w:val="28"/>
          <w:szCs w:val="28"/>
        </w:rPr>
        <w:t>Дотация на поддержку мер по обеспечению сбалансированности бюджета</w:t>
      </w:r>
      <w:r w:rsidRPr="0086087D">
        <w:rPr>
          <w:spacing w:val="-6"/>
          <w:sz w:val="28"/>
          <w:szCs w:val="28"/>
        </w:rPr>
        <w:t xml:space="preserve"> на 201</w:t>
      </w:r>
      <w:r>
        <w:rPr>
          <w:spacing w:val="-6"/>
          <w:sz w:val="28"/>
          <w:szCs w:val="28"/>
        </w:rPr>
        <w:t>7</w:t>
      </w:r>
      <w:r w:rsidRPr="0086087D">
        <w:rPr>
          <w:spacing w:val="-6"/>
          <w:sz w:val="28"/>
          <w:szCs w:val="28"/>
        </w:rPr>
        <w:t xml:space="preserve"> год</w:t>
      </w:r>
      <w:r>
        <w:rPr>
          <w:spacing w:val="-6"/>
          <w:sz w:val="28"/>
          <w:szCs w:val="28"/>
        </w:rPr>
        <w:t xml:space="preserve">  предусмотрена в размере 1476,0 тыс. рублей, тогда как в 2016 году </w:t>
      </w:r>
      <w:r w:rsidRPr="0086087D">
        <w:rPr>
          <w:spacing w:val="-6"/>
          <w:sz w:val="28"/>
          <w:szCs w:val="28"/>
        </w:rPr>
        <w:t xml:space="preserve"> </w:t>
      </w:r>
      <w:r>
        <w:rPr>
          <w:spacing w:val="-6"/>
          <w:sz w:val="28"/>
          <w:szCs w:val="28"/>
        </w:rPr>
        <w:t>составляет</w:t>
      </w:r>
      <w:r w:rsidRPr="0086087D">
        <w:rPr>
          <w:spacing w:val="-6"/>
          <w:sz w:val="28"/>
          <w:szCs w:val="28"/>
        </w:rPr>
        <w:t xml:space="preserve"> </w:t>
      </w:r>
      <w:r>
        <w:rPr>
          <w:spacing w:val="-6"/>
          <w:sz w:val="28"/>
          <w:szCs w:val="28"/>
        </w:rPr>
        <w:t xml:space="preserve">26,0 </w:t>
      </w:r>
      <w:r w:rsidRPr="0086087D">
        <w:rPr>
          <w:spacing w:val="-6"/>
          <w:sz w:val="28"/>
          <w:szCs w:val="28"/>
        </w:rPr>
        <w:t xml:space="preserve"> тыс. рублей.</w:t>
      </w:r>
    </w:p>
    <w:p w:rsidR="00303D1B" w:rsidRPr="0086087D" w:rsidRDefault="00303D1B" w:rsidP="00493B49">
      <w:pPr>
        <w:ind w:firstLine="709"/>
        <w:jc w:val="both"/>
        <w:rPr>
          <w:sz w:val="28"/>
          <w:szCs w:val="28"/>
        </w:rPr>
      </w:pPr>
      <w:r w:rsidRPr="00AA445F">
        <w:rPr>
          <w:b/>
          <w:bCs/>
          <w:i/>
          <w:sz w:val="28"/>
          <w:szCs w:val="28"/>
        </w:rPr>
        <w:t>Субси</w:t>
      </w:r>
      <w:r w:rsidRPr="0086087D">
        <w:rPr>
          <w:b/>
          <w:bCs/>
          <w:i/>
          <w:sz w:val="28"/>
          <w:szCs w:val="28"/>
        </w:rPr>
        <w:t xml:space="preserve">дии </w:t>
      </w:r>
      <w:r w:rsidRPr="0086087D">
        <w:rPr>
          <w:iCs/>
          <w:sz w:val="28"/>
          <w:szCs w:val="28"/>
        </w:rPr>
        <w:t>в 201</w:t>
      </w:r>
      <w:r>
        <w:rPr>
          <w:iCs/>
          <w:sz w:val="28"/>
          <w:szCs w:val="28"/>
        </w:rPr>
        <w:t>7</w:t>
      </w:r>
      <w:r w:rsidRPr="0086087D">
        <w:rPr>
          <w:iCs/>
          <w:sz w:val="28"/>
          <w:szCs w:val="28"/>
        </w:rPr>
        <w:t xml:space="preserve"> году прогнозируются в объеме </w:t>
      </w:r>
      <w:r>
        <w:rPr>
          <w:iCs/>
          <w:sz w:val="28"/>
          <w:szCs w:val="28"/>
        </w:rPr>
        <w:t>225,0</w:t>
      </w:r>
      <w:r w:rsidRPr="0086087D">
        <w:rPr>
          <w:iCs/>
          <w:sz w:val="28"/>
          <w:szCs w:val="28"/>
        </w:rPr>
        <w:t xml:space="preserve"> тыс. рублей, что составляет </w:t>
      </w:r>
      <w:r>
        <w:rPr>
          <w:iCs/>
          <w:sz w:val="28"/>
          <w:szCs w:val="28"/>
        </w:rPr>
        <w:t>0,3</w:t>
      </w:r>
      <w:r w:rsidRPr="0086087D">
        <w:rPr>
          <w:iCs/>
          <w:sz w:val="28"/>
          <w:szCs w:val="28"/>
        </w:rPr>
        <w:t xml:space="preserve">% общего объема безвозмездных поступлений. Темп роста к </w:t>
      </w:r>
      <w:r>
        <w:rPr>
          <w:iCs/>
          <w:sz w:val="28"/>
          <w:szCs w:val="28"/>
        </w:rPr>
        <w:t>оценке</w:t>
      </w:r>
      <w:r w:rsidRPr="0086087D">
        <w:rPr>
          <w:iCs/>
          <w:sz w:val="28"/>
          <w:szCs w:val="28"/>
        </w:rPr>
        <w:t xml:space="preserve"> 201</w:t>
      </w:r>
      <w:r>
        <w:rPr>
          <w:iCs/>
          <w:sz w:val="28"/>
          <w:szCs w:val="28"/>
        </w:rPr>
        <w:t>6</w:t>
      </w:r>
      <w:r w:rsidRPr="0086087D">
        <w:rPr>
          <w:iCs/>
          <w:sz w:val="28"/>
          <w:szCs w:val="28"/>
        </w:rPr>
        <w:t xml:space="preserve"> года – </w:t>
      </w:r>
      <w:r>
        <w:rPr>
          <w:iCs/>
          <w:sz w:val="28"/>
          <w:szCs w:val="28"/>
        </w:rPr>
        <w:t>2,3</w:t>
      </w:r>
      <w:r w:rsidRPr="0086087D">
        <w:rPr>
          <w:iCs/>
          <w:sz w:val="28"/>
          <w:szCs w:val="28"/>
        </w:rPr>
        <w:t xml:space="preserve"> процента.</w:t>
      </w:r>
      <w:r>
        <w:rPr>
          <w:iCs/>
          <w:sz w:val="28"/>
          <w:szCs w:val="28"/>
        </w:rPr>
        <w:t xml:space="preserve"> </w:t>
      </w:r>
      <w:r w:rsidRPr="0086087D">
        <w:rPr>
          <w:sz w:val="28"/>
          <w:szCs w:val="28"/>
        </w:rPr>
        <w:t xml:space="preserve">Сокращение на стадии проектирования бюджета связано с отсутствием объемов по отдельным видам субсидий и обусловлено корректировкой </w:t>
      </w:r>
      <w:r>
        <w:rPr>
          <w:sz w:val="28"/>
          <w:szCs w:val="28"/>
        </w:rPr>
        <w:t>областными</w:t>
      </w:r>
      <w:r w:rsidRPr="0086087D">
        <w:rPr>
          <w:sz w:val="28"/>
          <w:szCs w:val="28"/>
        </w:rPr>
        <w:t xml:space="preserve"> органами их объемов в ходе исполнения бюджета.</w:t>
      </w:r>
    </w:p>
    <w:p w:rsidR="00303D1B" w:rsidRDefault="00303D1B" w:rsidP="00493B49">
      <w:pPr>
        <w:ind w:firstLine="708"/>
        <w:jc w:val="both"/>
        <w:rPr>
          <w:iCs/>
          <w:sz w:val="28"/>
          <w:szCs w:val="28"/>
        </w:rPr>
      </w:pPr>
      <w:r w:rsidRPr="0086087D">
        <w:rPr>
          <w:sz w:val="28"/>
          <w:szCs w:val="28"/>
        </w:rPr>
        <w:t xml:space="preserve">Поступление </w:t>
      </w:r>
      <w:r w:rsidRPr="0086087D">
        <w:rPr>
          <w:b/>
          <w:sz w:val="28"/>
          <w:szCs w:val="28"/>
        </w:rPr>
        <w:t>иных межбюджетных трансфертов</w:t>
      </w:r>
      <w:r w:rsidRPr="0086087D">
        <w:rPr>
          <w:sz w:val="28"/>
          <w:szCs w:val="28"/>
        </w:rPr>
        <w:t xml:space="preserve"> на 201</w:t>
      </w:r>
      <w:r>
        <w:rPr>
          <w:sz w:val="28"/>
          <w:szCs w:val="28"/>
        </w:rPr>
        <w:t>7</w:t>
      </w:r>
      <w:r w:rsidRPr="0086087D">
        <w:rPr>
          <w:sz w:val="28"/>
          <w:szCs w:val="28"/>
        </w:rPr>
        <w:t xml:space="preserve"> год проектом предусмотрено в объеме </w:t>
      </w:r>
      <w:r>
        <w:rPr>
          <w:sz w:val="28"/>
          <w:szCs w:val="28"/>
        </w:rPr>
        <w:t>5992,3</w:t>
      </w:r>
      <w:r w:rsidRPr="0086087D">
        <w:rPr>
          <w:sz w:val="28"/>
          <w:szCs w:val="28"/>
        </w:rPr>
        <w:t xml:space="preserve"> тыс. рублей. В общем объеме безвозмездных поступлений на 201</w:t>
      </w:r>
      <w:r>
        <w:rPr>
          <w:sz w:val="28"/>
          <w:szCs w:val="28"/>
        </w:rPr>
        <w:t>7</w:t>
      </w:r>
      <w:r w:rsidRPr="0086087D">
        <w:rPr>
          <w:sz w:val="28"/>
          <w:szCs w:val="28"/>
        </w:rPr>
        <w:t xml:space="preserve"> год на долю иных межбюджетных трансфертов приходится </w:t>
      </w:r>
      <w:r>
        <w:rPr>
          <w:sz w:val="28"/>
          <w:szCs w:val="28"/>
        </w:rPr>
        <w:t>7,9</w:t>
      </w:r>
      <w:r w:rsidRPr="0086087D">
        <w:rPr>
          <w:sz w:val="28"/>
          <w:szCs w:val="28"/>
        </w:rPr>
        <w:t xml:space="preserve"> процента. Темп роста</w:t>
      </w:r>
      <w:r w:rsidRPr="0086087D">
        <w:rPr>
          <w:iCs/>
          <w:sz w:val="28"/>
          <w:szCs w:val="28"/>
        </w:rPr>
        <w:t xml:space="preserve"> к </w:t>
      </w:r>
      <w:r>
        <w:rPr>
          <w:iCs/>
          <w:sz w:val="28"/>
          <w:szCs w:val="28"/>
        </w:rPr>
        <w:t>оценке</w:t>
      </w:r>
      <w:r w:rsidRPr="0086087D">
        <w:rPr>
          <w:iCs/>
          <w:sz w:val="28"/>
          <w:szCs w:val="28"/>
        </w:rPr>
        <w:t xml:space="preserve"> </w:t>
      </w:r>
      <w:r>
        <w:rPr>
          <w:iCs/>
          <w:sz w:val="28"/>
          <w:szCs w:val="28"/>
        </w:rPr>
        <w:br/>
      </w:r>
      <w:r w:rsidRPr="0086087D">
        <w:rPr>
          <w:iCs/>
          <w:sz w:val="28"/>
          <w:szCs w:val="28"/>
        </w:rPr>
        <w:t>201</w:t>
      </w:r>
      <w:r>
        <w:rPr>
          <w:iCs/>
          <w:sz w:val="28"/>
          <w:szCs w:val="28"/>
        </w:rPr>
        <w:t>6</w:t>
      </w:r>
      <w:r w:rsidRPr="0086087D">
        <w:rPr>
          <w:iCs/>
          <w:sz w:val="28"/>
          <w:szCs w:val="28"/>
        </w:rPr>
        <w:t xml:space="preserve"> года с</w:t>
      </w:r>
      <w:r w:rsidRPr="00823457">
        <w:rPr>
          <w:iCs/>
          <w:sz w:val="28"/>
          <w:szCs w:val="28"/>
        </w:rPr>
        <w:t xml:space="preserve">оставляет </w:t>
      </w:r>
      <w:r>
        <w:rPr>
          <w:iCs/>
          <w:sz w:val="28"/>
          <w:szCs w:val="28"/>
        </w:rPr>
        <w:t xml:space="preserve"> 85,9</w:t>
      </w:r>
      <w:r w:rsidRPr="00823457">
        <w:rPr>
          <w:iCs/>
          <w:sz w:val="28"/>
          <w:szCs w:val="28"/>
        </w:rPr>
        <w:t xml:space="preserve">%, уменьшение составило </w:t>
      </w:r>
      <w:r>
        <w:rPr>
          <w:iCs/>
          <w:sz w:val="28"/>
          <w:szCs w:val="28"/>
        </w:rPr>
        <w:t xml:space="preserve"> 981,1</w:t>
      </w:r>
      <w:r w:rsidRPr="00823457">
        <w:rPr>
          <w:iCs/>
          <w:sz w:val="28"/>
          <w:szCs w:val="28"/>
        </w:rPr>
        <w:t xml:space="preserve"> тыс. рублей.</w:t>
      </w:r>
    </w:p>
    <w:p w:rsidR="00303D1B" w:rsidRPr="00823457" w:rsidRDefault="00303D1B" w:rsidP="00493B49">
      <w:pPr>
        <w:ind w:firstLine="708"/>
        <w:jc w:val="both"/>
        <w:rPr>
          <w:iCs/>
          <w:sz w:val="28"/>
          <w:szCs w:val="28"/>
        </w:rPr>
      </w:pPr>
    </w:p>
    <w:p w:rsidR="00303D1B" w:rsidRDefault="00303D1B" w:rsidP="00AA445F">
      <w:pPr>
        <w:pStyle w:val="BodyTextIndent"/>
        <w:keepNext/>
        <w:ind w:left="360"/>
        <w:jc w:val="center"/>
        <w:rPr>
          <w:rFonts w:ascii="Times New Roman" w:hAnsi="Times New Roman"/>
          <w:b/>
          <w:szCs w:val="28"/>
        </w:rPr>
      </w:pPr>
      <w:r w:rsidRPr="001E24F5">
        <w:rPr>
          <w:rFonts w:ascii="Times New Roman" w:hAnsi="Times New Roman"/>
          <w:b/>
          <w:szCs w:val="28"/>
        </w:rPr>
        <w:t xml:space="preserve">6. </w:t>
      </w:r>
      <w:r>
        <w:rPr>
          <w:rFonts w:ascii="Times New Roman" w:hAnsi="Times New Roman"/>
          <w:b/>
          <w:szCs w:val="28"/>
        </w:rPr>
        <w:t>Р</w:t>
      </w:r>
      <w:r w:rsidRPr="0034772C">
        <w:rPr>
          <w:rFonts w:ascii="Times New Roman" w:hAnsi="Times New Roman"/>
          <w:b/>
          <w:szCs w:val="28"/>
        </w:rPr>
        <w:t>асход</w:t>
      </w:r>
      <w:r>
        <w:rPr>
          <w:rFonts w:ascii="Times New Roman" w:hAnsi="Times New Roman"/>
          <w:b/>
          <w:szCs w:val="28"/>
        </w:rPr>
        <w:t>ы проекта</w:t>
      </w:r>
      <w:r w:rsidRPr="0034772C">
        <w:rPr>
          <w:rFonts w:ascii="Times New Roman" w:hAnsi="Times New Roman"/>
          <w:b/>
          <w:szCs w:val="28"/>
        </w:rPr>
        <w:t xml:space="preserve"> бюджета </w:t>
      </w:r>
      <w:r>
        <w:rPr>
          <w:rFonts w:ascii="Times New Roman" w:hAnsi="Times New Roman"/>
          <w:b/>
          <w:szCs w:val="28"/>
        </w:rPr>
        <w:t xml:space="preserve">Рогнединского </w:t>
      </w:r>
      <w:r w:rsidRPr="0034772C">
        <w:rPr>
          <w:rFonts w:ascii="Times New Roman" w:hAnsi="Times New Roman"/>
          <w:b/>
          <w:szCs w:val="28"/>
        </w:rPr>
        <w:t>муниципальног</w:t>
      </w:r>
      <w:r>
        <w:rPr>
          <w:rFonts w:ascii="Times New Roman" w:hAnsi="Times New Roman"/>
          <w:b/>
          <w:szCs w:val="28"/>
        </w:rPr>
        <w:t>о района</w:t>
      </w:r>
    </w:p>
    <w:p w:rsidR="00303D1B" w:rsidRPr="0034772C" w:rsidRDefault="00303D1B" w:rsidP="00AA445F">
      <w:pPr>
        <w:pStyle w:val="BodyTextIndent"/>
        <w:keepNext/>
        <w:ind w:left="360"/>
        <w:jc w:val="center"/>
        <w:rPr>
          <w:rFonts w:ascii="Times New Roman" w:hAnsi="Times New Roman"/>
          <w:b/>
          <w:szCs w:val="28"/>
        </w:rPr>
      </w:pPr>
    </w:p>
    <w:p w:rsidR="00303D1B" w:rsidRDefault="00303D1B" w:rsidP="005D1263">
      <w:pPr>
        <w:ind w:firstLine="709"/>
        <w:jc w:val="both"/>
        <w:rPr>
          <w:sz w:val="28"/>
        </w:rPr>
      </w:pPr>
      <w:r w:rsidRPr="000F3907">
        <w:rPr>
          <w:sz w:val="28"/>
        </w:rPr>
        <w:t>Объем расходов, определенный в проекте бюджете на 201</w:t>
      </w:r>
      <w:r>
        <w:rPr>
          <w:sz w:val="28"/>
        </w:rPr>
        <w:t>7</w:t>
      </w:r>
      <w:r w:rsidRPr="000F3907">
        <w:rPr>
          <w:sz w:val="28"/>
        </w:rPr>
        <w:t xml:space="preserve"> год</w:t>
      </w:r>
      <w:r>
        <w:rPr>
          <w:sz w:val="28"/>
        </w:rPr>
        <w:t xml:space="preserve"> и плановый период 2018 и 2019 годов</w:t>
      </w:r>
      <w:r w:rsidRPr="000F3907">
        <w:rPr>
          <w:sz w:val="28"/>
        </w:rPr>
        <w:t xml:space="preserve">» составляет </w:t>
      </w:r>
      <w:r>
        <w:rPr>
          <w:sz w:val="28"/>
        </w:rPr>
        <w:t>на 2017 год – 114329,1</w:t>
      </w:r>
      <w:r w:rsidRPr="000F3907">
        <w:rPr>
          <w:sz w:val="28"/>
        </w:rPr>
        <w:t xml:space="preserve"> тыс. рублей</w:t>
      </w:r>
      <w:r>
        <w:rPr>
          <w:sz w:val="28"/>
        </w:rPr>
        <w:t>, на 2018 год – 114545,8 тыс. рублей, на 2019 год – 115779,8 тыс. рублей</w:t>
      </w:r>
      <w:r w:rsidRPr="000F3907">
        <w:rPr>
          <w:sz w:val="28"/>
        </w:rPr>
        <w:t>.</w:t>
      </w:r>
    </w:p>
    <w:p w:rsidR="00303D1B" w:rsidRDefault="00303D1B" w:rsidP="00AC1A9B">
      <w:pPr>
        <w:pStyle w:val="ConsTitle"/>
        <w:ind w:firstLine="720"/>
        <w:jc w:val="both"/>
        <w:rPr>
          <w:rFonts w:ascii="Times New Roman" w:hAnsi="Times New Roman"/>
          <w:b w:val="0"/>
          <w:color w:val="000000"/>
          <w:sz w:val="28"/>
          <w:szCs w:val="28"/>
        </w:rPr>
      </w:pPr>
      <w:r>
        <w:rPr>
          <w:rFonts w:ascii="Times New Roman" w:hAnsi="Times New Roman"/>
          <w:b w:val="0"/>
          <w:color w:val="000000"/>
          <w:sz w:val="28"/>
          <w:szCs w:val="28"/>
        </w:rPr>
        <w:t>Информация об объемах расходов бюджета  2015 - 2019 годов представлена в таблице.</w:t>
      </w:r>
    </w:p>
    <w:p w:rsidR="00303D1B" w:rsidRPr="008D40C5" w:rsidRDefault="00303D1B" w:rsidP="00AC1A9B">
      <w:pPr>
        <w:pStyle w:val="ConsTitle"/>
        <w:jc w:val="center"/>
        <w:rPr>
          <w:rFonts w:ascii="Times New Roman" w:hAnsi="Times New Roman"/>
          <w:b w:val="0"/>
          <w:color w:val="000000"/>
          <w:sz w:val="24"/>
          <w:szCs w:val="24"/>
        </w:rPr>
      </w:pPr>
      <w:r>
        <w:rPr>
          <w:rFonts w:ascii="Times New Roman" w:hAnsi="Times New Roman"/>
          <w:b w:val="0"/>
          <w:color w:val="000000"/>
          <w:sz w:val="24"/>
          <w:szCs w:val="24"/>
        </w:rPr>
        <w:t xml:space="preserve">                                                                                                                        </w:t>
      </w:r>
      <w:r w:rsidRPr="008D40C5">
        <w:rPr>
          <w:rFonts w:ascii="Times New Roman" w:hAnsi="Times New Roman"/>
          <w:b w:val="0"/>
          <w:color w:val="000000"/>
          <w:sz w:val="24"/>
          <w:szCs w:val="24"/>
        </w:rPr>
        <w:t>Тыс. рублей</w:t>
      </w:r>
    </w:p>
    <w:tbl>
      <w:tblPr>
        <w:tblW w:w="9639" w:type="dxa"/>
        <w:tblInd w:w="40" w:type="dxa"/>
        <w:tblLayout w:type="fixed"/>
        <w:tblCellMar>
          <w:left w:w="40" w:type="dxa"/>
          <w:right w:w="40" w:type="dxa"/>
        </w:tblCellMar>
        <w:tblLook w:val="00A0"/>
      </w:tblPr>
      <w:tblGrid>
        <w:gridCol w:w="2548"/>
        <w:gridCol w:w="423"/>
        <w:gridCol w:w="1424"/>
        <w:gridCol w:w="1417"/>
        <w:gridCol w:w="1276"/>
        <w:gridCol w:w="1276"/>
        <w:gridCol w:w="1275"/>
      </w:tblGrid>
      <w:tr w:rsidR="00303D1B" w:rsidTr="000348D4">
        <w:trPr>
          <w:trHeight w:val="240"/>
        </w:trPr>
        <w:tc>
          <w:tcPr>
            <w:tcW w:w="2548" w:type="dxa"/>
            <w:vMerge w:val="restart"/>
            <w:tcBorders>
              <w:top w:val="single" w:sz="6" w:space="0" w:color="auto"/>
              <w:left w:val="single" w:sz="6" w:space="0" w:color="auto"/>
              <w:right w:val="single" w:sz="6" w:space="0" w:color="auto"/>
            </w:tcBorders>
            <w:shd w:val="clear" w:color="auto" w:fill="FFFFFF"/>
            <w:vAlign w:val="center"/>
          </w:tcPr>
          <w:p w:rsidR="00303D1B" w:rsidRDefault="00303D1B" w:rsidP="000348D4">
            <w:pPr>
              <w:shd w:val="clear" w:color="auto" w:fill="FFFFFF"/>
              <w:jc w:val="center"/>
              <w:rPr>
                <w:b/>
                <w:sz w:val="20"/>
                <w:szCs w:val="20"/>
              </w:rPr>
            </w:pPr>
            <w:r>
              <w:rPr>
                <w:b/>
                <w:sz w:val="20"/>
                <w:szCs w:val="20"/>
              </w:rPr>
              <w:t>Наименование</w:t>
            </w:r>
          </w:p>
        </w:tc>
        <w:tc>
          <w:tcPr>
            <w:tcW w:w="423" w:type="dxa"/>
            <w:vMerge w:val="restart"/>
            <w:tcBorders>
              <w:top w:val="single" w:sz="6" w:space="0" w:color="auto"/>
              <w:left w:val="single" w:sz="6" w:space="0" w:color="auto"/>
              <w:right w:val="single" w:sz="6" w:space="0" w:color="auto"/>
            </w:tcBorders>
            <w:shd w:val="clear" w:color="auto" w:fill="FFFFFF"/>
            <w:vAlign w:val="center"/>
          </w:tcPr>
          <w:p w:rsidR="00303D1B" w:rsidRDefault="00303D1B" w:rsidP="000348D4">
            <w:pPr>
              <w:shd w:val="clear" w:color="auto" w:fill="FFFFFF"/>
              <w:jc w:val="center"/>
              <w:rPr>
                <w:b/>
                <w:sz w:val="20"/>
                <w:szCs w:val="20"/>
              </w:rPr>
            </w:pPr>
            <w:r>
              <w:rPr>
                <w:b/>
                <w:sz w:val="20"/>
                <w:szCs w:val="20"/>
              </w:rPr>
              <w:t>Рз</w:t>
            </w:r>
          </w:p>
        </w:tc>
        <w:tc>
          <w:tcPr>
            <w:tcW w:w="1424" w:type="dxa"/>
            <w:vMerge w:val="restart"/>
            <w:tcBorders>
              <w:top w:val="single" w:sz="6" w:space="0" w:color="auto"/>
              <w:left w:val="single" w:sz="6" w:space="0" w:color="auto"/>
              <w:right w:val="single" w:sz="6" w:space="0" w:color="auto"/>
            </w:tcBorders>
            <w:shd w:val="clear" w:color="auto" w:fill="FFFFFF"/>
            <w:vAlign w:val="center"/>
          </w:tcPr>
          <w:p w:rsidR="00303D1B" w:rsidRDefault="00303D1B" w:rsidP="000348D4">
            <w:pPr>
              <w:shd w:val="clear" w:color="auto" w:fill="FFFFFF"/>
              <w:jc w:val="center"/>
              <w:rPr>
                <w:b/>
                <w:sz w:val="20"/>
                <w:szCs w:val="20"/>
              </w:rPr>
            </w:pPr>
            <w:r>
              <w:rPr>
                <w:b/>
                <w:sz w:val="20"/>
                <w:szCs w:val="20"/>
              </w:rPr>
              <w:t>2015 год</w:t>
            </w:r>
          </w:p>
          <w:p w:rsidR="00303D1B" w:rsidRDefault="00303D1B" w:rsidP="000348D4">
            <w:pPr>
              <w:shd w:val="clear" w:color="auto" w:fill="FFFFFF"/>
              <w:jc w:val="center"/>
              <w:rPr>
                <w:b/>
                <w:sz w:val="20"/>
                <w:szCs w:val="20"/>
              </w:rPr>
            </w:pPr>
            <w:r>
              <w:rPr>
                <w:b/>
                <w:sz w:val="20"/>
                <w:szCs w:val="20"/>
              </w:rPr>
              <w:t>факт</w:t>
            </w:r>
          </w:p>
        </w:tc>
        <w:tc>
          <w:tcPr>
            <w:tcW w:w="1417" w:type="dxa"/>
            <w:vMerge w:val="restart"/>
            <w:tcBorders>
              <w:top w:val="single" w:sz="4" w:space="0" w:color="auto"/>
              <w:left w:val="nil"/>
              <w:right w:val="single" w:sz="4" w:space="0" w:color="auto"/>
            </w:tcBorders>
            <w:vAlign w:val="center"/>
          </w:tcPr>
          <w:p w:rsidR="00303D1B" w:rsidRDefault="00303D1B" w:rsidP="000348D4">
            <w:pPr>
              <w:jc w:val="center"/>
              <w:rPr>
                <w:sz w:val="20"/>
                <w:szCs w:val="20"/>
              </w:rPr>
            </w:pPr>
          </w:p>
          <w:p w:rsidR="00303D1B" w:rsidRDefault="00303D1B" w:rsidP="000348D4">
            <w:pPr>
              <w:jc w:val="center"/>
              <w:rPr>
                <w:b/>
                <w:sz w:val="20"/>
                <w:szCs w:val="20"/>
              </w:rPr>
            </w:pPr>
            <w:r>
              <w:rPr>
                <w:b/>
                <w:sz w:val="20"/>
                <w:szCs w:val="20"/>
              </w:rPr>
              <w:t>2016 год</w:t>
            </w:r>
          </w:p>
          <w:p w:rsidR="00303D1B" w:rsidRDefault="00303D1B" w:rsidP="000348D4">
            <w:pPr>
              <w:jc w:val="center"/>
              <w:rPr>
                <w:sz w:val="20"/>
                <w:szCs w:val="20"/>
              </w:rPr>
            </w:pPr>
            <w:r>
              <w:rPr>
                <w:b/>
                <w:sz w:val="20"/>
                <w:szCs w:val="20"/>
              </w:rPr>
              <w:t>оценка</w:t>
            </w:r>
          </w:p>
        </w:tc>
        <w:tc>
          <w:tcPr>
            <w:tcW w:w="3827" w:type="dxa"/>
            <w:gridSpan w:val="3"/>
            <w:tcBorders>
              <w:top w:val="single" w:sz="4" w:space="0" w:color="auto"/>
              <w:left w:val="nil"/>
              <w:bottom w:val="single" w:sz="4" w:space="0" w:color="auto"/>
              <w:right w:val="single" w:sz="4" w:space="0" w:color="auto"/>
            </w:tcBorders>
            <w:vAlign w:val="center"/>
          </w:tcPr>
          <w:p w:rsidR="00303D1B" w:rsidRPr="00C77AE8" w:rsidRDefault="00303D1B" w:rsidP="000348D4">
            <w:pPr>
              <w:jc w:val="center"/>
              <w:rPr>
                <w:b/>
                <w:sz w:val="20"/>
                <w:szCs w:val="20"/>
              </w:rPr>
            </w:pPr>
            <w:r>
              <w:rPr>
                <w:b/>
                <w:sz w:val="20"/>
                <w:szCs w:val="20"/>
              </w:rPr>
              <w:t>проект</w:t>
            </w:r>
          </w:p>
        </w:tc>
      </w:tr>
      <w:tr w:rsidR="00303D1B" w:rsidTr="000348D4">
        <w:trPr>
          <w:trHeight w:val="435"/>
        </w:trPr>
        <w:tc>
          <w:tcPr>
            <w:tcW w:w="2548" w:type="dxa"/>
            <w:vMerge/>
            <w:tcBorders>
              <w:left w:val="single" w:sz="6" w:space="0" w:color="auto"/>
              <w:bottom w:val="nil"/>
              <w:right w:val="single" w:sz="6" w:space="0" w:color="auto"/>
            </w:tcBorders>
            <w:shd w:val="clear" w:color="auto" w:fill="FFFFFF"/>
            <w:vAlign w:val="center"/>
          </w:tcPr>
          <w:p w:rsidR="00303D1B" w:rsidRDefault="00303D1B" w:rsidP="000348D4">
            <w:pPr>
              <w:shd w:val="clear" w:color="auto" w:fill="FFFFFF"/>
              <w:jc w:val="center"/>
              <w:rPr>
                <w:b/>
                <w:sz w:val="20"/>
                <w:szCs w:val="20"/>
              </w:rPr>
            </w:pPr>
          </w:p>
        </w:tc>
        <w:tc>
          <w:tcPr>
            <w:tcW w:w="423" w:type="dxa"/>
            <w:vMerge/>
            <w:tcBorders>
              <w:left w:val="single" w:sz="6" w:space="0" w:color="auto"/>
              <w:bottom w:val="nil"/>
              <w:right w:val="single" w:sz="6" w:space="0" w:color="auto"/>
            </w:tcBorders>
            <w:shd w:val="clear" w:color="auto" w:fill="FFFFFF"/>
            <w:vAlign w:val="center"/>
          </w:tcPr>
          <w:p w:rsidR="00303D1B" w:rsidRDefault="00303D1B" w:rsidP="000348D4">
            <w:pPr>
              <w:shd w:val="clear" w:color="auto" w:fill="FFFFFF"/>
              <w:jc w:val="center"/>
              <w:rPr>
                <w:b/>
                <w:sz w:val="20"/>
                <w:szCs w:val="20"/>
              </w:rPr>
            </w:pPr>
          </w:p>
        </w:tc>
        <w:tc>
          <w:tcPr>
            <w:tcW w:w="1424" w:type="dxa"/>
            <w:vMerge/>
            <w:tcBorders>
              <w:top w:val="single" w:sz="6" w:space="0" w:color="auto"/>
              <w:left w:val="single" w:sz="6" w:space="0" w:color="auto"/>
              <w:right w:val="single" w:sz="6" w:space="0" w:color="auto"/>
            </w:tcBorders>
            <w:shd w:val="clear" w:color="auto" w:fill="FFFFFF"/>
            <w:vAlign w:val="center"/>
          </w:tcPr>
          <w:p w:rsidR="00303D1B" w:rsidRDefault="00303D1B" w:rsidP="000348D4">
            <w:pPr>
              <w:shd w:val="clear" w:color="auto" w:fill="FFFFFF"/>
              <w:jc w:val="center"/>
              <w:rPr>
                <w:b/>
                <w:sz w:val="20"/>
                <w:szCs w:val="20"/>
              </w:rPr>
            </w:pPr>
          </w:p>
        </w:tc>
        <w:tc>
          <w:tcPr>
            <w:tcW w:w="1417" w:type="dxa"/>
            <w:vMerge/>
            <w:tcBorders>
              <w:top w:val="single" w:sz="4" w:space="0" w:color="auto"/>
              <w:left w:val="nil"/>
              <w:right w:val="single" w:sz="4" w:space="0" w:color="auto"/>
            </w:tcBorders>
            <w:vAlign w:val="center"/>
          </w:tcPr>
          <w:p w:rsidR="00303D1B" w:rsidRDefault="00303D1B" w:rsidP="000348D4">
            <w:pPr>
              <w:jc w:val="center"/>
              <w:rPr>
                <w:sz w:val="20"/>
                <w:szCs w:val="20"/>
              </w:rPr>
            </w:pPr>
          </w:p>
        </w:tc>
        <w:tc>
          <w:tcPr>
            <w:tcW w:w="1276" w:type="dxa"/>
            <w:vMerge w:val="restart"/>
            <w:tcBorders>
              <w:top w:val="single" w:sz="4" w:space="0" w:color="auto"/>
              <w:left w:val="nil"/>
              <w:right w:val="single" w:sz="4" w:space="0" w:color="auto"/>
            </w:tcBorders>
            <w:vAlign w:val="center"/>
          </w:tcPr>
          <w:p w:rsidR="00303D1B" w:rsidRPr="00C77AE8" w:rsidRDefault="00303D1B" w:rsidP="000348D4">
            <w:pPr>
              <w:jc w:val="center"/>
              <w:rPr>
                <w:b/>
                <w:sz w:val="20"/>
                <w:szCs w:val="20"/>
              </w:rPr>
            </w:pPr>
            <w:r w:rsidRPr="00C77AE8">
              <w:rPr>
                <w:b/>
                <w:sz w:val="20"/>
                <w:szCs w:val="20"/>
              </w:rPr>
              <w:t>2017 год</w:t>
            </w:r>
          </w:p>
        </w:tc>
        <w:tc>
          <w:tcPr>
            <w:tcW w:w="1276" w:type="dxa"/>
            <w:vMerge w:val="restart"/>
            <w:tcBorders>
              <w:top w:val="single" w:sz="4" w:space="0" w:color="auto"/>
              <w:left w:val="nil"/>
              <w:right w:val="single" w:sz="4" w:space="0" w:color="auto"/>
            </w:tcBorders>
            <w:vAlign w:val="center"/>
          </w:tcPr>
          <w:p w:rsidR="00303D1B" w:rsidRPr="00C77AE8" w:rsidRDefault="00303D1B" w:rsidP="000348D4">
            <w:pPr>
              <w:jc w:val="center"/>
              <w:rPr>
                <w:b/>
                <w:sz w:val="20"/>
                <w:szCs w:val="20"/>
              </w:rPr>
            </w:pPr>
            <w:r>
              <w:rPr>
                <w:b/>
                <w:sz w:val="20"/>
                <w:szCs w:val="20"/>
              </w:rPr>
              <w:t>2018 год</w:t>
            </w:r>
          </w:p>
        </w:tc>
        <w:tc>
          <w:tcPr>
            <w:tcW w:w="1275" w:type="dxa"/>
            <w:vMerge w:val="restart"/>
            <w:tcBorders>
              <w:top w:val="single" w:sz="4" w:space="0" w:color="auto"/>
              <w:left w:val="nil"/>
              <w:right w:val="single" w:sz="4" w:space="0" w:color="auto"/>
            </w:tcBorders>
            <w:vAlign w:val="center"/>
          </w:tcPr>
          <w:p w:rsidR="00303D1B" w:rsidRPr="00C77AE8" w:rsidRDefault="00303D1B" w:rsidP="000348D4">
            <w:pPr>
              <w:jc w:val="center"/>
              <w:rPr>
                <w:b/>
                <w:sz w:val="20"/>
                <w:szCs w:val="20"/>
              </w:rPr>
            </w:pPr>
            <w:r>
              <w:rPr>
                <w:b/>
                <w:sz w:val="20"/>
                <w:szCs w:val="20"/>
              </w:rPr>
              <w:t>2019 год</w:t>
            </w:r>
          </w:p>
        </w:tc>
      </w:tr>
      <w:tr w:rsidR="00303D1B" w:rsidTr="000348D4">
        <w:trPr>
          <w:trHeight w:hRule="exact" w:val="74"/>
        </w:trPr>
        <w:tc>
          <w:tcPr>
            <w:tcW w:w="2548" w:type="dxa"/>
            <w:tcBorders>
              <w:top w:val="nil"/>
              <w:left w:val="single" w:sz="6" w:space="0" w:color="auto"/>
              <w:bottom w:val="single" w:sz="6" w:space="0" w:color="auto"/>
              <w:right w:val="single" w:sz="6" w:space="0" w:color="auto"/>
            </w:tcBorders>
            <w:shd w:val="clear" w:color="auto" w:fill="FFFFFF"/>
          </w:tcPr>
          <w:p w:rsidR="00303D1B" w:rsidRDefault="00303D1B" w:rsidP="000348D4">
            <w:pPr>
              <w:rPr>
                <w:b/>
                <w:sz w:val="20"/>
                <w:szCs w:val="20"/>
              </w:rPr>
            </w:pPr>
          </w:p>
          <w:p w:rsidR="00303D1B" w:rsidRDefault="00303D1B" w:rsidP="000348D4">
            <w:pPr>
              <w:rPr>
                <w:b/>
                <w:sz w:val="20"/>
                <w:szCs w:val="20"/>
              </w:rPr>
            </w:pPr>
          </w:p>
        </w:tc>
        <w:tc>
          <w:tcPr>
            <w:tcW w:w="423" w:type="dxa"/>
            <w:tcBorders>
              <w:top w:val="nil"/>
              <w:left w:val="single" w:sz="6" w:space="0" w:color="auto"/>
              <w:bottom w:val="single" w:sz="6" w:space="0" w:color="auto"/>
              <w:right w:val="single" w:sz="6" w:space="0" w:color="auto"/>
            </w:tcBorders>
            <w:shd w:val="clear" w:color="auto" w:fill="FFFFFF"/>
          </w:tcPr>
          <w:p w:rsidR="00303D1B" w:rsidRDefault="00303D1B" w:rsidP="000348D4">
            <w:pPr>
              <w:rPr>
                <w:b/>
                <w:sz w:val="20"/>
                <w:szCs w:val="20"/>
              </w:rPr>
            </w:pPr>
          </w:p>
          <w:p w:rsidR="00303D1B" w:rsidRDefault="00303D1B" w:rsidP="000348D4">
            <w:pPr>
              <w:rPr>
                <w:b/>
                <w:sz w:val="20"/>
                <w:szCs w:val="20"/>
              </w:rPr>
            </w:pPr>
          </w:p>
        </w:tc>
        <w:tc>
          <w:tcPr>
            <w:tcW w:w="1424" w:type="dxa"/>
            <w:vMerge/>
            <w:tcBorders>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jc w:val="center"/>
              <w:rPr>
                <w:b/>
                <w:sz w:val="20"/>
                <w:szCs w:val="20"/>
              </w:rPr>
            </w:pPr>
          </w:p>
        </w:tc>
        <w:tc>
          <w:tcPr>
            <w:tcW w:w="1417" w:type="dxa"/>
            <w:vMerge/>
            <w:tcBorders>
              <w:left w:val="nil"/>
              <w:bottom w:val="single" w:sz="4" w:space="0" w:color="auto"/>
              <w:right w:val="single" w:sz="4" w:space="0" w:color="auto"/>
            </w:tcBorders>
          </w:tcPr>
          <w:p w:rsidR="00303D1B" w:rsidRDefault="00303D1B" w:rsidP="000348D4">
            <w:pPr>
              <w:rPr>
                <w:sz w:val="20"/>
                <w:szCs w:val="20"/>
              </w:rPr>
            </w:pPr>
          </w:p>
        </w:tc>
        <w:tc>
          <w:tcPr>
            <w:tcW w:w="1276" w:type="dxa"/>
            <w:vMerge/>
            <w:tcBorders>
              <w:left w:val="nil"/>
              <w:bottom w:val="single" w:sz="4" w:space="0" w:color="auto"/>
              <w:right w:val="single" w:sz="4" w:space="0" w:color="auto"/>
            </w:tcBorders>
          </w:tcPr>
          <w:p w:rsidR="00303D1B" w:rsidRDefault="00303D1B" w:rsidP="000348D4">
            <w:pPr>
              <w:rPr>
                <w:sz w:val="20"/>
                <w:szCs w:val="20"/>
              </w:rPr>
            </w:pPr>
          </w:p>
        </w:tc>
        <w:tc>
          <w:tcPr>
            <w:tcW w:w="1276" w:type="dxa"/>
            <w:vMerge/>
            <w:tcBorders>
              <w:left w:val="nil"/>
              <w:bottom w:val="single" w:sz="4" w:space="0" w:color="auto"/>
              <w:right w:val="single" w:sz="4" w:space="0" w:color="auto"/>
            </w:tcBorders>
          </w:tcPr>
          <w:p w:rsidR="00303D1B" w:rsidRDefault="00303D1B" w:rsidP="000348D4">
            <w:pPr>
              <w:rPr>
                <w:sz w:val="20"/>
                <w:szCs w:val="20"/>
              </w:rPr>
            </w:pPr>
          </w:p>
        </w:tc>
        <w:tc>
          <w:tcPr>
            <w:tcW w:w="1275" w:type="dxa"/>
            <w:vMerge/>
            <w:tcBorders>
              <w:left w:val="nil"/>
              <w:bottom w:val="single" w:sz="4" w:space="0" w:color="auto"/>
              <w:right w:val="single" w:sz="4" w:space="0" w:color="auto"/>
            </w:tcBorders>
          </w:tcPr>
          <w:p w:rsidR="00303D1B" w:rsidRDefault="00303D1B" w:rsidP="000348D4">
            <w:pPr>
              <w:rPr>
                <w:sz w:val="20"/>
                <w:szCs w:val="20"/>
              </w:rPr>
            </w:pPr>
          </w:p>
        </w:tc>
      </w:tr>
      <w:tr w:rsidR="00303D1B" w:rsidTr="000348D4">
        <w:trPr>
          <w:trHeight w:hRule="exact" w:val="510"/>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0"/>
              <w:rPr>
                <w:sz w:val="20"/>
                <w:szCs w:val="20"/>
              </w:rPr>
            </w:pPr>
            <w:r>
              <w:rPr>
                <w:color w:val="000000"/>
                <w:spacing w:val="-2"/>
                <w:sz w:val="20"/>
                <w:szCs w:val="20"/>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43"/>
              <w:rPr>
                <w:sz w:val="20"/>
                <w:szCs w:val="20"/>
              </w:rPr>
            </w:pPr>
            <w:r>
              <w:rPr>
                <w:color w:val="000000"/>
                <w:sz w:val="20"/>
                <w:szCs w:val="20"/>
              </w:rPr>
              <w:t>01</w:t>
            </w:r>
          </w:p>
        </w:tc>
        <w:tc>
          <w:tcPr>
            <w:tcW w:w="1424"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19459,5</w:t>
            </w:r>
          </w:p>
        </w:tc>
        <w:tc>
          <w:tcPr>
            <w:tcW w:w="1417"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18150,0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14917,8</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14917,8</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14917,8</w:t>
            </w:r>
          </w:p>
        </w:tc>
      </w:tr>
      <w:tr w:rsidR="00303D1B" w:rsidTr="000348D4">
        <w:trPr>
          <w:trHeight w:hRule="exact" w:val="348"/>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9"/>
              <w:rPr>
                <w:sz w:val="20"/>
                <w:szCs w:val="20"/>
              </w:rPr>
            </w:pPr>
            <w:r>
              <w:rPr>
                <w:color w:val="000000"/>
                <w:spacing w:val="-2"/>
                <w:sz w:val="20"/>
                <w:szCs w:val="20"/>
              </w:rPr>
              <w:t>Национальная оборона</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43"/>
              <w:rPr>
                <w:sz w:val="20"/>
                <w:szCs w:val="20"/>
              </w:rPr>
            </w:pPr>
            <w:r>
              <w:rPr>
                <w:color w:val="000000"/>
                <w:sz w:val="20"/>
                <w:szCs w:val="20"/>
              </w:rPr>
              <w:t>02</w:t>
            </w:r>
          </w:p>
        </w:tc>
        <w:tc>
          <w:tcPr>
            <w:tcW w:w="1424"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627,2</w:t>
            </w:r>
          </w:p>
        </w:tc>
        <w:tc>
          <w:tcPr>
            <w:tcW w:w="1417"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0,0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592,6</w:t>
            </w:r>
          </w:p>
        </w:tc>
        <w:tc>
          <w:tcPr>
            <w:tcW w:w="1276" w:type="dxa"/>
            <w:tcBorders>
              <w:top w:val="single" w:sz="4" w:space="0" w:color="auto"/>
              <w:left w:val="nil"/>
              <w:bottom w:val="single" w:sz="4" w:space="0" w:color="auto"/>
              <w:right w:val="single" w:sz="4" w:space="0" w:color="auto"/>
            </w:tcBorders>
            <w:vAlign w:val="center"/>
          </w:tcPr>
          <w:p w:rsidR="00303D1B" w:rsidRDefault="00303D1B" w:rsidP="00BA079D">
            <w:pPr>
              <w:jc w:val="center"/>
              <w:rPr>
                <w:sz w:val="20"/>
                <w:szCs w:val="20"/>
              </w:rPr>
            </w:pPr>
            <w:r>
              <w:rPr>
                <w:sz w:val="20"/>
                <w:szCs w:val="20"/>
              </w:rPr>
              <w:t>592,6</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592,6</w:t>
            </w:r>
          </w:p>
        </w:tc>
      </w:tr>
      <w:tr w:rsidR="00303D1B" w:rsidTr="000348D4">
        <w:trPr>
          <w:trHeight w:hRule="exact" w:val="745"/>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9"/>
              <w:rPr>
                <w:color w:val="000000"/>
                <w:spacing w:val="-2"/>
                <w:sz w:val="20"/>
                <w:szCs w:val="20"/>
              </w:rPr>
            </w:pPr>
            <w:r>
              <w:rPr>
                <w:color w:val="000000"/>
                <w:spacing w:val="-2"/>
                <w:sz w:val="20"/>
                <w:szCs w:val="20"/>
              </w:rPr>
              <w:t>Национальная  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43"/>
              <w:rPr>
                <w:color w:val="000000"/>
                <w:sz w:val="20"/>
                <w:szCs w:val="20"/>
              </w:rPr>
            </w:pPr>
          </w:p>
          <w:p w:rsidR="00303D1B" w:rsidRDefault="00303D1B" w:rsidP="000348D4">
            <w:pPr>
              <w:shd w:val="clear" w:color="auto" w:fill="FFFFFF"/>
              <w:ind w:left="43"/>
              <w:rPr>
                <w:color w:val="000000"/>
                <w:sz w:val="20"/>
                <w:szCs w:val="20"/>
              </w:rPr>
            </w:pPr>
            <w:r>
              <w:rPr>
                <w:color w:val="000000"/>
                <w:sz w:val="20"/>
                <w:szCs w:val="20"/>
              </w:rPr>
              <w:t>03</w:t>
            </w:r>
          </w:p>
        </w:tc>
        <w:tc>
          <w:tcPr>
            <w:tcW w:w="1424"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1423,3</w:t>
            </w:r>
          </w:p>
        </w:tc>
        <w:tc>
          <w:tcPr>
            <w:tcW w:w="1417"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986,7</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813,0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813,0</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813,0</w:t>
            </w:r>
          </w:p>
        </w:tc>
      </w:tr>
      <w:tr w:rsidR="00303D1B" w:rsidTr="000348D4">
        <w:trPr>
          <w:trHeight w:hRule="exact" w:val="745"/>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9"/>
              <w:rPr>
                <w:color w:val="000000"/>
                <w:spacing w:val="-2"/>
                <w:sz w:val="20"/>
                <w:szCs w:val="20"/>
              </w:rPr>
            </w:pPr>
          </w:p>
          <w:p w:rsidR="00303D1B" w:rsidRDefault="00303D1B" w:rsidP="000348D4">
            <w:pPr>
              <w:shd w:val="clear" w:color="auto" w:fill="FFFFFF"/>
              <w:ind w:left="19"/>
              <w:rPr>
                <w:color w:val="000000"/>
                <w:spacing w:val="-2"/>
                <w:sz w:val="20"/>
                <w:szCs w:val="20"/>
              </w:rPr>
            </w:pPr>
            <w:r>
              <w:rPr>
                <w:color w:val="000000"/>
                <w:spacing w:val="-2"/>
                <w:sz w:val="20"/>
                <w:szCs w:val="20"/>
              </w:rPr>
              <w:t>Национальная экономика</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43"/>
              <w:rPr>
                <w:color w:val="000000"/>
                <w:sz w:val="20"/>
                <w:szCs w:val="20"/>
              </w:rPr>
            </w:pPr>
          </w:p>
          <w:p w:rsidR="00303D1B" w:rsidRDefault="00303D1B" w:rsidP="000348D4">
            <w:pPr>
              <w:shd w:val="clear" w:color="auto" w:fill="FFFFFF"/>
              <w:ind w:left="43"/>
              <w:rPr>
                <w:color w:val="000000"/>
                <w:sz w:val="20"/>
                <w:szCs w:val="20"/>
              </w:rPr>
            </w:pPr>
            <w:r>
              <w:rPr>
                <w:color w:val="000000"/>
                <w:sz w:val="20"/>
                <w:szCs w:val="20"/>
              </w:rPr>
              <w:t>04</w:t>
            </w:r>
          </w:p>
        </w:tc>
        <w:tc>
          <w:tcPr>
            <w:tcW w:w="1424"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6699,2</w:t>
            </w:r>
          </w:p>
        </w:tc>
        <w:tc>
          <w:tcPr>
            <w:tcW w:w="1417"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9253,0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3938,4</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4013,4</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4344,4</w:t>
            </w:r>
          </w:p>
        </w:tc>
      </w:tr>
      <w:tr w:rsidR="00303D1B" w:rsidTr="000348D4">
        <w:trPr>
          <w:trHeight w:hRule="exact" w:val="718"/>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5" w:right="835" w:hanging="10"/>
              <w:rPr>
                <w:sz w:val="20"/>
                <w:szCs w:val="20"/>
              </w:rPr>
            </w:pPr>
            <w:r>
              <w:rPr>
                <w:color w:val="000000"/>
                <w:spacing w:val="-2"/>
                <w:sz w:val="20"/>
                <w:szCs w:val="20"/>
              </w:rPr>
              <w:t xml:space="preserve">Жилищно-коммунальное </w:t>
            </w:r>
            <w:r>
              <w:rPr>
                <w:color w:val="000000"/>
                <w:spacing w:val="-3"/>
                <w:sz w:val="20"/>
                <w:szCs w:val="20"/>
              </w:rPr>
              <w:t>хозяйство</w:t>
            </w:r>
          </w:p>
        </w:tc>
        <w:tc>
          <w:tcPr>
            <w:tcW w:w="423"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ind w:left="43"/>
              <w:jc w:val="center"/>
              <w:rPr>
                <w:sz w:val="20"/>
                <w:szCs w:val="20"/>
              </w:rPr>
            </w:pPr>
            <w:r>
              <w:rPr>
                <w:color w:val="000000"/>
                <w:sz w:val="20"/>
                <w:szCs w:val="20"/>
              </w:rPr>
              <w:t>05</w:t>
            </w:r>
          </w:p>
        </w:tc>
        <w:tc>
          <w:tcPr>
            <w:tcW w:w="1424" w:type="dxa"/>
            <w:tcBorders>
              <w:top w:val="single" w:sz="6" w:space="0" w:color="auto"/>
              <w:left w:val="single" w:sz="6" w:space="0" w:color="auto"/>
              <w:bottom w:val="single" w:sz="6" w:space="0" w:color="auto"/>
              <w:right w:val="single" w:sz="4"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4448,3</w:t>
            </w:r>
          </w:p>
        </w:tc>
        <w:tc>
          <w:tcPr>
            <w:tcW w:w="1417" w:type="dxa"/>
            <w:tcBorders>
              <w:top w:val="single" w:sz="4" w:space="0" w:color="auto"/>
              <w:left w:val="single" w:sz="4" w:space="0" w:color="auto"/>
              <w:bottom w:val="single" w:sz="4" w:space="0" w:color="auto"/>
              <w:right w:val="single" w:sz="4" w:space="0" w:color="auto"/>
            </w:tcBorders>
            <w:vAlign w:val="center"/>
          </w:tcPr>
          <w:p w:rsidR="00303D1B" w:rsidRDefault="00303D1B" w:rsidP="000348D4">
            <w:pPr>
              <w:jc w:val="center"/>
              <w:rPr>
                <w:sz w:val="20"/>
                <w:szCs w:val="20"/>
              </w:rPr>
            </w:pPr>
            <w:r>
              <w:rPr>
                <w:sz w:val="20"/>
                <w:szCs w:val="20"/>
              </w:rPr>
              <w:t>991,8</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71,9</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0,0</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0,0</w:t>
            </w:r>
          </w:p>
        </w:tc>
      </w:tr>
      <w:tr w:rsidR="00303D1B" w:rsidTr="000348D4">
        <w:trPr>
          <w:trHeight w:hRule="exact" w:val="718"/>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5" w:right="835" w:hanging="10"/>
              <w:rPr>
                <w:color w:val="000000"/>
                <w:spacing w:val="-2"/>
                <w:sz w:val="20"/>
                <w:szCs w:val="20"/>
              </w:rPr>
            </w:pPr>
          </w:p>
          <w:p w:rsidR="00303D1B" w:rsidRDefault="00303D1B" w:rsidP="000348D4">
            <w:pPr>
              <w:shd w:val="clear" w:color="auto" w:fill="FFFFFF"/>
              <w:ind w:left="5" w:right="835" w:hanging="10"/>
              <w:rPr>
                <w:color w:val="000000"/>
                <w:spacing w:val="-2"/>
                <w:sz w:val="20"/>
                <w:szCs w:val="20"/>
              </w:rPr>
            </w:pPr>
            <w:r>
              <w:rPr>
                <w:color w:val="000000"/>
                <w:spacing w:val="-2"/>
                <w:sz w:val="20"/>
                <w:szCs w:val="20"/>
              </w:rPr>
              <w:t>Охрана окружающей среды</w:t>
            </w:r>
          </w:p>
        </w:tc>
        <w:tc>
          <w:tcPr>
            <w:tcW w:w="423"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ind w:left="43"/>
              <w:jc w:val="center"/>
              <w:rPr>
                <w:color w:val="000000"/>
                <w:sz w:val="20"/>
                <w:szCs w:val="20"/>
              </w:rPr>
            </w:pPr>
            <w:r>
              <w:rPr>
                <w:color w:val="000000"/>
                <w:sz w:val="20"/>
                <w:szCs w:val="20"/>
              </w:rPr>
              <w:t>06</w:t>
            </w:r>
          </w:p>
        </w:tc>
        <w:tc>
          <w:tcPr>
            <w:tcW w:w="1424" w:type="dxa"/>
            <w:tcBorders>
              <w:top w:val="single" w:sz="6" w:space="0" w:color="auto"/>
              <w:left w:val="single" w:sz="6" w:space="0" w:color="auto"/>
              <w:bottom w:val="single" w:sz="6" w:space="0" w:color="auto"/>
              <w:right w:val="single" w:sz="4"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45,1</w:t>
            </w:r>
          </w:p>
        </w:tc>
        <w:tc>
          <w:tcPr>
            <w:tcW w:w="1417" w:type="dxa"/>
            <w:tcBorders>
              <w:top w:val="single" w:sz="4" w:space="0" w:color="auto"/>
              <w:left w:val="single" w:sz="4" w:space="0" w:color="auto"/>
              <w:bottom w:val="single" w:sz="4" w:space="0" w:color="auto"/>
              <w:right w:val="single" w:sz="4" w:space="0" w:color="auto"/>
            </w:tcBorders>
            <w:vAlign w:val="center"/>
          </w:tcPr>
          <w:p w:rsidR="00303D1B" w:rsidRDefault="00303D1B" w:rsidP="000348D4">
            <w:pPr>
              <w:jc w:val="center"/>
              <w:rPr>
                <w:sz w:val="20"/>
                <w:szCs w:val="20"/>
              </w:rPr>
            </w:pPr>
            <w:r>
              <w:rPr>
                <w:sz w:val="20"/>
                <w:szCs w:val="20"/>
              </w:rPr>
              <w:t>45,0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45,0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45,0</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45,0</w:t>
            </w:r>
          </w:p>
        </w:tc>
      </w:tr>
      <w:tr w:rsidR="00303D1B" w:rsidTr="000348D4">
        <w:trPr>
          <w:trHeight w:hRule="exact" w:val="718"/>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5" w:right="835" w:hanging="10"/>
              <w:rPr>
                <w:color w:val="000000"/>
                <w:spacing w:val="-2"/>
                <w:sz w:val="20"/>
                <w:szCs w:val="20"/>
              </w:rPr>
            </w:pPr>
          </w:p>
          <w:p w:rsidR="00303D1B" w:rsidRDefault="00303D1B" w:rsidP="000348D4">
            <w:pPr>
              <w:shd w:val="clear" w:color="auto" w:fill="FFFFFF"/>
              <w:ind w:left="5" w:right="835" w:hanging="10"/>
              <w:rPr>
                <w:color w:val="000000"/>
                <w:spacing w:val="-2"/>
                <w:sz w:val="20"/>
                <w:szCs w:val="20"/>
              </w:rPr>
            </w:pPr>
            <w:r>
              <w:rPr>
                <w:color w:val="000000"/>
                <w:spacing w:val="-2"/>
                <w:sz w:val="20"/>
                <w:szCs w:val="20"/>
              </w:rPr>
              <w:t>Образование</w:t>
            </w:r>
          </w:p>
        </w:tc>
        <w:tc>
          <w:tcPr>
            <w:tcW w:w="423"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ind w:left="43"/>
              <w:jc w:val="center"/>
              <w:rPr>
                <w:color w:val="000000"/>
                <w:sz w:val="20"/>
                <w:szCs w:val="20"/>
              </w:rPr>
            </w:pPr>
            <w:r>
              <w:rPr>
                <w:color w:val="000000"/>
                <w:sz w:val="20"/>
                <w:szCs w:val="20"/>
              </w:rPr>
              <w:t>07</w:t>
            </w:r>
          </w:p>
        </w:tc>
        <w:tc>
          <w:tcPr>
            <w:tcW w:w="1424" w:type="dxa"/>
            <w:tcBorders>
              <w:top w:val="single" w:sz="6" w:space="0" w:color="auto"/>
              <w:left w:val="single" w:sz="6" w:space="0" w:color="auto"/>
              <w:bottom w:val="single" w:sz="6" w:space="0" w:color="auto"/>
              <w:right w:val="single" w:sz="4"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72001,5</w:t>
            </w:r>
          </w:p>
        </w:tc>
        <w:tc>
          <w:tcPr>
            <w:tcW w:w="1417" w:type="dxa"/>
            <w:tcBorders>
              <w:top w:val="single" w:sz="4" w:space="0" w:color="auto"/>
              <w:left w:val="single" w:sz="4" w:space="0" w:color="auto"/>
              <w:bottom w:val="single" w:sz="4" w:space="0" w:color="auto"/>
              <w:right w:val="single" w:sz="4" w:space="0" w:color="auto"/>
            </w:tcBorders>
            <w:vAlign w:val="center"/>
          </w:tcPr>
          <w:p w:rsidR="00303D1B" w:rsidRDefault="00303D1B" w:rsidP="000348D4">
            <w:pPr>
              <w:jc w:val="center"/>
              <w:rPr>
                <w:sz w:val="20"/>
                <w:szCs w:val="20"/>
              </w:rPr>
            </w:pPr>
            <w:r>
              <w:rPr>
                <w:sz w:val="20"/>
                <w:szCs w:val="20"/>
              </w:rPr>
              <w:t>68891,5</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65090,6</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66685,5</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67588,4</w:t>
            </w:r>
          </w:p>
        </w:tc>
      </w:tr>
      <w:tr w:rsidR="00303D1B" w:rsidTr="000348D4">
        <w:trPr>
          <w:trHeight w:hRule="exact" w:val="349"/>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9"/>
              <w:rPr>
                <w:sz w:val="20"/>
                <w:szCs w:val="20"/>
              </w:rPr>
            </w:pPr>
            <w:r>
              <w:rPr>
                <w:color w:val="000000"/>
                <w:spacing w:val="-2"/>
                <w:sz w:val="20"/>
                <w:szCs w:val="20"/>
              </w:rPr>
              <w:t>Культура, кинематография</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48"/>
              <w:rPr>
                <w:sz w:val="20"/>
                <w:szCs w:val="20"/>
              </w:rPr>
            </w:pPr>
            <w:r>
              <w:rPr>
                <w:color w:val="000000"/>
                <w:sz w:val="20"/>
                <w:szCs w:val="20"/>
              </w:rPr>
              <w:t>08</w:t>
            </w:r>
          </w:p>
        </w:tc>
        <w:tc>
          <w:tcPr>
            <w:tcW w:w="1424" w:type="dxa"/>
            <w:tcBorders>
              <w:top w:val="single" w:sz="6" w:space="0" w:color="auto"/>
              <w:left w:val="single" w:sz="6" w:space="0" w:color="auto"/>
              <w:bottom w:val="single" w:sz="6" w:space="0" w:color="auto"/>
              <w:right w:val="single" w:sz="4"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9472,0</w:t>
            </w:r>
          </w:p>
        </w:tc>
        <w:tc>
          <w:tcPr>
            <w:tcW w:w="1417" w:type="dxa"/>
            <w:tcBorders>
              <w:top w:val="single" w:sz="4" w:space="0" w:color="auto"/>
              <w:left w:val="single" w:sz="4" w:space="0" w:color="auto"/>
              <w:bottom w:val="single" w:sz="4" w:space="0" w:color="auto"/>
              <w:right w:val="single" w:sz="4" w:space="0" w:color="auto"/>
            </w:tcBorders>
            <w:vAlign w:val="center"/>
          </w:tcPr>
          <w:p w:rsidR="00303D1B" w:rsidRDefault="00303D1B" w:rsidP="000348D4">
            <w:pPr>
              <w:jc w:val="center"/>
              <w:rPr>
                <w:sz w:val="20"/>
                <w:szCs w:val="20"/>
              </w:rPr>
            </w:pPr>
            <w:r>
              <w:rPr>
                <w:sz w:val="20"/>
                <w:szCs w:val="20"/>
              </w:rPr>
              <w:t>8179,1</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6137,3</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6137,3</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6137,3</w:t>
            </w:r>
          </w:p>
        </w:tc>
      </w:tr>
      <w:tr w:rsidR="00303D1B" w:rsidTr="000348D4">
        <w:trPr>
          <w:trHeight w:hRule="exact" w:val="349"/>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9"/>
              <w:rPr>
                <w:color w:val="000000"/>
                <w:spacing w:val="-2"/>
                <w:sz w:val="20"/>
                <w:szCs w:val="20"/>
              </w:rPr>
            </w:pPr>
            <w:r>
              <w:rPr>
                <w:color w:val="000000"/>
                <w:spacing w:val="-2"/>
                <w:sz w:val="20"/>
                <w:szCs w:val="20"/>
              </w:rPr>
              <w:t>Социальная политика</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48"/>
              <w:rPr>
                <w:color w:val="000000"/>
                <w:sz w:val="20"/>
                <w:szCs w:val="20"/>
              </w:rPr>
            </w:pPr>
            <w:r>
              <w:rPr>
                <w:color w:val="000000"/>
                <w:sz w:val="20"/>
                <w:szCs w:val="20"/>
              </w:rPr>
              <w:t>10</w:t>
            </w:r>
          </w:p>
        </w:tc>
        <w:tc>
          <w:tcPr>
            <w:tcW w:w="1424" w:type="dxa"/>
            <w:tcBorders>
              <w:top w:val="single" w:sz="6" w:space="0" w:color="auto"/>
              <w:left w:val="single" w:sz="6" w:space="0" w:color="auto"/>
              <w:bottom w:val="single" w:sz="6" w:space="0" w:color="auto"/>
              <w:right w:val="single" w:sz="4"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11935,4</w:t>
            </w:r>
          </w:p>
        </w:tc>
        <w:tc>
          <w:tcPr>
            <w:tcW w:w="1417" w:type="dxa"/>
            <w:tcBorders>
              <w:top w:val="single" w:sz="4" w:space="0" w:color="auto"/>
              <w:left w:val="single" w:sz="4" w:space="0" w:color="auto"/>
              <w:bottom w:val="single" w:sz="4" w:space="0" w:color="auto"/>
              <w:right w:val="single" w:sz="4" w:space="0" w:color="auto"/>
            </w:tcBorders>
            <w:vAlign w:val="center"/>
          </w:tcPr>
          <w:p w:rsidR="00303D1B" w:rsidRDefault="00303D1B" w:rsidP="000348D4">
            <w:pPr>
              <w:jc w:val="center"/>
              <w:rPr>
                <w:sz w:val="20"/>
                <w:szCs w:val="20"/>
              </w:rPr>
            </w:pPr>
            <w:r>
              <w:rPr>
                <w:sz w:val="20"/>
                <w:szCs w:val="20"/>
              </w:rPr>
              <w:t>13920,5</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20412,5</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19031,3</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19031,3</w:t>
            </w:r>
          </w:p>
        </w:tc>
      </w:tr>
      <w:tr w:rsidR="00303D1B" w:rsidTr="000348D4">
        <w:trPr>
          <w:trHeight w:hRule="exact" w:val="556"/>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9"/>
              <w:rPr>
                <w:sz w:val="20"/>
                <w:szCs w:val="20"/>
              </w:rPr>
            </w:pPr>
            <w:r>
              <w:rPr>
                <w:color w:val="000000"/>
                <w:spacing w:val="-1"/>
                <w:sz w:val="20"/>
                <w:szCs w:val="20"/>
              </w:rPr>
              <w:t>Физическая культура и спорт</w:t>
            </w:r>
          </w:p>
        </w:tc>
        <w:tc>
          <w:tcPr>
            <w:tcW w:w="423"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ind w:left="77"/>
              <w:jc w:val="center"/>
              <w:rPr>
                <w:sz w:val="20"/>
                <w:szCs w:val="20"/>
              </w:rPr>
            </w:pPr>
            <w:r>
              <w:rPr>
                <w:color w:val="000000"/>
                <w:sz w:val="20"/>
                <w:szCs w:val="20"/>
              </w:rPr>
              <w:t>11</w:t>
            </w:r>
          </w:p>
        </w:tc>
        <w:tc>
          <w:tcPr>
            <w:tcW w:w="1424" w:type="dxa"/>
            <w:tcBorders>
              <w:top w:val="single" w:sz="6" w:space="0" w:color="auto"/>
              <w:left w:val="single" w:sz="6" w:space="0" w:color="auto"/>
              <w:bottom w:val="single" w:sz="6" w:space="0" w:color="auto"/>
              <w:right w:val="single" w:sz="4"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31,3</w:t>
            </w:r>
          </w:p>
        </w:tc>
        <w:tc>
          <w:tcPr>
            <w:tcW w:w="1417" w:type="dxa"/>
            <w:tcBorders>
              <w:top w:val="single" w:sz="4" w:space="0" w:color="auto"/>
              <w:left w:val="single" w:sz="4" w:space="0" w:color="auto"/>
              <w:bottom w:val="single" w:sz="4" w:space="0" w:color="auto"/>
              <w:right w:val="single" w:sz="4" w:space="0" w:color="auto"/>
            </w:tcBorders>
            <w:vAlign w:val="center"/>
          </w:tcPr>
          <w:p w:rsidR="00303D1B" w:rsidRDefault="00303D1B" w:rsidP="000348D4">
            <w:pPr>
              <w:jc w:val="center"/>
              <w:rPr>
                <w:sz w:val="20"/>
                <w:szCs w:val="20"/>
              </w:rPr>
            </w:pPr>
            <w:r>
              <w:rPr>
                <w:sz w:val="20"/>
                <w:szCs w:val="20"/>
              </w:rPr>
              <w:t>90,0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50,0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50,0</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50,0</w:t>
            </w:r>
          </w:p>
        </w:tc>
      </w:tr>
      <w:tr w:rsidR="00303D1B" w:rsidTr="000348D4">
        <w:trPr>
          <w:trHeight w:hRule="exact" w:val="556"/>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9"/>
              <w:rPr>
                <w:color w:val="000000"/>
                <w:spacing w:val="-1"/>
                <w:sz w:val="20"/>
                <w:szCs w:val="20"/>
              </w:rPr>
            </w:pPr>
            <w:r>
              <w:rPr>
                <w:color w:val="000000"/>
                <w:spacing w:val="-1"/>
                <w:sz w:val="20"/>
                <w:szCs w:val="20"/>
              </w:rPr>
              <w:t>Межбюджетные трансферты общего характера</w:t>
            </w:r>
          </w:p>
        </w:tc>
        <w:tc>
          <w:tcPr>
            <w:tcW w:w="423" w:type="dxa"/>
            <w:tcBorders>
              <w:top w:val="single" w:sz="6" w:space="0" w:color="auto"/>
              <w:left w:val="single" w:sz="6" w:space="0" w:color="auto"/>
              <w:bottom w:val="single" w:sz="6" w:space="0" w:color="auto"/>
              <w:right w:val="single" w:sz="6" w:space="0" w:color="auto"/>
            </w:tcBorders>
            <w:shd w:val="clear" w:color="auto" w:fill="FFFFFF"/>
            <w:vAlign w:val="center"/>
          </w:tcPr>
          <w:p w:rsidR="00303D1B" w:rsidRDefault="00303D1B" w:rsidP="000348D4">
            <w:pPr>
              <w:shd w:val="clear" w:color="auto" w:fill="FFFFFF"/>
              <w:ind w:left="77"/>
              <w:jc w:val="center"/>
              <w:rPr>
                <w:color w:val="000000"/>
                <w:sz w:val="20"/>
                <w:szCs w:val="20"/>
              </w:rPr>
            </w:pPr>
            <w:r>
              <w:rPr>
                <w:color w:val="000000"/>
                <w:sz w:val="20"/>
                <w:szCs w:val="20"/>
              </w:rPr>
              <w:t>14</w:t>
            </w:r>
          </w:p>
        </w:tc>
        <w:tc>
          <w:tcPr>
            <w:tcW w:w="1424" w:type="dxa"/>
            <w:tcBorders>
              <w:top w:val="single" w:sz="6" w:space="0" w:color="auto"/>
              <w:left w:val="single" w:sz="6" w:space="0" w:color="auto"/>
              <w:bottom w:val="single" w:sz="6" w:space="0" w:color="auto"/>
              <w:right w:val="single" w:sz="4" w:space="0" w:color="auto"/>
            </w:tcBorders>
            <w:shd w:val="clear" w:color="auto" w:fill="FFFFFF"/>
            <w:vAlign w:val="center"/>
          </w:tcPr>
          <w:p w:rsidR="00303D1B" w:rsidRDefault="00303D1B" w:rsidP="000348D4">
            <w:pPr>
              <w:shd w:val="clear" w:color="auto" w:fill="FFFFFF"/>
              <w:jc w:val="center"/>
              <w:rPr>
                <w:sz w:val="20"/>
                <w:szCs w:val="20"/>
              </w:rPr>
            </w:pPr>
            <w:r>
              <w:rPr>
                <w:sz w:val="20"/>
                <w:szCs w:val="20"/>
              </w:rPr>
              <w:t>4211,7</w:t>
            </w:r>
          </w:p>
        </w:tc>
        <w:tc>
          <w:tcPr>
            <w:tcW w:w="1417" w:type="dxa"/>
            <w:tcBorders>
              <w:top w:val="single" w:sz="4" w:space="0" w:color="auto"/>
              <w:left w:val="single" w:sz="4" w:space="0" w:color="auto"/>
              <w:bottom w:val="single" w:sz="4" w:space="0" w:color="auto"/>
              <w:right w:val="single" w:sz="4" w:space="0" w:color="auto"/>
            </w:tcBorders>
            <w:vAlign w:val="center"/>
          </w:tcPr>
          <w:p w:rsidR="00303D1B" w:rsidRDefault="00303D1B" w:rsidP="000348D4">
            <w:pPr>
              <w:jc w:val="center"/>
              <w:rPr>
                <w:sz w:val="20"/>
                <w:szCs w:val="20"/>
              </w:rPr>
            </w:pPr>
            <w:r>
              <w:rPr>
                <w:sz w:val="20"/>
                <w:szCs w:val="20"/>
              </w:rPr>
              <w:t>0,0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2260,0</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2260,0</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sz w:val="20"/>
                <w:szCs w:val="20"/>
              </w:rPr>
            </w:pPr>
            <w:r>
              <w:rPr>
                <w:sz w:val="20"/>
                <w:szCs w:val="20"/>
              </w:rPr>
              <w:t>2260,0</w:t>
            </w:r>
          </w:p>
        </w:tc>
      </w:tr>
      <w:tr w:rsidR="00303D1B" w:rsidTr="000348D4">
        <w:trPr>
          <w:trHeight w:hRule="exact" w:val="370"/>
        </w:trPr>
        <w:tc>
          <w:tcPr>
            <w:tcW w:w="2548"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ind w:left="1200"/>
              <w:rPr>
                <w:sz w:val="20"/>
                <w:szCs w:val="20"/>
              </w:rPr>
            </w:pPr>
            <w:r>
              <w:rPr>
                <w:b/>
                <w:bCs/>
                <w:color w:val="5D5D5D"/>
                <w:spacing w:val="-5"/>
                <w:sz w:val="20"/>
                <w:szCs w:val="20"/>
              </w:rPr>
              <w:t>Итого</w:t>
            </w: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303D1B" w:rsidRDefault="00303D1B" w:rsidP="000348D4">
            <w:pPr>
              <w:shd w:val="clear" w:color="auto" w:fill="FFFFFF"/>
              <w:rPr>
                <w:sz w:val="20"/>
                <w:szCs w:val="20"/>
              </w:rPr>
            </w:pPr>
          </w:p>
        </w:tc>
        <w:tc>
          <w:tcPr>
            <w:tcW w:w="1424" w:type="dxa"/>
            <w:tcBorders>
              <w:top w:val="single" w:sz="6" w:space="0" w:color="auto"/>
              <w:left w:val="single" w:sz="6" w:space="0" w:color="auto"/>
              <w:bottom w:val="single" w:sz="6" w:space="0" w:color="auto"/>
              <w:right w:val="single" w:sz="4" w:space="0" w:color="auto"/>
            </w:tcBorders>
            <w:shd w:val="clear" w:color="auto" w:fill="FFFFFF"/>
            <w:vAlign w:val="center"/>
          </w:tcPr>
          <w:p w:rsidR="00303D1B" w:rsidRDefault="00303D1B" w:rsidP="000348D4">
            <w:pPr>
              <w:shd w:val="clear" w:color="auto" w:fill="FFFFFF"/>
              <w:jc w:val="center"/>
              <w:rPr>
                <w:b/>
                <w:sz w:val="20"/>
                <w:szCs w:val="20"/>
              </w:rPr>
            </w:pPr>
            <w:r>
              <w:rPr>
                <w:b/>
                <w:sz w:val="20"/>
                <w:szCs w:val="20"/>
              </w:rPr>
              <w:t>130354,3</w:t>
            </w:r>
          </w:p>
        </w:tc>
        <w:tc>
          <w:tcPr>
            <w:tcW w:w="1417" w:type="dxa"/>
            <w:tcBorders>
              <w:top w:val="single" w:sz="4" w:space="0" w:color="auto"/>
              <w:left w:val="single" w:sz="4" w:space="0" w:color="auto"/>
              <w:bottom w:val="single" w:sz="4" w:space="0" w:color="auto"/>
              <w:right w:val="single" w:sz="4" w:space="0" w:color="auto"/>
            </w:tcBorders>
            <w:vAlign w:val="center"/>
          </w:tcPr>
          <w:p w:rsidR="00303D1B" w:rsidRDefault="00303D1B" w:rsidP="000348D4">
            <w:pPr>
              <w:jc w:val="center"/>
              <w:rPr>
                <w:b/>
                <w:sz w:val="20"/>
                <w:szCs w:val="20"/>
              </w:rPr>
            </w:pPr>
            <w:r>
              <w:rPr>
                <w:b/>
                <w:sz w:val="20"/>
                <w:szCs w:val="20"/>
              </w:rPr>
              <w:t>120507,6</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b/>
                <w:sz w:val="20"/>
                <w:szCs w:val="20"/>
              </w:rPr>
            </w:pPr>
            <w:r>
              <w:rPr>
                <w:b/>
                <w:sz w:val="20"/>
                <w:szCs w:val="20"/>
              </w:rPr>
              <w:t>114329,1</w:t>
            </w:r>
          </w:p>
        </w:tc>
        <w:tc>
          <w:tcPr>
            <w:tcW w:w="1276" w:type="dxa"/>
            <w:tcBorders>
              <w:top w:val="single" w:sz="4" w:space="0" w:color="auto"/>
              <w:left w:val="nil"/>
              <w:bottom w:val="single" w:sz="4" w:space="0" w:color="auto"/>
              <w:right w:val="single" w:sz="4" w:space="0" w:color="auto"/>
            </w:tcBorders>
            <w:vAlign w:val="center"/>
          </w:tcPr>
          <w:p w:rsidR="00303D1B" w:rsidRDefault="00303D1B" w:rsidP="000348D4">
            <w:pPr>
              <w:jc w:val="center"/>
              <w:rPr>
                <w:b/>
                <w:sz w:val="20"/>
                <w:szCs w:val="20"/>
              </w:rPr>
            </w:pPr>
            <w:r>
              <w:rPr>
                <w:b/>
                <w:sz w:val="20"/>
                <w:szCs w:val="20"/>
              </w:rPr>
              <w:t>114545,8</w:t>
            </w:r>
          </w:p>
        </w:tc>
        <w:tc>
          <w:tcPr>
            <w:tcW w:w="1275" w:type="dxa"/>
            <w:tcBorders>
              <w:top w:val="single" w:sz="4" w:space="0" w:color="auto"/>
              <w:left w:val="nil"/>
              <w:bottom w:val="single" w:sz="4" w:space="0" w:color="auto"/>
              <w:right w:val="single" w:sz="4" w:space="0" w:color="auto"/>
            </w:tcBorders>
            <w:vAlign w:val="center"/>
          </w:tcPr>
          <w:p w:rsidR="00303D1B" w:rsidRDefault="00303D1B" w:rsidP="000348D4">
            <w:pPr>
              <w:jc w:val="center"/>
              <w:rPr>
                <w:b/>
                <w:sz w:val="20"/>
                <w:szCs w:val="20"/>
              </w:rPr>
            </w:pPr>
            <w:r>
              <w:rPr>
                <w:b/>
                <w:sz w:val="20"/>
                <w:szCs w:val="20"/>
              </w:rPr>
              <w:t>115779,8</w:t>
            </w:r>
          </w:p>
        </w:tc>
      </w:tr>
    </w:tbl>
    <w:p w:rsidR="00303D1B" w:rsidRDefault="00303D1B" w:rsidP="00AC1A9B">
      <w:pPr>
        <w:ind w:firstLine="709"/>
        <w:jc w:val="both"/>
        <w:rPr>
          <w:sz w:val="28"/>
        </w:rPr>
      </w:pPr>
    </w:p>
    <w:p w:rsidR="00303D1B" w:rsidRDefault="00303D1B" w:rsidP="005D1263">
      <w:pPr>
        <w:autoSpaceDE w:val="0"/>
        <w:autoSpaceDN w:val="0"/>
        <w:adjustRightInd w:val="0"/>
        <w:ind w:firstLine="720"/>
        <w:jc w:val="both"/>
        <w:rPr>
          <w:sz w:val="28"/>
          <w:szCs w:val="28"/>
        </w:rPr>
      </w:pPr>
      <w:r w:rsidRPr="000F3907">
        <w:rPr>
          <w:sz w:val="28"/>
          <w:szCs w:val="28"/>
        </w:rPr>
        <w:t xml:space="preserve">По отношению к объему расходов  </w:t>
      </w:r>
      <w:r>
        <w:rPr>
          <w:spacing w:val="-2"/>
          <w:sz w:val="28"/>
          <w:szCs w:val="28"/>
          <w:lang w:val="en-US"/>
        </w:rPr>
        <w:t> </w:t>
      </w:r>
      <w:r w:rsidRPr="000F3907">
        <w:rPr>
          <w:spacing w:val="-2"/>
          <w:sz w:val="28"/>
          <w:szCs w:val="28"/>
        </w:rPr>
        <w:t>2015 год</w:t>
      </w:r>
      <w:r>
        <w:rPr>
          <w:spacing w:val="-2"/>
          <w:sz w:val="28"/>
          <w:szCs w:val="28"/>
        </w:rPr>
        <w:t>а</w:t>
      </w:r>
      <w:r w:rsidRPr="000F3907">
        <w:rPr>
          <w:spacing w:val="-2"/>
          <w:sz w:val="28"/>
          <w:szCs w:val="28"/>
        </w:rPr>
        <w:t>, расходы, определенные</w:t>
      </w:r>
      <w:r w:rsidRPr="000F3907">
        <w:rPr>
          <w:sz w:val="28"/>
          <w:szCs w:val="28"/>
        </w:rPr>
        <w:t xml:space="preserve"> в проекте </w:t>
      </w:r>
      <w:r>
        <w:rPr>
          <w:sz w:val="28"/>
          <w:szCs w:val="28"/>
        </w:rPr>
        <w:t xml:space="preserve">решения </w:t>
      </w:r>
      <w:r w:rsidRPr="000F3907">
        <w:rPr>
          <w:sz w:val="28"/>
          <w:szCs w:val="28"/>
        </w:rPr>
        <w:t>на 201</w:t>
      </w:r>
      <w:r>
        <w:rPr>
          <w:sz w:val="28"/>
          <w:szCs w:val="28"/>
        </w:rPr>
        <w:t>7 год меньше на 12,3</w:t>
      </w:r>
      <w:r w:rsidRPr="000F3907">
        <w:rPr>
          <w:sz w:val="28"/>
          <w:szCs w:val="28"/>
        </w:rPr>
        <w:t>%</w:t>
      </w:r>
      <w:r>
        <w:rPr>
          <w:sz w:val="28"/>
          <w:szCs w:val="28"/>
        </w:rPr>
        <w:t>,</w:t>
      </w:r>
      <w:r w:rsidRPr="000F3907">
        <w:rPr>
          <w:sz w:val="28"/>
          <w:szCs w:val="28"/>
        </w:rPr>
        <w:t xml:space="preserve"> или на </w:t>
      </w:r>
      <w:r>
        <w:rPr>
          <w:sz w:val="28"/>
          <w:szCs w:val="28"/>
        </w:rPr>
        <w:t>16025,2</w:t>
      </w:r>
      <w:r w:rsidRPr="000F3907">
        <w:rPr>
          <w:sz w:val="28"/>
          <w:szCs w:val="28"/>
        </w:rPr>
        <w:t xml:space="preserve"> тыс. рублей, </w:t>
      </w:r>
      <w:r>
        <w:rPr>
          <w:sz w:val="28"/>
          <w:szCs w:val="28"/>
        </w:rPr>
        <w:t xml:space="preserve">по отношению к оценке 2016 года расходы 2017 года меньше на 5,1 процента. </w:t>
      </w:r>
    </w:p>
    <w:p w:rsidR="00303D1B" w:rsidRPr="000F3907" w:rsidRDefault="00303D1B" w:rsidP="005D1263">
      <w:pPr>
        <w:ind w:firstLine="709"/>
        <w:jc w:val="both"/>
        <w:rPr>
          <w:sz w:val="28"/>
          <w:szCs w:val="28"/>
        </w:rPr>
      </w:pPr>
      <w:r w:rsidRPr="000F3907">
        <w:rPr>
          <w:sz w:val="28"/>
          <w:szCs w:val="28"/>
        </w:rPr>
        <w:t>Проектом бюджета на 201</w:t>
      </w:r>
      <w:r>
        <w:rPr>
          <w:sz w:val="28"/>
          <w:szCs w:val="28"/>
        </w:rPr>
        <w:t>7</w:t>
      </w:r>
      <w:r w:rsidRPr="000F3907">
        <w:rPr>
          <w:sz w:val="28"/>
          <w:szCs w:val="28"/>
          <w:lang w:val="en-US"/>
        </w:rPr>
        <w:t> </w:t>
      </w:r>
      <w:r w:rsidRPr="000F3907">
        <w:rPr>
          <w:sz w:val="28"/>
          <w:szCs w:val="28"/>
        </w:rPr>
        <w:t>год определено, что расходы будут осуществляться по  1</w:t>
      </w:r>
      <w:r>
        <w:rPr>
          <w:sz w:val="28"/>
          <w:szCs w:val="28"/>
        </w:rPr>
        <w:t>1</w:t>
      </w:r>
      <w:r w:rsidRPr="000F3907">
        <w:rPr>
          <w:sz w:val="28"/>
          <w:szCs w:val="28"/>
          <w:lang w:val="en-US"/>
        </w:rPr>
        <w:t> </w:t>
      </w:r>
      <w:r w:rsidRPr="000F3907">
        <w:rPr>
          <w:sz w:val="28"/>
          <w:szCs w:val="28"/>
        </w:rPr>
        <w:t>разделам бюджетной классификации расходов.</w:t>
      </w:r>
    </w:p>
    <w:p w:rsidR="00303D1B" w:rsidRPr="000F3907" w:rsidRDefault="00303D1B" w:rsidP="005D1263">
      <w:pPr>
        <w:widowControl w:val="0"/>
        <w:ind w:firstLine="709"/>
        <w:jc w:val="both"/>
        <w:rPr>
          <w:sz w:val="28"/>
          <w:szCs w:val="28"/>
        </w:rPr>
      </w:pPr>
      <w:r w:rsidRPr="000F3907">
        <w:rPr>
          <w:sz w:val="28"/>
          <w:szCs w:val="28"/>
        </w:rPr>
        <w:t>Объем расходов по отраслям так называемого «социального блока» (образование, культура,  социальная политика, физическая культура и спорт) составит в 201</w:t>
      </w:r>
      <w:r>
        <w:rPr>
          <w:sz w:val="28"/>
          <w:szCs w:val="28"/>
        </w:rPr>
        <w:t>7</w:t>
      </w:r>
      <w:r w:rsidRPr="000F3907">
        <w:rPr>
          <w:sz w:val="28"/>
          <w:szCs w:val="28"/>
        </w:rPr>
        <w:t xml:space="preserve"> </w:t>
      </w:r>
      <w:r w:rsidRPr="000F3907">
        <w:rPr>
          <w:sz w:val="28"/>
          <w:szCs w:val="28"/>
          <w:lang w:val="en-US"/>
        </w:rPr>
        <w:t> </w:t>
      </w:r>
      <w:r w:rsidRPr="000F3907">
        <w:rPr>
          <w:sz w:val="28"/>
          <w:szCs w:val="28"/>
        </w:rPr>
        <w:t xml:space="preserve">году </w:t>
      </w:r>
      <w:r>
        <w:rPr>
          <w:sz w:val="28"/>
          <w:szCs w:val="28"/>
        </w:rPr>
        <w:t>80,2</w:t>
      </w:r>
      <w:r w:rsidRPr="000F3907">
        <w:rPr>
          <w:sz w:val="28"/>
          <w:szCs w:val="28"/>
        </w:rPr>
        <w:t>% объема расходов бюджета (</w:t>
      </w:r>
      <w:r>
        <w:rPr>
          <w:sz w:val="28"/>
          <w:szCs w:val="28"/>
        </w:rPr>
        <w:t xml:space="preserve">91690,4 </w:t>
      </w:r>
      <w:r w:rsidRPr="000F3907">
        <w:rPr>
          <w:sz w:val="28"/>
          <w:szCs w:val="28"/>
          <w:lang w:val="en-US"/>
        </w:rPr>
        <w:t> </w:t>
      </w:r>
      <w:r w:rsidRPr="000F3907">
        <w:rPr>
          <w:sz w:val="28"/>
          <w:szCs w:val="28"/>
        </w:rPr>
        <w:t>тыс.</w:t>
      </w:r>
      <w:r w:rsidRPr="000F3907">
        <w:rPr>
          <w:sz w:val="28"/>
          <w:szCs w:val="28"/>
          <w:lang w:val="en-US"/>
        </w:rPr>
        <w:t> </w:t>
      </w:r>
      <w:r w:rsidRPr="000F3907">
        <w:rPr>
          <w:sz w:val="28"/>
          <w:szCs w:val="28"/>
        </w:rPr>
        <w:t>рублей). Из них наибольший удельный вес занимают расходы по  раздел</w:t>
      </w:r>
      <w:r>
        <w:rPr>
          <w:sz w:val="28"/>
          <w:szCs w:val="28"/>
        </w:rPr>
        <w:t>у</w:t>
      </w:r>
      <w:r w:rsidRPr="000F3907">
        <w:rPr>
          <w:sz w:val="28"/>
          <w:szCs w:val="28"/>
        </w:rPr>
        <w:t>: 07</w:t>
      </w:r>
      <w:r w:rsidRPr="000F3907">
        <w:rPr>
          <w:sz w:val="28"/>
          <w:szCs w:val="28"/>
          <w:lang w:val="en-US"/>
        </w:rPr>
        <w:t> </w:t>
      </w:r>
      <w:r w:rsidRPr="000F3907">
        <w:rPr>
          <w:sz w:val="28"/>
          <w:szCs w:val="28"/>
        </w:rPr>
        <w:t>«</w:t>
      </w:r>
      <w:r>
        <w:rPr>
          <w:sz w:val="28"/>
          <w:szCs w:val="28"/>
        </w:rPr>
        <w:t>О</w:t>
      </w:r>
      <w:r w:rsidRPr="000F3907">
        <w:rPr>
          <w:sz w:val="28"/>
          <w:szCs w:val="28"/>
        </w:rPr>
        <w:t>бразование»</w:t>
      </w:r>
      <w:r>
        <w:rPr>
          <w:sz w:val="28"/>
          <w:szCs w:val="28"/>
        </w:rPr>
        <w:t>,</w:t>
      </w:r>
      <w:r w:rsidRPr="000F3907">
        <w:rPr>
          <w:sz w:val="28"/>
          <w:szCs w:val="28"/>
        </w:rPr>
        <w:t xml:space="preserve"> объем которых</w:t>
      </w:r>
      <w:r>
        <w:rPr>
          <w:sz w:val="28"/>
          <w:szCs w:val="28"/>
        </w:rPr>
        <w:t>,</w:t>
      </w:r>
      <w:r w:rsidRPr="000F3907">
        <w:rPr>
          <w:sz w:val="28"/>
          <w:szCs w:val="28"/>
        </w:rPr>
        <w:t xml:space="preserve"> составляет в расходах 201</w:t>
      </w:r>
      <w:r>
        <w:rPr>
          <w:sz w:val="28"/>
          <w:szCs w:val="28"/>
        </w:rPr>
        <w:t>7</w:t>
      </w:r>
      <w:r w:rsidRPr="000F3907">
        <w:rPr>
          <w:sz w:val="28"/>
          <w:szCs w:val="28"/>
          <w:lang w:val="en-US"/>
        </w:rPr>
        <w:t> </w:t>
      </w:r>
      <w:r w:rsidRPr="000F3907">
        <w:rPr>
          <w:sz w:val="28"/>
          <w:szCs w:val="28"/>
        </w:rPr>
        <w:t xml:space="preserve">года – </w:t>
      </w:r>
      <w:r>
        <w:rPr>
          <w:sz w:val="28"/>
          <w:szCs w:val="28"/>
        </w:rPr>
        <w:t>56,9</w:t>
      </w:r>
      <w:r w:rsidRPr="000F3907">
        <w:rPr>
          <w:sz w:val="28"/>
          <w:szCs w:val="28"/>
          <w:lang w:val="en-US"/>
        </w:rPr>
        <w:t> </w:t>
      </w:r>
      <w:r w:rsidRPr="000F3907">
        <w:rPr>
          <w:sz w:val="28"/>
          <w:szCs w:val="28"/>
        </w:rPr>
        <w:t>% (</w:t>
      </w:r>
      <w:r>
        <w:rPr>
          <w:sz w:val="28"/>
          <w:szCs w:val="28"/>
        </w:rPr>
        <w:t>65090,6</w:t>
      </w:r>
      <w:r w:rsidRPr="000F3907">
        <w:rPr>
          <w:sz w:val="28"/>
          <w:szCs w:val="28"/>
          <w:lang w:val="en-US"/>
        </w:rPr>
        <w:t> </w:t>
      </w:r>
      <w:r w:rsidRPr="000F3907">
        <w:rPr>
          <w:sz w:val="28"/>
          <w:szCs w:val="28"/>
        </w:rPr>
        <w:t>тыс.</w:t>
      </w:r>
      <w:r w:rsidRPr="000F3907">
        <w:rPr>
          <w:sz w:val="28"/>
          <w:szCs w:val="28"/>
          <w:lang w:val="en-US"/>
        </w:rPr>
        <w:t> </w:t>
      </w:r>
      <w:r w:rsidRPr="000F3907">
        <w:rPr>
          <w:sz w:val="28"/>
          <w:szCs w:val="28"/>
        </w:rPr>
        <w:t>рублей).</w:t>
      </w:r>
    </w:p>
    <w:p w:rsidR="00303D1B" w:rsidRPr="000F3907" w:rsidRDefault="00303D1B" w:rsidP="00C609FF">
      <w:pPr>
        <w:widowControl w:val="0"/>
        <w:ind w:firstLine="709"/>
        <w:jc w:val="both"/>
        <w:rPr>
          <w:sz w:val="28"/>
          <w:szCs w:val="28"/>
        </w:rPr>
      </w:pPr>
      <w:r w:rsidRPr="000F3907">
        <w:rPr>
          <w:sz w:val="28"/>
          <w:szCs w:val="28"/>
        </w:rPr>
        <w:t>Отмечается, что удельный вес расходов социального блока в 201</w:t>
      </w:r>
      <w:r>
        <w:rPr>
          <w:sz w:val="28"/>
          <w:szCs w:val="28"/>
        </w:rPr>
        <w:t>7</w:t>
      </w:r>
      <w:r w:rsidRPr="000F3907">
        <w:rPr>
          <w:sz w:val="28"/>
          <w:szCs w:val="28"/>
          <w:lang w:val="en-US"/>
        </w:rPr>
        <w:t> </w:t>
      </w:r>
      <w:r w:rsidRPr="000F3907">
        <w:rPr>
          <w:sz w:val="28"/>
          <w:szCs w:val="28"/>
        </w:rPr>
        <w:t>году по отношению к расходам 201</w:t>
      </w:r>
      <w:r>
        <w:rPr>
          <w:sz w:val="28"/>
          <w:szCs w:val="28"/>
        </w:rPr>
        <w:t>5</w:t>
      </w:r>
      <w:r w:rsidRPr="000F3907">
        <w:rPr>
          <w:sz w:val="28"/>
          <w:szCs w:val="28"/>
          <w:lang w:val="en-US"/>
        </w:rPr>
        <w:t> </w:t>
      </w:r>
      <w:r>
        <w:rPr>
          <w:sz w:val="28"/>
          <w:szCs w:val="28"/>
        </w:rPr>
        <w:t>года выш</w:t>
      </w:r>
      <w:r w:rsidRPr="000F3907">
        <w:rPr>
          <w:sz w:val="28"/>
          <w:szCs w:val="28"/>
        </w:rPr>
        <w:t xml:space="preserve">е на </w:t>
      </w:r>
      <w:r>
        <w:rPr>
          <w:sz w:val="28"/>
          <w:szCs w:val="28"/>
        </w:rPr>
        <w:t>8,5</w:t>
      </w:r>
      <w:r w:rsidRPr="000F3907">
        <w:rPr>
          <w:sz w:val="28"/>
          <w:szCs w:val="28"/>
        </w:rPr>
        <w:t xml:space="preserve"> процента</w:t>
      </w:r>
      <w:r>
        <w:rPr>
          <w:sz w:val="28"/>
          <w:szCs w:val="28"/>
        </w:rPr>
        <w:t>, по отношению к оценке 2016 года выше на 4,6 процента</w:t>
      </w:r>
      <w:r w:rsidRPr="000F3907">
        <w:rPr>
          <w:sz w:val="28"/>
          <w:szCs w:val="28"/>
        </w:rPr>
        <w:t xml:space="preserve">. </w:t>
      </w:r>
    </w:p>
    <w:p w:rsidR="00303D1B" w:rsidRPr="000F3907" w:rsidRDefault="00303D1B" w:rsidP="00146D85">
      <w:pPr>
        <w:ind w:firstLine="709"/>
        <w:jc w:val="both"/>
        <w:rPr>
          <w:sz w:val="28"/>
          <w:szCs w:val="28"/>
        </w:rPr>
      </w:pPr>
      <w:r w:rsidRPr="000F3907">
        <w:rPr>
          <w:sz w:val="28"/>
          <w:szCs w:val="28"/>
        </w:rPr>
        <w:t>Темп снижения расходов 201</w:t>
      </w:r>
      <w:r>
        <w:rPr>
          <w:sz w:val="28"/>
          <w:szCs w:val="28"/>
        </w:rPr>
        <w:t>7</w:t>
      </w:r>
      <w:r w:rsidRPr="000F3907">
        <w:rPr>
          <w:sz w:val="28"/>
          <w:szCs w:val="28"/>
        </w:rPr>
        <w:t xml:space="preserve"> года к уровню 2015</w:t>
      </w:r>
      <w:r w:rsidRPr="000F3907">
        <w:rPr>
          <w:sz w:val="28"/>
          <w:szCs w:val="28"/>
          <w:lang w:val="en-US"/>
        </w:rPr>
        <w:t> </w:t>
      </w:r>
      <w:r w:rsidRPr="000F3907">
        <w:rPr>
          <w:sz w:val="28"/>
          <w:szCs w:val="28"/>
        </w:rPr>
        <w:t xml:space="preserve">года по разделу 5 «Жилищно-коммунальное хозяйство» составил </w:t>
      </w:r>
      <w:r>
        <w:rPr>
          <w:sz w:val="28"/>
          <w:szCs w:val="28"/>
        </w:rPr>
        <w:t>98,4%</w:t>
      </w:r>
      <w:r w:rsidRPr="000F3907">
        <w:rPr>
          <w:sz w:val="28"/>
          <w:szCs w:val="28"/>
        </w:rPr>
        <w:t>,</w:t>
      </w:r>
      <w:r>
        <w:rPr>
          <w:sz w:val="28"/>
          <w:szCs w:val="28"/>
        </w:rPr>
        <w:t xml:space="preserve"> по отношению к оценке 2016 года темп роста составит 92,8 процента.</w:t>
      </w:r>
    </w:p>
    <w:p w:rsidR="00303D1B" w:rsidRDefault="00303D1B" w:rsidP="005D1263">
      <w:pPr>
        <w:ind w:firstLine="709"/>
        <w:jc w:val="both"/>
        <w:rPr>
          <w:sz w:val="28"/>
          <w:szCs w:val="28"/>
        </w:rPr>
      </w:pPr>
      <w:r w:rsidRPr="000F3907">
        <w:rPr>
          <w:sz w:val="28"/>
          <w:szCs w:val="28"/>
        </w:rPr>
        <w:t>Из 1</w:t>
      </w:r>
      <w:r>
        <w:rPr>
          <w:sz w:val="28"/>
          <w:szCs w:val="28"/>
        </w:rPr>
        <w:t>1</w:t>
      </w:r>
      <w:r w:rsidRPr="000F3907">
        <w:rPr>
          <w:sz w:val="28"/>
          <w:szCs w:val="28"/>
        </w:rPr>
        <w:t xml:space="preserve"> разделов отмечается, что с ростом к уровню 2015 года запланированы расходы по </w:t>
      </w:r>
      <w:r>
        <w:rPr>
          <w:sz w:val="28"/>
          <w:szCs w:val="28"/>
        </w:rPr>
        <w:t>2</w:t>
      </w:r>
      <w:r w:rsidRPr="000F3907">
        <w:rPr>
          <w:sz w:val="28"/>
          <w:szCs w:val="28"/>
        </w:rPr>
        <w:t xml:space="preserve"> разделам</w:t>
      </w:r>
      <w:r>
        <w:rPr>
          <w:sz w:val="28"/>
          <w:szCs w:val="28"/>
        </w:rPr>
        <w:t>: (социальная политика – 71,0%), (физическая культура и спорт – 59,7%),  к уровню оценки 2016 года по 3 разделам.</w:t>
      </w:r>
    </w:p>
    <w:p w:rsidR="00303D1B" w:rsidRPr="000F3907" w:rsidRDefault="00303D1B" w:rsidP="0006570E">
      <w:pPr>
        <w:widowControl w:val="0"/>
        <w:tabs>
          <w:tab w:val="left" w:pos="-1418"/>
        </w:tabs>
        <w:overflowPunct w:val="0"/>
        <w:autoSpaceDE w:val="0"/>
        <w:autoSpaceDN w:val="0"/>
        <w:adjustRightInd w:val="0"/>
        <w:ind w:firstLine="709"/>
        <w:jc w:val="both"/>
        <w:textAlignment w:val="baseline"/>
        <w:rPr>
          <w:sz w:val="28"/>
          <w:szCs w:val="28"/>
        </w:rPr>
      </w:pPr>
      <w:r w:rsidRPr="00FF53B1">
        <w:rPr>
          <w:sz w:val="28"/>
          <w:szCs w:val="28"/>
        </w:rPr>
        <w:t>В качестве</w:t>
      </w:r>
      <w:r w:rsidRPr="000F3907">
        <w:rPr>
          <w:sz w:val="28"/>
          <w:szCs w:val="28"/>
        </w:rPr>
        <w:t xml:space="preserve"> одного из основных приоритетов бюджетной политики </w:t>
      </w:r>
      <w:r>
        <w:rPr>
          <w:sz w:val="28"/>
          <w:szCs w:val="28"/>
        </w:rPr>
        <w:t>муниципального образования</w:t>
      </w:r>
      <w:r w:rsidRPr="000F3907">
        <w:rPr>
          <w:sz w:val="28"/>
          <w:szCs w:val="28"/>
        </w:rPr>
        <w:t xml:space="preserve"> по-прежнему будет являться исполнение установленных публично-нормативных и иных социально-значимых обязательств</w:t>
      </w:r>
      <w:r>
        <w:rPr>
          <w:sz w:val="28"/>
          <w:szCs w:val="28"/>
        </w:rPr>
        <w:t>.</w:t>
      </w:r>
      <w:r w:rsidRPr="000F3907">
        <w:rPr>
          <w:sz w:val="28"/>
          <w:szCs w:val="28"/>
        </w:rPr>
        <w:t xml:space="preserve"> </w:t>
      </w:r>
    </w:p>
    <w:p w:rsidR="00303D1B" w:rsidRDefault="00303D1B" w:rsidP="004A3C5B">
      <w:pPr>
        <w:widowControl w:val="0"/>
        <w:tabs>
          <w:tab w:val="left" w:pos="-1418"/>
        </w:tabs>
        <w:overflowPunct w:val="0"/>
        <w:autoSpaceDE w:val="0"/>
        <w:autoSpaceDN w:val="0"/>
        <w:adjustRightInd w:val="0"/>
        <w:ind w:firstLine="709"/>
        <w:jc w:val="both"/>
        <w:textAlignment w:val="baseline"/>
        <w:rPr>
          <w:sz w:val="28"/>
          <w:szCs w:val="28"/>
        </w:rPr>
      </w:pPr>
      <w:r w:rsidRPr="000F3907">
        <w:rPr>
          <w:sz w:val="28"/>
          <w:szCs w:val="28"/>
        </w:rPr>
        <w:t>Общий объем бюджетных ассигнований на исполнение публичных нормативных обязательств и иных социально-значимых обязательств</w:t>
      </w:r>
      <w:r>
        <w:rPr>
          <w:sz w:val="28"/>
          <w:szCs w:val="28"/>
        </w:rPr>
        <w:t xml:space="preserve"> </w:t>
      </w:r>
      <w:r w:rsidRPr="000F3907">
        <w:rPr>
          <w:sz w:val="28"/>
          <w:szCs w:val="28"/>
        </w:rPr>
        <w:t>запланирован в проекте бюджета</w:t>
      </w:r>
      <w:r>
        <w:rPr>
          <w:sz w:val="28"/>
          <w:szCs w:val="28"/>
        </w:rPr>
        <w:t xml:space="preserve"> по разделу 10 «Социальная политика»:</w:t>
      </w:r>
    </w:p>
    <w:p w:rsidR="00303D1B" w:rsidRPr="009D45FC" w:rsidRDefault="00303D1B" w:rsidP="0006570E">
      <w:pPr>
        <w:spacing w:line="252" w:lineRule="auto"/>
        <w:ind w:firstLine="720"/>
        <w:jc w:val="both"/>
        <w:rPr>
          <w:sz w:val="28"/>
          <w:szCs w:val="28"/>
        </w:rPr>
      </w:pPr>
      <w:r w:rsidRPr="009D45FC">
        <w:rPr>
          <w:sz w:val="28"/>
          <w:szCs w:val="28"/>
        </w:rPr>
        <w:t xml:space="preserve">на 2017 год в сумме </w:t>
      </w:r>
      <w:r>
        <w:rPr>
          <w:sz w:val="28"/>
          <w:szCs w:val="28"/>
        </w:rPr>
        <w:t xml:space="preserve"> 20412,5 тыс.</w:t>
      </w:r>
      <w:r w:rsidRPr="009D45FC">
        <w:rPr>
          <w:sz w:val="28"/>
          <w:szCs w:val="28"/>
        </w:rPr>
        <w:t xml:space="preserve"> рубл</w:t>
      </w:r>
      <w:r>
        <w:rPr>
          <w:sz w:val="28"/>
          <w:szCs w:val="28"/>
        </w:rPr>
        <w:t>ей</w:t>
      </w:r>
      <w:r w:rsidRPr="009D45FC">
        <w:rPr>
          <w:sz w:val="28"/>
          <w:szCs w:val="28"/>
        </w:rPr>
        <w:t>;</w:t>
      </w:r>
    </w:p>
    <w:p w:rsidR="00303D1B" w:rsidRPr="009D45FC" w:rsidRDefault="00303D1B" w:rsidP="0006570E">
      <w:pPr>
        <w:spacing w:line="252" w:lineRule="auto"/>
        <w:ind w:firstLine="720"/>
        <w:jc w:val="both"/>
        <w:rPr>
          <w:sz w:val="28"/>
          <w:szCs w:val="28"/>
        </w:rPr>
      </w:pPr>
      <w:r w:rsidRPr="009D45FC">
        <w:rPr>
          <w:sz w:val="28"/>
          <w:szCs w:val="28"/>
        </w:rPr>
        <w:t xml:space="preserve">на 2018 год в сумме </w:t>
      </w:r>
      <w:r>
        <w:rPr>
          <w:sz w:val="28"/>
          <w:szCs w:val="28"/>
        </w:rPr>
        <w:t>19031,3тыс.</w:t>
      </w:r>
      <w:r w:rsidRPr="009D45FC">
        <w:rPr>
          <w:sz w:val="28"/>
          <w:szCs w:val="28"/>
        </w:rPr>
        <w:t xml:space="preserve"> рублей; </w:t>
      </w:r>
    </w:p>
    <w:p w:rsidR="00303D1B" w:rsidRDefault="00303D1B" w:rsidP="0006570E">
      <w:pPr>
        <w:widowControl w:val="0"/>
        <w:tabs>
          <w:tab w:val="left" w:pos="-1560"/>
          <w:tab w:val="left" w:pos="-1418"/>
        </w:tabs>
        <w:overflowPunct w:val="0"/>
        <w:autoSpaceDE w:val="0"/>
        <w:autoSpaceDN w:val="0"/>
        <w:adjustRightInd w:val="0"/>
        <w:ind w:firstLine="709"/>
        <w:jc w:val="both"/>
        <w:textAlignment w:val="baseline"/>
        <w:rPr>
          <w:sz w:val="28"/>
          <w:szCs w:val="28"/>
        </w:rPr>
      </w:pPr>
      <w:r w:rsidRPr="009D45FC">
        <w:rPr>
          <w:sz w:val="28"/>
          <w:szCs w:val="28"/>
        </w:rPr>
        <w:t>на</w:t>
      </w:r>
      <w:r>
        <w:rPr>
          <w:sz w:val="28"/>
          <w:szCs w:val="28"/>
        </w:rPr>
        <w:t xml:space="preserve"> </w:t>
      </w:r>
      <w:r w:rsidRPr="009D45FC">
        <w:rPr>
          <w:sz w:val="28"/>
          <w:szCs w:val="28"/>
        </w:rPr>
        <w:t>2019</w:t>
      </w:r>
      <w:r>
        <w:rPr>
          <w:sz w:val="28"/>
          <w:szCs w:val="28"/>
        </w:rPr>
        <w:t xml:space="preserve"> </w:t>
      </w:r>
      <w:r w:rsidRPr="009D45FC">
        <w:rPr>
          <w:sz w:val="28"/>
          <w:szCs w:val="28"/>
        </w:rPr>
        <w:t>год</w:t>
      </w:r>
      <w:r>
        <w:rPr>
          <w:sz w:val="28"/>
          <w:szCs w:val="28"/>
        </w:rPr>
        <w:t xml:space="preserve"> в</w:t>
      </w:r>
      <w:r w:rsidRPr="009D45FC">
        <w:rPr>
          <w:sz w:val="28"/>
          <w:szCs w:val="28"/>
        </w:rPr>
        <w:t xml:space="preserve"> сумме </w:t>
      </w:r>
      <w:r>
        <w:rPr>
          <w:sz w:val="28"/>
          <w:szCs w:val="28"/>
        </w:rPr>
        <w:t xml:space="preserve">19031,3 тыс. </w:t>
      </w:r>
      <w:r w:rsidRPr="009D45FC">
        <w:rPr>
          <w:sz w:val="28"/>
          <w:szCs w:val="28"/>
        </w:rPr>
        <w:t>рублей</w:t>
      </w:r>
      <w:r>
        <w:rPr>
          <w:sz w:val="28"/>
          <w:szCs w:val="28"/>
        </w:rPr>
        <w:t>.</w:t>
      </w:r>
    </w:p>
    <w:p w:rsidR="00303D1B" w:rsidRDefault="00303D1B" w:rsidP="00015F60">
      <w:pPr>
        <w:widowControl w:val="0"/>
        <w:tabs>
          <w:tab w:val="left" w:pos="-1418"/>
        </w:tabs>
        <w:overflowPunct w:val="0"/>
        <w:autoSpaceDE w:val="0"/>
        <w:autoSpaceDN w:val="0"/>
        <w:adjustRightInd w:val="0"/>
        <w:ind w:firstLine="709"/>
        <w:jc w:val="both"/>
        <w:textAlignment w:val="baseline"/>
        <w:rPr>
          <w:bCs/>
          <w:color w:val="000000"/>
          <w:sz w:val="28"/>
          <w:szCs w:val="28"/>
        </w:rPr>
      </w:pPr>
      <w:r w:rsidRPr="000F3907">
        <w:rPr>
          <w:sz w:val="28"/>
          <w:szCs w:val="28"/>
        </w:rPr>
        <w:t>Удельный вес</w:t>
      </w:r>
      <w:r w:rsidRPr="000F3907">
        <w:rPr>
          <w:b/>
          <w:bCs/>
          <w:color w:val="000000"/>
          <w:sz w:val="28"/>
          <w:szCs w:val="28"/>
        </w:rPr>
        <w:t xml:space="preserve"> </w:t>
      </w:r>
      <w:r w:rsidRPr="000F3907">
        <w:rPr>
          <w:bCs/>
          <w:color w:val="000000"/>
          <w:sz w:val="28"/>
          <w:szCs w:val="28"/>
        </w:rPr>
        <w:t xml:space="preserve">бюджетных ассигнований на исполнение публичных нормативных обязательств </w:t>
      </w:r>
      <w:r w:rsidRPr="000F3907">
        <w:rPr>
          <w:sz w:val="28"/>
          <w:szCs w:val="28"/>
        </w:rPr>
        <w:t>и иных социально-значимых обязательств</w:t>
      </w:r>
      <w:r>
        <w:rPr>
          <w:sz w:val="28"/>
          <w:szCs w:val="28"/>
        </w:rPr>
        <w:t xml:space="preserve"> </w:t>
      </w:r>
      <w:r w:rsidRPr="000F3907">
        <w:rPr>
          <w:bCs/>
          <w:color w:val="000000"/>
          <w:sz w:val="28"/>
          <w:szCs w:val="28"/>
        </w:rPr>
        <w:t>в общей сумме планируемых расходов составит в 201</w:t>
      </w:r>
      <w:r>
        <w:rPr>
          <w:bCs/>
          <w:color w:val="000000"/>
          <w:sz w:val="28"/>
          <w:szCs w:val="28"/>
        </w:rPr>
        <w:t>7</w:t>
      </w:r>
      <w:r w:rsidRPr="000F3907">
        <w:rPr>
          <w:bCs/>
          <w:color w:val="000000"/>
          <w:sz w:val="28"/>
          <w:szCs w:val="28"/>
        </w:rPr>
        <w:t xml:space="preserve"> году  </w:t>
      </w:r>
      <w:r>
        <w:rPr>
          <w:bCs/>
          <w:color w:val="000000"/>
          <w:sz w:val="28"/>
          <w:szCs w:val="28"/>
        </w:rPr>
        <w:t>17,9</w:t>
      </w:r>
      <w:r w:rsidRPr="000F3907">
        <w:rPr>
          <w:bCs/>
          <w:color w:val="000000"/>
          <w:sz w:val="28"/>
          <w:szCs w:val="28"/>
        </w:rPr>
        <w:t xml:space="preserve"> процент</w:t>
      </w:r>
      <w:r>
        <w:rPr>
          <w:bCs/>
          <w:color w:val="000000"/>
          <w:sz w:val="28"/>
          <w:szCs w:val="28"/>
        </w:rPr>
        <w:t>а</w:t>
      </w:r>
      <w:r w:rsidRPr="000F3907">
        <w:rPr>
          <w:bCs/>
          <w:color w:val="000000"/>
          <w:sz w:val="28"/>
          <w:szCs w:val="28"/>
        </w:rPr>
        <w:t>.</w:t>
      </w: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p>
    <w:p w:rsidR="00303D1B" w:rsidRDefault="00303D1B" w:rsidP="00767901">
      <w:pPr>
        <w:spacing w:line="252" w:lineRule="auto"/>
        <w:ind w:firstLine="720"/>
        <w:jc w:val="both"/>
        <w:rPr>
          <w:sz w:val="28"/>
          <w:szCs w:val="28"/>
        </w:rPr>
      </w:pPr>
      <w:r>
        <w:rPr>
          <w:sz w:val="28"/>
          <w:szCs w:val="28"/>
        </w:rPr>
        <w:t>С</w:t>
      </w:r>
      <w:r w:rsidRPr="000F3907">
        <w:rPr>
          <w:sz w:val="28"/>
          <w:szCs w:val="28"/>
        </w:rPr>
        <w:t>труктур</w:t>
      </w:r>
      <w:r>
        <w:rPr>
          <w:sz w:val="28"/>
          <w:szCs w:val="28"/>
        </w:rPr>
        <w:t>а</w:t>
      </w:r>
      <w:r w:rsidRPr="000F3907">
        <w:rPr>
          <w:sz w:val="28"/>
          <w:szCs w:val="28"/>
        </w:rPr>
        <w:t xml:space="preserve"> запланированных расходов </w:t>
      </w:r>
      <w:r>
        <w:rPr>
          <w:sz w:val="28"/>
          <w:szCs w:val="28"/>
        </w:rPr>
        <w:t xml:space="preserve">2017 года </w:t>
      </w:r>
      <w:r w:rsidRPr="000F3907">
        <w:rPr>
          <w:sz w:val="28"/>
          <w:szCs w:val="28"/>
        </w:rPr>
        <w:t>в разрезе разделов  бюджетной классификации расходов представлена диаграммой:</w:t>
      </w:r>
    </w:p>
    <w:p w:rsidR="00303D1B" w:rsidRPr="000F3907" w:rsidRDefault="00303D1B" w:rsidP="005D1263">
      <w:pPr>
        <w:ind w:firstLine="709"/>
        <w:jc w:val="both"/>
        <w:rPr>
          <w:sz w:val="28"/>
          <w:szCs w:val="28"/>
        </w:rPr>
      </w:pPr>
    </w:p>
    <w:p w:rsidR="00303D1B" w:rsidRPr="000F3907" w:rsidRDefault="00303D1B" w:rsidP="005D1263">
      <w:pPr>
        <w:jc w:val="both"/>
        <w:rPr>
          <w:sz w:val="28"/>
          <w:szCs w:val="28"/>
        </w:rPr>
      </w:pPr>
      <w:r w:rsidRPr="002F56F6">
        <w:rPr>
          <w:noProof/>
          <w:sz w:val="28"/>
          <w:szCs w:val="28"/>
        </w:rPr>
        <w:object w:dxaOrig="9524" w:dyaOrig="7133">
          <v:shape id="_x0000_i1028" type="#_x0000_t75" style="width:476.25pt;height:357pt" o:ole="">
            <v:imagedata r:id="rId13" o:title="" cropbottom="-18f"/>
            <o:lock v:ext="edit" aspectratio="f"/>
          </v:shape>
          <o:OLEObject Type="Embed" ProgID="Excel.Chart.8" ShapeID="_x0000_i1028" DrawAspect="Content" ObjectID="_1543654660" r:id="rId14"/>
        </w:object>
      </w:r>
    </w:p>
    <w:p w:rsidR="00303D1B" w:rsidRDefault="00303D1B" w:rsidP="009D45FC">
      <w:pPr>
        <w:widowControl w:val="0"/>
        <w:tabs>
          <w:tab w:val="left" w:pos="-1560"/>
          <w:tab w:val="left" w:pos="-1418"/>
        </w:tabs>
        <w:overflowPunct w:val="0"/>
        <w:autoSpaceDE w:val="0"/>
        <w:autoSpaceDN w:val="0"/>
        <w:adjustRightInd w:val="0"/>
        <w:ind w:firstLine="709"/>
        <w:jc w:val="both"/>
        <w:textAlignment w:val="baseline"/>
        <w:rPr>
          <w:bCs/>
          <w:color w:val="000000"/>
          <w:sz w:val="28"/>
          <w:szCs w:val="28"/>
        </w:rPr>
      </w:pPr>
    </w:p>
    <w:p w:rsidR="00303D1B" w:rsidRPr="0024046C" w:rsidRDefault="00303D1B" w:rsidP="00767901">
      <w:pPr>
        <w:spacing w:line="252" w:lineRule="auto"/>
        <w:ind w:firstLine="720"/>
        <w:jc w:val="both"/>
        <w:rPr>
          <w:sz w:val="28"/>
          <w:szCs w:val="28"/>
        </w:rPr>
      </w:pPr>
      <w:r>
        <w:rPr>
          <w:color w:val="000000"/>
          <w:sz w:val="28"/>
          <w:szCs w:val="28"/>
        </w:rPr>
        <w:t>.</w:t>
      </w:r>
    </w:p>
    <w:p w:rsidR="00303D1B" w:rsidRDefault="00303D1B" w:rsidP="00767901">
      <w:pPr>
        <w:ind w:firstLine="708"/>
        <w:jc w:val="both"/>
        <w:rPr>
          <w:sz w:val="28"/>
          <w:szCs w:val="28"/>
        </w:rPr>
      </w:pPr>
      <w:r w:rsidRPr="009532F1">
        <w:rPr>
          <w:bCs/>
          <w:color w:val="000000"/>
          <w:sz w:val="28"/>
          <w:szCs w:val="28"/>
        </w:rPr>
        <w:t>В соответствии с пунктом 2 статьи 74.1 Бюджетного кодекса Российской</w:t>
      </w:r>
      <w:r w:rsidRPr="000F3907">
        <w:rPr>
          <w:bCs/>
          <w:color w:val="000000"/>
          <w:sz w:val="28"/>
          <w:szCs w:val="28"/>
        </w:rPr>
        <w:t xml:space="preserve"> Федерации б</w:t>
      </w:r>
      <w:r w:rsidRPr="000F3907">
        <w:rPr>
          <w:sz w:val="28"/>
          <w:szCs w:val="28"/>
        </w:rPr>
        <w:t>юджетные ассигнования на исполнение публичных нормативных обязательств</w:t>
      </w:r>
      <w:r>
        <w:rPr>
          <w:sz w:val="28"/>
          <w:szCs w:val="28"/>
        </w:rPr>
        <w:t>,</w:t>
      </w:r>
      <w:r w:rsidRPr="000F3907">
        <w:rPr>
          <w:sz w:val="28"/>
          <w:szCs w:val="28"/>
        </w:rPr>
        <w:t xml:space="preserve"> предусматриваются </w:t>
      </w:r>
      <w:r w:rsidRPr="008725E7">
        <w:rPr>
          <w:sz w:val="28"/>
          <w:szCs w:val="28"/>
        </w:rPr>
        <w:t>отдельно по каждому виду таких обязательств в виде пенсий, пособий, компенсаций и других социальных выплат</w:t>
      </w:r>
      <w:r>
        <w:rPr>
          <w:sz w:val="28"/>
          <w:szCs w:val="28"/>
        </w:rPr>
        <w:t>.</w:t>
      </w:r>
      <w:r w:rsidRPr="008725E7">
        <w:rPr>
          <w:sz w:val="28"/>
          <w:szCs w:val="28"/>
        </w:rPr>
        <w:t xml:space="preserve"> </w:t>
      </w:r>
    </w:p>
    <w:p w:rsidR="00303D1B" w:rsidRDefault="00303D1B" w:rsidP="00767901">
      <w:pPr>
        <w:ind w:firstLine="708"/>
        <w:jc w:val="both"/>
        <w:rPr>
          <w:sz w:val="28"/>
          <w:szCs w:val="28"/>
        </w:rPr>
      </w:pPr>
    </w:p>
    <w:p w:rsidR="00303D1B" w:rsidRDefault="00303D1B" w:rsidP="00FA40F5">
      <w:pPr>
        <w:widowControl w:val="0"/>
        <w:ind w:firstLine="720"/>
        <w:jc w:val="both"/>
        <w:rPr>
          <w:b/>
          <w:sz w:val="28"/>
          <w:szCs w:val="28"/>
        </w:rPr>
      </w:pPr>
      <w:r>
        <w:rPr>
          <w:b/>
          <w:sz w:val="28"/>
          <w:szCs w:val="28"/>
        </w:rPr>
        <w:t xml:space="preserve">  </w:t>
      </w:r>
      <w:r w:rsidRPr="00B13C8C">
        <w:rPr>
          <w:b/>
          <w:sz w:val="28"/>
          <w:szCs w:val="28"/>
        </w:rPr>
        <w:t>6.1. Расходы</w:t>
      </w:r>
      <w:r w:rsidRPr="00C8431E">
        <w:rPr>
          <w:b/>
          <w:sz w:val="28"/>
          <w:szCs w:val="28"/>
        </w:rPr>
        <w:t xml:space="preserve"> главных</w:t>
      </w:r>
      <w:r>
        <w:rPr>
          <w:b/>
          <w:sz w:val="28"/>
          <w:szCs w:val="28"/>
        </w:rPr>
        <w:t xml:space="preserve"> распорядителей средств бюджета Рогнединского муниципального района</w:t>
      </w:r>
    </w:p>
    <w:p w:rsidR="00303D1B" w:rsidRDefault="00303D1B" w:rsidP="00FA40F5">
      <w:pPr>
        <w:widowControl w:val="0"/>
        <w:ind w:firstLine="720"/>
        <w:jc w:val="both"/>
        <w:rPr>
          <w:b/>
          <w:sz w:val="28"/>
          <w:szCs w:val="28"/>
        </w:rPr>
      </w:pPr>
    </w:p>
    <w:p w:rsidR="00303D1B" w:rsidRDefault="00303D1B" w:rsidP="003C04D2">
      <w:pPr>
        <w:pStyle w:val="rvps698610"/>
        <w:widowControl w:val="0"/>
        <w:tabs>
          <w:tab w:val="left" w:pos="9355"/>
        </w:tabs>
        <w:spacing w:after="0"/>
        <w:ind w:right="0" w:firstLine="709"/>
        <w:jc w:val="both"/>
        <w:rPr>
          <w:sz w:val="28"/>
          <w:szCs w:val="28"/>
        </w:rPr>
      </w:pPr>
      <w:r>
        <w:rPr>
          <w:bCs/>
          <w:sz w:val="28"/>
          <w:szCs w:val="28"/>
        </w:rPr>
        <w:t xml:space="preserve">Анализ ведомственной структуры расходов бюджета муниципального образования </w:t>
      </w:r>
      <w:r>
        <w:rPr>
          <w:sz w:val="28"/>
          <w:szCs w:val="28"/>
        </w:rPr>
        <w:t>показывает, что в 2017 году расходы спроектированы в разрезе 3 главных распорядителей бюджетных средств.</w:t>
      </w:r>
    </w:p>
    <w:p w:rsidR="00303D1B" w:rsidRDefault="00303D1B" w:rsidP="003C04D2">
      <w:pPr>
        <w:pStyle w:val="rvps698610"/>
        <w:widowControl w:val="0"/>
        <w:tabs>
          <w:tab w:val="left" w:pos="9355"/>
        </w:tabs>
        <w:spacing w:after="0"/>
        <w:ind w:right="0" w:firstLine="709"/>
        <w:jc w:val="both"/>
        <w:rPr>
          <w:sz w:val="28"/>
          <w:szCs w:val="28"/>
        </w:rPr>
      </w:pPr>
    </w:p>
    <w:p w:rsidR="00303D1B" w:rsidRDefault="00303D1B" w:rsidP="003C04D2">
      <w:pPr>
        <w:pStyle w:val="rvps698610"/>
        <w:widowControl w:val="0"/>
        <w:tabs>
          <w:tab w:val="left" w:pos="9355"/>
        </w:tabs>
        <w:spacing w:after="0"/>
        <w:ind w:right="0" w:firstLine="709"/>
        <w:jc w:val="both"/>
        <w:rPr>
          <w:sz w:val="28"/>
          <w:szCs w:val="28"/>
        </w:rPr>
      </w:pPr>
    </w:p>
    <w:p w:rsidR="00303D1B" w:rsidRDefault="00303D1B" w:rsidP="003C04D2">
      <w:pPr>
        <w:pStyle w:val="rvps698610"/>
        <w:widowControl w:val="0"/>
        <w:tabs>
          <w:tab w:val="left" w:pos="9355"/>
        </w:tabs>
        <w:spacing w:after="0"/>
        <w:ind w:right="0" w:firstLine="709"/>
        <w:jc w:val="both"/>
        <w:rPr>
          <w:sz w:val="28"/>
          <w:szCs w:val="28"/>
        </w:rPr>
      </w:pPr>
    </w:p>
    <w:p w:rsidR="00303D1B" w:rsidRDefault="00303D1B" w:rsidP="00767901">
      <w:pPr>
        <w:widowControl w:val="0"/>
        <w:tabs>
          <w:tab w:val="left" w:pos="9355"/>
        </w:tabs>
        <w:ind w:firstLine="709"/>
        <w:jc w:val="both"/>
        <w:rPr>
          <w:sz w:val="28"/>
          <w:szCs w:val="28"/>
        </w:rPr>
      </w:pPr>
      <w:r w:rsidRPr="000F3907">
        <w:rPr>
          <w:sz w:val="28"/>
          <w:szCs w:val="28"/>
        </w:rPr>
        <w:t>Данные о главных распорядителях средств бюджета, обеспечивающих исполнение бюджетных расходов,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701"/>
        <w:gridCol w:w="1843"/>
      </w:tblGrid>
      <w:tr w:rsidR="00303D1B" w:rsidTr="003454FB">
        <w:trPr>
          <w:tblHeader/>
        </w:trPr>
        <w:tc>
          <w:tcPr>
            <w:tcW w:w="5778" w:type="dxa"/>
          </w:tcPr>
          <w:p w:rsidR="00303D1B" w:rsidRDefault="00303D1B">
            <w:pPr>
              <w:widowControl w:val="0"/>
              <w:tabs>
                <w:tab w:val="left" w:pos="9355"/>
              </w:tabs>
              <w:jc w:val="both"/>
              <w:rPr>
                <w:b/>
              </w:rPr>
            </w:pPr>
          </w:p>
        </w:tc>
        <w:tc>
          <w:tcPr>
            <w:tcW w:w="1701" w:type="dxa"/>
          </w:tcPr>
          <w:p w:rsidR="00303D1B" w:rsidRDefault="00303D1B">
            <w:pPr>
              <w:widowControl w:val="0"/>
              <w:tabs>
                <w:tab w:val="left" w:pos="9355"/>
              </w:tabs>
              <w:jc w:val="center"/>
              <w:rPr>
                <w:b/>
              </w:rPr>
            </w:pPr>
            <w:r>
              <w:rPr>
                <w:b/>
              </w:rPr>
              <w:t>сумма,</w:t>
            </w:r>
          </w:p>
          <w:p w:rsidR="00303D1B" w:rsidRDefault="00303D1B">
            <w:pPr>
              <w:widowControl w:val="0"/>
              <w:tabs>
                <w:tab w:val="left" w:pos="9355"/>
              </w:tabs>
              <w:jc w:val="center"/>
              <w:rPr>
                <w:b/>
              </w:rPr>
            </w:pPr>
            <w:r>
              <w:rPr>
                <w:b/>
              </w:rPr>
              <w:t>тыс. рублей</w:t>
            </w:r>
          </w:p>
        </w:tc>
        <w:tc>
          <w:tcPr>
            <w:tcW w:w="1843" w:type="dxa"/>
          </w:tcPr>
          <w:p w:rsidR="00303D1B" w:rsidRDefault="00303D1B">
            <w:pPr>
              <w:widowControl w:val="0"/>
              <w:tabs>
                <w:tab w:val="left" w:pos="9355"/>
              </w:tabs>
              <w:jc w:val="center"/>
              <w:rPr>
                <w:b/>
              </w:rPr>
            </w:pPr>
            <w:r>
              <w:rPr>
                <w:b/>
              </w:rPr>
              <w:t>уд. вес,</w:t>
            </w:r>
          </w:p>
          <w:p w:rsidR="00303D1B" w:rsidRDefault="00303D1B">
            <w:pPr>
              <w:widowControl w:val="0"/>
              <w:tabs>
                <w:tab w:val="left" w:pos="9355"/>
              </w:tabs>
              <w:jc w:val="center"/>
              <w:rPr>
                <w:b/>
              </w:rPr>
            </w:pPr>
            <w:r>
              <w:rPr>
                <w:b/>
              </w:rPr>
              <w:t>%</w:t>
            </w:r>
          </w:p>
        </w:tc>
      </w:tr>
      <w:tr w:rsidR="00303D1B" w:rsidTr="003454FB">
        <w:tc>
          <w:tcPr>
            <w:tcW w:w="5778" w:type="dxa"/>
          </w:tcPr>
          <w:p w:rsidR="00303D1B" w:rsidRDefault="00303D1B">
            <w:pPr>
              <w:widowControl w:val="0"/>
              <w:tabs>
                <w:tab w:val="left" w:pos="9355"/>
              </w:tabs>
              <w:jc w:val="both"/>
              <w:rPr>
                <w:b/>
              </w:rPr>
            </w:pPr>
            <w:r>
              <w:rPr>
                <w:b/>
              </w:rPr>
              <w:t>Расходы бюджета, всего</w:t>
            </w:r>
          </w:p>
        </w:tc>
        <w:tc>
          <w:tcPr>
            <w:tcW w:w="1701" w:type="dxa"/>
            <w:vAlign w:val="center"/>
          </w:tcPr>
          <w:p w:rsidR="00303D1B" w:rsidRDefault="00303D1B">
            <w:pPr>
              <w:widowControl w:val="0"/>
              <w:tabs>
                <w:tab w:val="left" w:pos="9355"/>
              </w:tabs>
              <w:jc w:val="center"/>
              <w:rPr>
                <w:b/>
              </w:rPr>
            </w:pPr>
            <w:r>
              <w:rPr>
                <w:b/>
              </w:rPr>
              <w:t>114329,1</w:t>
            </w:r>
          </w:p>
        </w:tc>
        <w:tc>
          <w:tcPr>
            <w:tcW w:w="1843" w:type="dxa"/>
            <w:vAlign w:val="center"/>
          </w:tcPr>
          <w:p w:rsidR="00303D1B" w:rsidRDefault="00303D1B">
            <w:pPr>
              <w:widowControl w:val="0"/>
              <w:tabs>
                <w:tab w:val="left" w:pos="9355"/>
              </w:tabs>
              <w:jc w:val="center"/>
              <w:rPr>
                <w:b/>
              </w:rPr>
            </w:pPr>
            <w:r>
              <w:rPr>
                <w:b/>
              </w:rPr>
              <w:t>100,0</w:t>
            </w:r>
          </w:p>
        </w:tc>
      </w:tr>
      <w:tr w:rsidR="00303D1B" w:rsidTr="003454FB">
        <w:tc>
          <w:tcPr>
            <w:tcW w:w="5778" w:type="dxa"/>
          </w:tcPr>
          <w:p w:rsidR="00303D1B" w:rsidRDefault="00303D1B">
            <w:pPr>
              <w:widowControl w:val="0"/>
              <w:tabs>
                <w:tab w:val="left" w:pos="9355"/>
              </w:tabs>
              <w:jc w:val="both"/>
            </w:pPr>
            <w:r>
              <w:t>Администрация Рогнединского района</w:t>
            </w:r>
          </w:p>
        </w:tc>
        <w:tc>
          <w:tcPr>
            <w:tcW w:w="1701" w:type="dxa"/>
            <w:vAlign w:val="center"/>
          </w:tcPr>
          <w:p w:rsidR="00303D1B" w:rsidRDefault="00303D1B">
            <w:pPr>
              <w:widowControl w:val="0"/>
              <w:tabs>
                <w:tab w:val="left" w:pos="9355"/>
              </w:tabs>
              <w:jc w:val="center"/>
            </w:pPr>
            <w:r>
              <w:t>46539,6</w:t>
            </w:r>
          </w:p>
        </w:tc>
        <w:tc>
          <w:tcPr>
            <w:tcW w:w="1843" w:type="dxa"/>
            <w:vAlign w:val="center"/>
          </w:tcPr>
          <w:p w:rsidR="00303D1B" w:rsidRDefault="00303D1B">
            <w:pPr>
              <w:widowControl w:val="0"/>
              <w:tabs>
                <w:tab w:val="left" w:pos="9355"/>
              </w:tabs>
              <w:jc w:val="center"/>
            </w:pPr>
            <w:r>
              <w:t>40,7</w:t>
            </w:r>
          </w:p>
        </w:tc>
      </w:tr>
      <w:tr w:rsidR="00303D1B" w:rsidTr="003454FB">
        <w:tc>
          <w:tcPr>
            <w:tcW w:w="5778" w:type="dxa"/>
          </w:tcPr>
          <w:p w:rsidR="00303D1B" w:rsidRDefault="00303D1B">
            <w:pPr>
              <w:widowControl w:val="0"/>
              <w:tabs>
                <w:tab w:val="left" w:pos="9355"/>
              </w:tabs>
              <w:jc w:val="both"/>
            </w:pPr>
            <w:r>
              <w:t>Отдел образования администрации Рогнединского района</w:t>
            </w:r>
          </w:p>
        </w:tc>
        <w:tc>
          <w:tcPr>
            <w:tcW w:w="1701" w:type="dxa"/>
            <w:vAlign w:val="center"/>
          </w:tcPr>
          <w:p w:rsidR="00303D1B" w:rsidRDefault="00303D1B">
            <w:pPr>
              <w:widowControl w:val="0"/>
              <w:tabs>
                <w:tab w:val="left" w:pos="9355"/>
              </w:tabs>
              <w:jc w:val="center"/>
            </w:pPr>
            <w:r>
              <w:t>62644,1</w:t>
            </w:r>
          </w:p>
        </w:tc>
        <w:tc>
          <w:tcPr>
            <w:tcW w:w="1843" w:type="dxa"/>
            <w:vAlign w:val="center"/>
          </w:tcPr>
          <w:p w:rsidR="00303D1B" w:rsidRDefault="00303D1B">
            <w:pPr>
              <w:widowControl w:val="0"/>
              <w:tabs>
                <w:tab w:val="left" w:pos="9355"/>
              </w:tabs>
              <w:jc w:val="center"/>
            </w:pPr>
            <w:r>
              <w:t>54,8</w:t>
            </w:r>
          </w:p>
        </w:tc>
      </w:tr>
      <w:tr w:rsidR="00303D1B" w:rsidTr="003454FB">
        <w:tc>
          <w:tcPr>
            <w:tcW w:w="5778" w:type="dxa"/>
          </w:tcPr>
          <w:p w:rsidR="00303D1B" w:rsidRDefault="00303D1B">
            <w:pPr>
              <w:widowControl w:val="0"/>
              <w:tabs>
                <w:tab w:val="left" w:pos="9355"/>
              </w:tabs>
              <w:jc w:val="both"/>
            </w:pPr>
            <w:r>
              <w:t>Финансовый отдел администрации Рогнединского района</w:t>
            </w:r>
          </w:p>
        </w:tc>
        <w:tc>
          <w:tcPr>
            <w:tcW w:w="1701" w:type="dxa"/>
            <w:vAlign w:val="center"/>
          </w:tcPr>
          <w:p w:rsidR="00303D1B" w:rsidRDefault="00303D1B">
            <w:pPr>
              <w:widowControl w:val="0"/>
              <w:tabs>
                <w:tab w:val="left" w:pos="9355"/>
              </w:tabs>
              <w:jc w:val="center"/>
            </w:pPr>
            <w:r>
              <w:t>5145,4</w:t>
            </w:r>
          </w:p>
        </w:tc>
        <w:tc>
          <w:tcPr>
            <w:tcW w:w="1843" w:type="dxa"/>
            <w:vAlign w:val="center"/>
          </w:tcPr>
          <w:p w:rsidR="00303D1B" w:rsidRDefault="00303D1B">
            <w:pPr>
              <w:widowControl w:val="0"/>
              <w:tabs>
                <w:tab w:val="left" w:pos="9355"/>
              </w:tabs>
              <w:jc w:val="center"/>
            </w:pPr>
            <w:r>
              <w:t>4,5</w:t>
            </w:r>
          </w:p>
        </w:tc>
      </w:tr>
      <w:tr w:rsidR="00303D1B" w:rsidTr="003454FB">
        <w:tc>
          <w:tcPr>
            <w:tcW w:w="5778" w:type="dxa"/>
          </w:tcPr>
          <w:p w:rsidR="00303D1B" w:rsidRDefault="00303D1B">
            <w:pPr>
              <w:widowControl w:val="0"/>
              <w:tabs>
                <w:tab w:val="left" w:pos="9355"/>
              </w:tabs>
              <w:jc w:val="both"/>
            </w:pPr>
          </w:p>
        </w:tc>
        <w:tc>
          <w:tcPr>
            <w:tcW w:w="1701" w:type="dxa"/>
            <w:vAlign w:val="center"/>
          </w:tcPr>
          <w:p w:rsidR="00303D1B" w:rsidRDefault="00303D1B">
            <w:pPr>
              <w:widowControl w:val="0"/>
              <w:tabs>
                <w:tab w:val="left" w:pos="9355"/>
              </w:tabs>
              <w:jc w:val="center"/>
            </w:pPr>
          </w:p>
        </w:tc>
        <w:tc>
          <w:tcPr>
            <w:tcW w:w="1843" w:type="dxa"/>
            <w:vAlign w:val="center"/>
          </w:tcPr>
          <w:p w:rsidR="00303D1B" w:rsidRDefault="00303D1B">
            <w:pPr>
              <w:widowControl w:val="0"/>
              <w:tabs>
                <w:tab w:val="left" w:pos="9355"/>
              </w:tabs>
              <w:jc w:val="center"/>
            </w:pPr>
          </w:p>
        </w:tc>
      </w:tr>
    </w:tbl>
    <w:p w:rsidR="00303D1B" w:rsidRPr="000F3907" w:rsidRDefault="00303D1B" w:rsidP="00767901">
      <w:pPr>
        <w:widowControl w:val="0"/>
        <w:tabs>
          <w:tab w:val="left" w:pos="9355"/>
        </w:tabs>
        <w:ind w:firstLine="709"/>
        <w:jc w:val="both"/>
        <w:rPr>
          <w:sz w:val="28"/>
          <w:szCs w:val="28"/>
        </w:rPr>
      </w:pPr>
    </w:p>
    <w:p w:rsidR="00303D1B" w:rsidRPr="000F3907" w:rsidRDefault="00303D1B" w:rsidP="00767901">
      <w:pPr>
        <w:widowControl w:val="0"/>
        <w:tabs>
          <w:tab w:val="left" w:pos="9355"/>
        </w:tabs>
        <w:ind w:firstLine="709"/>
        <w:jc w:val="both"/>
        <w:rPr>
          <w:sz w:val="16"/>
          <w:szCs w:val="16"/>
        </w:rPr>
      </w:pPr>
    </w:p>
    <w:p w:rsidR="00303D1B" w:rsidRDefault="00303D1B" w:rsidP="003C04D2">
      <w:pPr>
        <w:pStyle w:val="rvps698610"/>
        <w:widowControl w:val="0"/>
        <w:tabs>
          <w:tab w:val="left" w:pos="9355"/>
        </w:tabs>
        <w:spacing w:after="0"/>
        <w:ind w:right="0" w:firstLine="709"/>
        <w:jc w:val="both"/>
        <w:rPr>
          <w:sz w:val="28"/>
          <w:szCs w:val="28"/>
        </w:rPr>
      </w:pPr>
      <w:r>
        <w:rPr>
          <w:sz w:val="28"/>
          <w:szCs w:val="28"/>
        </w:rPr>
        <w:t>В составе главных распорядителей средств бюджета муниципального образования можно выделить двух распорядителей, обеспечивающих исполнение бюджетных расходов в максимальных объемах, объем по которым соответствует 95,5% расходов бюджета, к ним относится отдел образования администрации Рогнединского района и администрация Рогнединского района.</w:t>
      </w:r>
    </w:p>
    <w:p w:rsidR="00303D1B" w:rsidRDefault="00303D1B" w:rsidP="00846897">
      <w:pPr>
        <w:widowControl w:val="0"/>
        <w:ind w:firstLine="709"/>
        <w:jc w:val="both"/>
        <w:rPr>
          <w:color w:val="000000"/>
          <w:sz w:val="28"/>
          <w:szCs w:val="28"/>
        </w:rPr>
      </w:pPr>
      <w:r>
        <w:rPr>
          <w:color w:val="000000"/>
          <w:sz w:val="28"/>
          <w:szCs w:val="28"/>
        </w:rPr>
        <w:t>Администрация Рогнединского района в соответствии с Уставом муниципального образования «Рогнединский район» является органом местного самоуправления и осуществляет исполнительно-распорядительные функции при решении вопросов местного значения.</w:t>
      </w:r>
    </w:p>
    <w:p w:rsidR="00303D1B" w:rsidRDefault="00303D1B" w:rsidP="006B2509">
      <w:pPr>
        <w:ind w:firstLine="709"/>
        <w:jc w:val="both"/>
        <w:rPr>
          <w:sz w:val="28"/>
          <w:szCs w:val="28"/>
        </w:rPr>
      </w:pPr>
      <w:r>
        <w:rPr>
          <w:sz w:val="28"/>
          <w:szCs w:val="28"/>
        </w:rPr>
        <w:t>Объем бюджетных ассигнований главному распорядителю бюджетных средств – администрации Рогнединского района  на 2017 год планируется в размере  46539,6  тыс. рублей.</w:t>
      </w:r>
    </w:p>
    <w:p w:rsidR="00303D1B" w:rsidRPr="006B2509" w:rsidRDefault="00303D1B" w:rsidP="006B2509">
      <w:pPr>
        <w:ind w:firstLine="709"/>
        <w:jc w:val="both"/>
        <w:rPr>
          <w:sz w:val="28"/>
          <w:szCs w:val="28"/>
        </w:rPr>
      </w:pPr>
      <w:r w:rsidRPr="006B2509">
        <w:rPr>
          <w:sz w:val="28"/>
          <w:szCs w:val="28"/>
        </w:rPr>
        <w:t>Наибольший удельный вес в структу</w:t>
      </w:r>
      <w:r>
        <w:rPr>
          <w:sz w:val="28"/>
          <w:szCs w:val="28"/>
        </w:rPr>
        <w:t>ре расходов администрации Рогнедин</w:t>
      </w:r>
      <w:r w:rsidRPr="006B2509">
        <w:rPr>
          <w:sz w:val="28"/>
          <w:szCs w:val="28"/>
        </w:rPr>
        <w:t>ского района</w:t>
      </w:r>
      <w:r>
        <w:rPr>
          <w:sz w:val="28"/>
          <w:szCs w:val="28"/>
        </w:rPr>
        <w:t xml:space="preserve"> составят расходы по разделу  10</w:t>
      </w:r>
      <w:r w:rsidRPr="006B2509">
        <w:rPr>
          <w:sz w:val="28"/>
          <w:szCs w:val="28"/>
        </w:rPr>
        <w:t xml:space="preserve"> </w:t>
      </w:r>
      <w:r>
        <w:rPr>
          <w:sz w:val="28"/>
          <w:szCs w:val="28"/>
        </w:rPr>
        <w:t>«Социальная политика</w:t>
      </w:r>
      <w:r w:rsidRPr="006B2509">
        <w:rPr>
          <w:sz w:val="28"/>
          <w:szCs w:val="28"/>
        </w:rPr>
        <w:t xml:space="preserve">» - </w:t>
      </w:r>
      <w:r>
        <w:rPr>
          <w:sz w:val="28"/>
          <w:szCs w:val="28"/>
        </w:rPr>
        <w:t>43,3</w:t>
      </w:r>
      <w:r w:rsidRPr="006B2509">
        <w:rPr>
          <w:sz w:val="28"/>
          <w:szCs w:val="28"/>
        </w:rPr>
        <w:t xml:space="preserve"> процента.  </w:t>
      </w:r>
    </w:p>
    <w:p w:rsidR="00303D1B" w:rsidRPr="0040676B" w:rsidRDefault="00303D1B" w:rsidP="0040676B">
      <w:pPr>
        <w:ind w:firstLine="708"/>
        <w:jc w:val="both"/>
        <w:rPr>
          <w:sz w:val="28"/>
          <w:szCs w:val="28"/>
        </w:rPr>
      </w:pPr>
      <w:r>
        <w:rPr>
          <w:sz w:val="28"/>
          <w:szCs w:val="28"/>
        </w:rPr>
        <w:t>Удельный вес расходов главного распорядителя – отдела образования администрации Рогнединского района в структуре расходов  бюджета муниципального образования в 2017 году составит 54,8 процента.  На 2017 год расходы бюджета определены в объеме 62644,1</w:t>
      </w:r>
      <w:r w:rsidRPr="009E496F">
        <w:rPr>
          <w:sz w:val="28"/>
          <w:szCs w:val="28"/>
        </w:rPr>
        <w:t> тыс</w:t>
      </w:r>
      <w:r>
        <w:rPr>
          <w:sz w:val="28"/>
          <w:szCs w:val="28"/>
        </w:rPr>
        <w:t>. рублей</w:t>
      </w:r>
      <w:r w:rsidRPr="0040676B">
        <w:rPr>
          <w:sz w:val="28"/>
          <w:szCs w:val="28"/>
        </w:rPr>
        <w:t>.</w:t>
      </w:r>
    </w:p>
    <w:p w:rsidR="00303D1B" w:rsidRDefault="00303D1B" w:rsidP="007C1C11">
      <w:pPr>
        <w:jc w:val="both"/>
        <w:rPr>
          <w:sz w:val="28"/>
          <w:szCs w:val="28"/>
        </w:rPr>
      </w:pPr>
      <w:r>
        <w:rPr>
          <w:sz w:val="28"/>
          <w:szCs w:val="28"/>
        </w:rPr>
        <w:tab/>
        <w:t>Доля расходов финансового отдела администрации Рогнединского района в расходах бюджета Рогнединского муниципального района в 2017 году составит 4,5 процента.</w:t>
      </w:r>
    </w:p>
    <w:p w:rsidR="00303D1B" w:rsidRDefault="00303D1B" w:rsidP="003C04D2">
      <w:pPr>
        <w:widowControl w:val="0"/>
        <w:tabs>
          <w:tab w:val="left" w:pos="9355"/>
        </w:tabs>
        <w:ind w:right="-5" w:firstLine="720"/>
        <w:jc w:val="both"/>
        <w:rPr>
          <w:sz w:val="28"/>
          <w:szCs w:val="28"/>
        </w:rPr>
      </w:pPr>
      <w:r>
        <w:rPr>
          <w:sz w:val="28"/>
          <w:szCs w:val="28"/>
        </w:rPr>
        <w:t xml:space="preserve"> Объем расходов по финансовому отделу администрации Рогнединского района в 2017 году планируется в сумме 5145,4 тыс. рублей. </w:t>
      </w:r>
    </w:p>
    <w:p w:rsidR="00303D1B" w:rsidRDefault="00303D1B" w:rsidP="00123D34">
      <w:pPr>
        <w:widowControl w:val="0"/>
        <w:tabs>
          <w:tab w:val="left" w:pos="9355"/>
        </w:tabs>
        <w:ind w:right="-5" w:firstLine="720"/>
        <w:jc w:val="both"/>
        <w:rPr>
          <w:highlight w:val="yellow"/>
        </w:rPr>
      </w:pPr>
      <w:r>
        <w:t xml:space="preserve"> </w:t>
      </w:r>
    </w:p>
    <w:p w:rsidR="00303D1B" w:rsidRPr="002F3ABC" w:rsidRDefault="00303D1B" w:rsidP="0069561E">
      <w:pPr>
        <w:pStyle w:val="Heading1"/>
        <w:jc w:val="left"/>
        <w:rPr>
          <w:snapToGrid w:val="0"/>
          <w:kern w:val="28"/>
          <w:szCs w:val="28"/>
        </w:rPr>
      </w:pPr>
      <w:r w:rsidRPr="002F3ABC">
        <w:rPr>
          <w:snapToGrid w:val="0"/>
          <w:kern w:val="28"/>
          <w:szCs w:val="28"/>
        </w:rPr>
        <w:t>6.</w:t>
      </w:r>
      <w:r>
        <w:rPr>
          <w:snapToGrid w:val="0"/>
          <w:kern w:val="28"/>
          <w:szCs w:val="28"/>
        </w:rPr>
        <w:t xml:space="preserve">2. </w:t>
      </w:r>
      <w:r w:rsidRPr="002F3ABC">
        <w:rPr>
          <w:snapToGrid w:val="0"/>
          <w:kern w:val="28"/>
          <w:szCs w:val="28"/>
        </w:rPr>
        <w:t>Муниципальные программы</w:t>
      </w:r>
      <w:r w:rsidRPr="002F3ABC">
        <w:rPr>
          <w:snapToGrid w:val="0"/>
          <w:kern w:val="28"/>
          <w:szCs w:val="28"/>
        </w:rPr>
        <w:br/>
      </w:r>
    </w:p>
    <w:p w:rsidR="00303D1B" w:rsidRDefault="00303D1B" w:rsidP="009D775D">
      <w:pPr>
        <w:ind w:firstLine="720"/>
        <w:jc w:val="both"/>
        <w:rPr>
          <w:sz w:val="28"/>
          <w:szCs w:val="28"/>
        </w:rPr>
      </w:pPr>
      <w:r>
        <w:rPr>
          <w:bCs/>
        </w:rPr>
        <w:tab/>
      </w:r>
      <w:r>
        <w:rPr>
          <w:sz w:val="28"/>
          <w:szCs w:val="28"/>
        </w:rPr>
        <w:t>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введены понятия «государственная программа Российской Федерации», «государственная программа субъекта Российской Федерации», «муниципальная программа» (статья 179 БК РФ).</w:t>
      </w:r>
    </w:p>
    <w:p w:rsidR="00303D1B" w:rsidRDefault="00303D1B" w:rsidP="009D775D">
      <w:pPr>
        <w:ind w:firstLine="709"/>
        <w:jc w:val="both"/>
        <w:rPr>
          <w:sz w:val="28"/>
          <w:szCs w:val="28"/>
        </w:rPr>
      </w:pPr>
      <w:r>
        <w:rPr>
          <w:sz w:val="28"/>
          <w:szCs w:val="28"/>
        </w:rPr>
        <w:t xml:space="preserve">Формирование бюджета муниципального образования «Рогнединский район» в «программном» формате осуществляется, начиная с бюджета на 2013 – 2015 годы. В настоящее время в муниципальном образовании утверждены и реализуются 3 муниципальных программы. </w:t>
      </w:r>
    </w:p>
    <w:p w:rsidR="00303D1B" w:rsidRDefault="00303D1B" w:rsidP="009D775D">
      <w:pPr>
        <w:ind w:firstLine="709"/>
        <w:jc w:val="both"/>
        <w:rPr>
          <w:sz w:val="28"/>
          <w:szCs w:val="28"/>
        </w:rPr>
      </w:pPr>
      <w:r>
        <w:rPr>
          <w:sz w:val="28"/>
          <w:szCs w:val="28"/>
        </w:rPr>
        <w:t>Муниципальные программы разработаны в соответствии с постановлением администрации Рогнединского района от 29.06.2015 № 190</w:t>
      </w:r>
      <w:r>
        <w:rPr>
          <w:sz w:val="28"/>
          <w:szCs w:val="28"/>
        </w:rPr>
        <w:br/>
        <w:t>«Об утверждении порядка работы по формированию проекта бюджета Рогнединского муниципального  района на 2017 год и на плановый период 2018 и 2019 годов».</w:t>
      </w:r>
    </w:p>
    <w:p w:rsidR="00303D1B" w:rsidRDefault="00303D1B" w:rsidP="009D775D">
      <w:pPr>
        <w:widowControl w:val="0"/>
        <w:autoSpaceDE w:val="0"/>
        <w:autoSpaceDN w:val="0"/>
        <w:adjustRightInd w:val="0"/>
        <w:spacing w:line="252" w:lineRule="auto"/>
        <w:ind w:firstLine="709"/>
        <w:jc w:val="both"/>
        <w:rPr>
          <w:bCs/>
          <w:sz w:val="28"/>
          <w:szCs w:val="28"/>
        </w:rPr>
      </w:pPr>
      <w:r>
        <w:rPr>
          <w:sz w:val="28"/>
          <w:szCs w:val="28"/>
        </w:rPr>
        <w:t xml:space="preserve">Разработка муниципальных программ осуществлялась в соответствии с Порядком </w:t>
      </w:r>
      <w:r>
        <w:rPr>
          <w:bCs/>
          <w:sz w:val="28"/>
          <w:szCs w:val="28"/>
        </w:rPr>
        <w:t>разработки, реализации и оценки эффективности муниципальных программ муниципального образования «Рогнединский район», утвержденной постановлением администрации Рогнединского района от 03.10.2011 № 331.</w:t>
      </w:r>
    </w:p>
    <w:p w:rsidR="00303D1B" w:rsidRDefault="00303D1B" w:rsidP="009D775D">
      <w:pPr>
        <w:widowControl w:val="0"/>
        <w:autoSpaceDE w:val="0"/>
        <w:autoSpaceDN w:val="0"/>
        <w:adjustRightInd w:val="0"/>
        <w:spacing w:line="252" w:lineRule="auto"/>
        <w:ind w:firstLine="709"/>
        <w:jc w:val="both"/>
        <w:rPr>
          <w:sz w:val="28"/>
          <w:szCs w:val="28"/>
        </w:rPr>
      </w:pPr>
      <w:r>
        <w:rPr>
          <w:bCs/>
          <w:sz w:val="28"/>
          <w:szCs w:val="28"/>
        </w:rPr>
        <w:t xml:space="preserve">Согласно утвержденному Порядку, </w:t>
      </w:r>
      <w:r>
        <w:rPr>
          <w:sz w:val="28"/>
          <w:szCs w:val="28"/>
        </w:rPr>
        <w:t>разработка муниципальных  программ осуществляется на основании перечня муниципальных программ, утверждаемого постановлением администрации Рогнединского района.</w:t>
      </w:r>
    </w:p>
    <w:p w:rsidR="00303D1B" w:rsidRDefault="00303D1B" w:rsidP="009D775D">
      <w:pPr>
        <w:widowControl w:val="0"/>
        <w:autoSpaceDE w:val="0"/>
        <w:autoSpaceDN w:val="0"/>
        <w:adjustRightInd w:val="0"/>
        <w:spacing w:line="252" w:lineRule="auto"/>
        <w:ind w:firstLine="709"/>
        <w:jc w:val="both"/>
        <w:rPr>
          <w:sz w:val="28"/>
          <w:szCs w:val="28"/>
        </w:rPr>
      </w:pPr>
      <w:r>
        <w:rPr>
          <w:sz w:val="28"/>
          <w:szCs w:val="28"/>
        </w:rPr>
        <w:t>Перечень муниципальных программ содержит наименования муниципальных программ, периоды их реализации, а также наименования ответственных исполнителей  муниципальных программ.</w:t>
      </w:r>
    </w:p>
    <w:p w:rsidR="00303D1B" w:rsidRDefault="00303D1B" w:rsidP="009D775D">
      <w:pPr>
        <w:tabs>
          <w:tab w:val="left" w:pos="240"/>
        </w:tabs>
        <w:rPr>
          <w:bCs/>
        </w:rPr>
      </w:pPr>
    </w:p>
    <w:p w:rsidR="00303D1B" w:rsidRDefault="00303D1B" w:rsidP="00732EB3">
      <w:pPr>
        <w:jc w:val="center"/>
        <w:rPr>
          <w:bCs/>
        </w:rPr>
      </w:pPr>
      <w:r>
        <w:rPr>
          <w:bCs/>
        </w:rPr>
        <w:t xml:space="preserve">                                                                                                                          </w:t>
      </w:r>
    </w:p>
    <w:p w:rsidR="00303D1B" w:rsidRPr="00050B5C" w:rsidRDefault="00303D1B" w:rsidP="00732EB3">
      <w:pPr>
        <w:jc w:val="center"/>
        <w:rPr>
          <w:bCs/>
        </w:rPr>
      </w:pPr>
      <w:r>
        <w:rPr>
          <w:bCs/>
        </w:rPr>
        <w:t xml:space="preserve">                                                                                                                         </w:t>
      </w:r>
      <w:r w:rsidRPr="00050B5C">
        <w:rPr>
          <w:bCs/>
        </w:rPr>
        <w:t>тыс. рублей</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1416"/>
        <w:gridCol w:w="1560"/>
        <w:gridCol w:w="1349"/>
        <w:gridCol w:w="1637"/>
      </w:tblGrid>
      <w:tr w:rsidR="00303D1B" w:rsidRPr="00C66A29" w:rsidTr="00FB21B8">
        <w:trPr>
          <w:cantSplit/>
          <w:trHeight w:val="765"/>
          <w:tblHeader/>
        </w:trPr>
        <w:tc>
          <w:tcPr>
            <w:tcW w:w="1805" w:type="pct"/>
            <w:shd w:val="clear" w:color="000000" w:fill="auto"/>
            <w:noWrap/>
            <w:vAlign w:val="center"/>
          </w:tcPr>
          <w:p w:rsidR="00303D1B" w:rsidRPr="0069561E" w:rsidRDefault="00303D1B" w:rsidP="00732EB3">
            <w:pPr>
              <w:spacing w:line="257" w:lineRule="auto"/>
              <w:jc w:val="center"/>
              <w:rPr>
                <w:b/>
              </w:rPr>
            </w:pPr>
            <w:r w:rsidRPr="0069561E">
              <w:rPr>
                <w:b/>
              </w:rPr>
              <w:t>Наименование    программы</w:t>
            </w:r>
          </w:p>
        </w:tc>
        <w:tc>
          <w:tcPr>
            <w:tcW w:w="759" w:type="pct"/>
            <w:shd w:val="clear" w:color="000000" w:fill="auto"/>
            <w:vAlign w:val="center"/>
          </w:tcPr>
          <w:p w:rsidR="00303D1B" w:rsidRPr="0069561E" w:rsidRDefault="00303D1B" w:rsidP="00732EB3">
            <w:pPr>
              <w:spacing w:line="257" w:lineRule="auto"/>
              <w:jc w:val="center"/>
              <w:rPr>
                <w:b/>
              </w:rPr>
            </w:pPr>
            <w:r w:rsidRPr="0069561E">
              <w:rPr>
                <w:b/>
              </w:rPr>
              <w:t>2017 год</w:t>
            </w:r>
          </w:p>
        </w:tc>
        <w:tc>
          <w:tcPr>
            <w:tcW w:w="836" w:type="pct"/>
            <w:shd w:val="clear" w:color="000000" w:fill="auto"/>
            <w:vAlign w:val="center"/>
          </w:tcPr>
          <w:p w:rsidR="00303D1B" w:rsidRPr="0069561E" w:rsidRDefault="00303D1B" w:rsidP="00732EB3">
            <w:pPr>
              <w:spacing w:line="257" w:lineRule="auto"/>
              <w:jc w:val="center"/>
              <w:rPr>
                <w:b/>
              </w:rPr>
            </w:pPr>
            <w:r w:rsidRPr="0069561E">
              <w:rPr>
                <w:b/>
              </w:rPr>
              <w:t>2018 год</w:t>
            </w:r>
          </w:p>
        </w:tc>
        <w:tc>
          <w:tcPr>
            <w:tcW w:w="723" w:type="pct"/>
            <w:shd w:val="clear" w:color="000000" w:fill="auto"/>
            <w:vAlign w:val="center"/>
          </w:tcPr>
          <w:p w:rsidR="00303D1B" w:rsidRPr="0069561E" w:rsidRDefault="00303D1B" w:rsidP="00732EB3">
            <w:pPr>
              <w:spacing w:line="257" w:lineRule="auto"/>
              <w:jc w:val="center"/>
              <w:rPr>
                <w:b/>
              </w:rPr>
            </w:pPr>
            <w:r w:rsidRPr="0069561E">
              <w:rPr>
                <w:b/>
              </w:rPr>
              <w:t>2019 год</w:t>
            </w:r>
          </w:p>
        </w:tc>
        <w:tc>
          <w:tcPr>
            <w:tcW w:w="877" w:type="pct"/>
            <w:shd w:val="clear" w:color="000000" w:fill="auto"/>
            <w:vAlign w:val="center"/>
          </w:tcPr>
          <w:p w:rsidR="00303D1B" w:rsidRPr="0069561E" w:rsidRDefault="00303D1B" w:rsidP="00732EB3">
            <w:pPr>
              <w:spacing w:line="257" w:lineRule="auto"/>
              <w:jc w:val="center"/>
              <w:rPr>
                <w:b/>
              </w:rPr>
            </w:pPr>
            <w:r w:rsidRPr="0069561E">
              <w:rPr>
                <w:b/>
              </w:rPr>
              <w:t>итого</w:t>
            </w:r>
          </w:p>
        </w:tc>
      </w:tr>
      <w:tr w:rsidR="00303D1B" w:rsidRPr="00C66A29" w:rsidTr="00FB21B8">
        <w:trPr>
          <w:cantSplit/>
          <w:trHeight w:val="765"/>
          <w:tblHeader/>
        </w:trPr>
        <w:tc>
          <w:tcPr>
            <w:tcW w:w="1805" w:type="pct"/>
            <w:shd w:val="clear" w:color="000000" w:fill="auto"/>
            <w:noWrap/>
            <w:vAlign w:val="center"/>
          </w:tcPr>
          <w:p w:rsidR="00303D1B" w:rsidRDefault="00303D1B" w:rsidP="00732EB3">
            <w:r w:rsidRPr="0035656A">
              <w:t>Реализация  полномочий</w:t>
            </w:r>
            <w:r>
              <w:t xml:space="preserve"> органа исполнительной власти местного самоуправления </w:t>
            </w:r>
            <w:r w:rsidRPr="0035656A">
              <w:t xml:space="preserve"> </w:t>
            </w:r>
            <w:r>
              <w:t>Рогнединского</w:t>
            </w:r>
            <w:r w:rsidRPr="0035656A">
              <w:t xml:space="preserve"> район</w:t>
            </w:r>
            <w:r>
              <w:t>а</w:t>
            </w:r>
            <w:r w:rsidRPr="0035656A">
              <w:t xml:space="preserve"> </w:t>
            </w:r>
          </w:p>
          <w:p w:rsidR="00303D1B" w:rsidRPr="00C66A29" w:rsidRDefault="00303D1B" w:rsidP="00732EB3">
            <w:r>
              <w:t>(</w:t>
            </w:r>
            <w:r w:rsidRPr="0035656A">
              <w:t xml:space="preserve"> 201</w:t>
            </w:r>
            <w:r>
              <w:t>7</w:t>
            </w:r>
            <w:r w:rsidRPr="0035656A">
              <w:t xml:space="preserve"> - 201</w:t>
            </w:r>
            <w:r>
              <w:t>9</w:t>
            </w:r>
            <w:r w:rsidRPr="0035656A">
              <w:t xml:space="preserve"> годы</w:t>
            </w:r>
            <w:r>
              <w:t xml:space="preserve"> )</w:t>
            </w:r>
          </w:p>
        </w:tc>
        <w:tc>
          <w:tcPr>
            <w:tcW w:w="759" w:type="pct"/>
            <w:shd w:val="clear" w:color="000000" w:fill="auto"/>
            <w:vAlign w:val="center"/>
          </w:tcPr>
          <w:p w:rsidR="00303D1B" w:rsidRPr="002219C2" w:rsidRDefault="00303D1B" w:rsidP="00732EB3">
            <w:pPr>
              <w:spacing w:line="257" w:lineRule="auto"/>
              <w:jc w:val="center"/>
            </w:pPr>
            <w:r>
              <w:t>45656,3</w:t>
            </w:r>
          </w:p>
        </w:tc>
        <w:tc>
          <w:tcPr>
            <w:tcW w:w="836" w:type="pct"/>
            <w:shd w:val="clear" w:color="000000" w:fill="auto"/>
            <w:vAlign w:val="center"/>
          </w:tcPr>
          <w:p w:rsidR="00303D1B" w:rsidRPr="002219C2" w:rsidRDefault="00303D1B" w:rsidP="00732EB3">
            <w:pPr>
              <w:spacing w:line="257" w:lineRule="auto"/>
              <w:jc w:val="center"/>
            </w:pPr>
            <w:r>
              <w:t>44281,1</w:t>
            </w:r>
          </w:p>
        </w:tc>
        <w:tc>
          <w:tcPr>
            <w:tcW w:w="723" w:type="pct"/>
            <w:shd w:val="clear" w:color="000000" w:fill="auto"/>
            <w:vAlign w:val="center"/>
          </w:tcPr>
          <w:p w:rsidR="00303D1B" w:rsidRPr="002219C2" w:rsidRDefault="00303D1B" w:rsidP="00732EB3">
            <w:pPr>
              <w:spacing w:line="257" w:lineRule="auto"/>
              <w:jc w:val="center"/>
            </w:pPr>
            <w:r>
              <w:t>44612,1</w:t>
            </w:r>
          </w:p>
        </w:tc>
        <w:tc>
          <w:tcPr>
            <w:tcW w:w="877" w:type="pct"/>
            <w:shd w:val="clear" w:color="000000" w:fill="auto"/>
            <w:vAlign w:val="center"/>
          </w:tcPr>
          <w:p w:rsidR="00303D1B" w:rsidRPr="0069561E" w:rsidRDefault="00303D1B" w:rsidP="00732EB3">
            <w:pPr>
              <w:spacing w:line="257" w:lineRule="auto"/>
              <w:jc w:val="center"/>
              <w:rPr>
                <w:b/>
              </w:rPr>
            </w:pPr>
            <w:r>
              <w:rPr>
                <w:b/>
              </w:rPr>
              <w:t>134552,5</w:t>
            </w:r>
          </w:p>
        </w:tc>
      </w:tr>
      <w:tr w:rsidR="00303D1B" w:rsidRPr="00C66A29" w:rsidTr="00FB21B8">
        <w:trPr>
          <w:cantSplit/>
          <w:trHeight w:val="765"/>
          <w:tblHeader/>
        </w:trPr>
        <w:tc>
          <w:tcPr>
            <w:tcW w:w="1805" w:type="pct"/>
            <w:shd w:val="clear" w:color="000000" w:fill="auto"/>
            <w:noWrap/>
            <w:vAlign w:val="center"/>
          </w:tcPr>
          <w:p w:rsidR="00303D1B" w:rsidRDefault="00303D1B" w:rsidP="00732EB3">
            <w:r>
              <w:t>Развитие образования Рогнедин</w:t>
            </w:r>
            <w:r w:rsidRPr="0035656A">
              <w:t xml:space="preserve">ского района  </w:t>
            </w:r>
          </w:p>
          <w:p w:rsidR="00303D1B" w:rsidRPr="00C66A29" w:rsidRDefault="00303D1B" w:rsidP="00732EB3">
            <w:r>
              <w:t>(</w:t>
            </w:r>
            <w:r w:rsidRPr="0035656A">
              <w:t xml:space="preserve"> 201</w:t>
            </w:r>
            <w:r>
              <w:t>7</w:t>
            </w:r>
            <w:r w:rsidRPr="0035656A">
              <w:t xml:space="preserve"> - 201</w:t>
            </w:r>
            <w:r>
              <w:t>9 годы.)</w:t>
            </w:r>
          </w:p>
        </w:tc>
        <w:tc>
          <w:tcPr>
            <w:tcW w:w="759" w:type="pct"/>
            <w:shd w:val="clear" w:color="000000" w:fill="auto"/>
            <w:vAlign w:val="center"/>
          </w:tcPr>
          <w:p w:rsidR="00303D1B" w:rsidRPr="002219C2" w:rsidRDefault="00303D1B" w:rsidP="00F65C37">
            <w:pPr>
              <w:spacing w:line="257" w:lineRule="auto"/>
              <w:jc w:val="center"/>
            </w:pPr>
            <w:r>
              <w:t>62644,1</w:t>
            </w:r>
          </w:p>
        </w:tc>
        <w:tc>
          <w:tcPr>
            <w:tcW w:w="836" w:type="pct"/>
            <w:shd w:val="clear" w:color="000000" w:fill="auto"/>
            <w:vAlign w:val="center"/>
          </w:tcPr>
          <w:p w:rsidR="00303D1B" w:rsidRPr="002219C2" w:rsidRDefault="00303D1B" w:rsidP="00732EB3">
            <w:pPr>
              <w:spacing w:line="257" w:lineRule="auto"/>
              <w:jc w:val="center"/>
            </w:pPr>
            <w:r>
              <w:t>64239,0</w:t>
            </w:r>
          </w:p>
        </w:tc>
        <w:tc>
          <w:tcPr>
            <w:tcW w:w="723" w:type="pct"/>
            <w:shd w:val="clear" w:color="000000" w:fill="auto"/>
            <w:vAlign w:val="center"/>
          </w:tcPr>
          <w:p w:rsidR="00303D1B" w:rsidRPr="002219C2" w:rsidRDefault="00303D1B" w:rsidP="00732EB3">
            <w:pPr>
              <w:spacing w:line="257" w:lineRule="auto"/>
              <w:jc w:val="center"/>
            </w:pPr>
            <w:r>
              <w:t>65142,0</w:t>
            </w:r>
          </w:p>
        </w:tc>
        <w:tc>
          <w:tcPr>
            <w:tcW w:w="877" w:type="pct"/>
            <w:shd w:val="clear" w:color="000000" w:fill="auto"/>
            <w:vAlign w:val="center"/>
          </w:tcPr>
          <w:p w:rsidR="00303D1B" w:rsidRPr="0069561E" w:rsidRDefault="00303D1B" w:rsidP="00732EB3">
            <w:pPr>
              <w:spacing w:line="257" w:lineRule="auto"/>
              <w:jc w:val="center"/>
              <w:rPr>
                <w:b/>
              </w:rPr>
            </w:pPr>
            <w:r>
              <w:rPr>
                <w:b/>
              </w:rPr>
              <w:t>192025,1</w:t>
            </w:r>
          </w:p>
        </w:tc>
      </w:tr>
      <w:tr w:rsidR="00303D1B" w:rsidRPr="00C66A29" w:rsidTr="00FB21B8">
        <w:trPr>
          <w:cantSplit/>
          <w:trHeight w:val="765"/>
          <w:tblHeader/>
        </w:trPr>
        <w:tc>
          <w:tcPr>
            <w:tcW w:w="1805" w:type="pct"/>
            <w:shd w:val="clear" w:color="000000" w:fill="auto"/>
            <w:noWrap/>
            <w:vAlign w:val="center"/>
          </w:tcPr>
          <w:p w:rsidR="00303D1B" w:rsidRPr="00C66A29" w:rsidRDefault="00303D1B" w:rsidP="00732EB3">
            <w:r>
              <w:t>Управление муниципальными финансами Рогнединского района (2017 – 2019 годы)</w:t>
            </w:r>
          </w:p>
        </w:tc>
        <w:tc>
          <w:tcPr>
            <w:tcW w:w="759" w:type="pct"/>
            <w:shd w:val="clear" w:color="000000" w:fill="auto"/>
            <w:vAlign w:val="center"/>
          </w:tcPr>
          <w:p w:rsidR="00303D1B" w:rsidRPr="002219C2" w:rsidRDefault="00303D1B" w:rsidP="00732EB3">
            <w:pPr>
              <w:spacing w:line="257" w:lineRule="auto"/>
              <w:jc w:val="center"/>
            </w:pPr>
            <w:r>
              <w:t>5145,4</w:t>
            </w:r>
          </w:p>
        </w:tc>
        <w:tc>
          <w:tcPr>
            <w:tcW w:w="836" w:type="pct"/>
            <w:shd w:val="clear" w:color="000000" w:fill="auto"/>
            <w:vAlign w:val="center"/>
          </w:tcPr>
          <w:p w:rsidR="00303D1B" w:rsidRPr="002219C2" w:rsidRDefault="00303D1B" w:rsidP="00C84C0E">
            <w:pPr>
              <w:spacing w:line="257" w:lineRule="auto"/>
              <w:jc w:val="center"/>
            </w:pPr>
            <w:r>
              <w:t>5145,4</w:t>
            </w:r>
          </w:p>
        </w:tc>
        <w:tc>
          <w:tcPr>
            <w:tcW w:w="723" w:type="pct"/>
            <w:shd w:val="clear" w:color="000000" w:fill="auto"/>
            <w:vAlign w:val="center"/>
          </w:tcPr>
          <w:p w:rsidR="00303D1B" w:rsidRPr="002219C2" w:rsidRDefault="00303D1B" w:rsidP="00732EB3">
            <w:pPr>
              <w:spacing w:line="257" w:lineRule="auto"/>
              <w:jc w:val="center"/>
            </w:pPr>
            <w:r>
              <w:t>5145,4</w:t>
            </w:r>
          </w:p>
        </w:tc>
        <w:tc>
          <w:tcPr>
            <w:tcW w:w="877" w:type="pct"/>
            <w:shd w:val="clear" w:color="000000" w:fill="auto"/>
            <w:vAlign w:val="center"/>
          </w:tcPr>
          <w:p w:rsidR="00303D1B" w:rsidRPr="0069561E" w:rsidRDefault="00303D1B" w:rsidP="0069561E">
            <w:pPr>
              <w:spacing w:line="257" w:lineRule="auto"/>
              <w:jc w:val="center"/>
              <w:rPr>
                <w:b/>
              </w:rPr>
            </w:pPr>
            <w:r>
              <w:rPr>
                <w:b/>
              </w:rPr>
              <w:t>15436,2</w:t>
            </w:r>
          </w:p>
        </w:tc>
      </w:tr>
      <w:tr w:rsidR="00303D1B" w:rsidRPr="00C66A29" w:rsidTr="00FB21B8">
        <w:trPr>
          <w:cantSplit/>
          <w:trHeight w:val="765"/>
          <w:tblHeader/>
        </w:trPr>
        <w:tc>
          <w:tcPr>
            <w:tcW w:w="1805" w:type="pct"/>
            <w:shd w:val="clear" w:color="000000" w:fill="auto"/>
            <w:noWrap/>
            <w:vAlign w:val="center"/>
          </w:tcPr>
          <w:p w:rsidR="00303D1B" w:rsidRPr="0069561E" w:rsidRDefault="00303D1B" w:rsidP="00732EB3">
            <w:pPr>
              <w:rPr>
                <w:b/>
              </w:rPr>
            </w:pPr>
            <w:r w:rsidRPr="0069561E">
              <w:rPr>
                <w:b/>
              </w:rPr>
              <w:t>Всего</w:t>
            </w:r>
          </w:p>
        </w:tc>
        <w:tc>
          <w:tcPr>
            <w:tcW w:w="759" w:type="pct"/>
            <w:shd w:val="clear" w:color="000000" w:fill="auto"/>
            <w:vAlign w:val="center"/>
          </w:tcPr>
          <w:p w:rsidR="00303D1B" w:rsidRPr="0069561E" w:rsidRDefault="00303D1B" w:rsidP="00732EB3">
            <w:pPr>
              <w:spacing w:line="257" w:lineRule="auto"/>
              <w:jc w:val="center"/>
              <w:rPr>
                <w:b/>
              </w:rPr>
            </w:pPr>
            <w:r>
              <w:rPr>
                <w:b/>
              </w:rPr>
              <w:t>113448,8</w:t>
            </w:r>
          </w:p>
        </w:tc>
        <w:tc>
          <w:tcPr>
            <w:tcW w:w="836" w:type="pct"/>
            <w:shd w:val="clear" w:color="000000" w:fill="auto"/>
            <w:vAlign w:val="center"/>
          </w:tcPr>
          <w:p w:rsidR="00303D1B" w:rsidRPr="0069561E" w:rsidRDefault="00303D1B" w:rsidP="00F65C37">
            <w:pPr>
              <w:spacing w:line="257" w:lineRule="auto"/>
              <w:jc w:val="center"/>
              <w:rPr>
                <w:b/>
              </w:rPr>
            </w:pPr>
            <w:r>
              <w:rPr>
                <w:b/>
              </w:rPr>
              <w:t>113665,5</w:t>
            </w:r>
          </w:p>
        </w:tc>
        <w:tc>
          <w:tcPr>
            <w:tcW w:w="723" w:type="pct"/>
            <w:shd w:val="clear" w:color="000000" w:fill="auto"/>
            <w:vAlign w:val="center"/>
          </w:tcPr>
          <w:p w:rsidR="00303D1B" w:rsidRPr="0069561E" w:rsidRDefault="00303D1B" w:rsidP="00732EB3">
            <w:pPr>
              <w:spacing w:line="257" w:lineRule="auto"/>
              <w:jc w:val="center"/>
              <w:rPr>
                <w:b/>
              </w:rPr>
            </w:pPr>
            <w:r>
              <w:rPr>
                <w:b/>
              </w:rPr>
              <w:t>114899,5</w:t>
            </w:r>
          </w:p>
        </w:tc>
        <w:tc>
          <w:tcPr>
            <w:tcW w:w="877" w:type="pct"/>
            <w:shd w:val="clear" w:color="000000" w:fill="auto"/>
            <w:vAlign w:val="center"/>
          </w:tcPr>
          <w:p w:rsidR="00303D1B" w:rsidRPr="0069561E" w:rsidRDefault="00303D1B" w:rsidP="00732EB3">
            <w:pPr>
              <w:spacing w:line="257" w:lineRule="auto"/>
              <w:jc w:val="center"/>
              <w:rPr>
                <w:b/>
              </w:rPr>
            </w:pPr>
            <w:r>
              <w:rPr>
                <w:b/>
              </w:rPr>
              <w:t>342013,8</w:t>
            </w:r>
          </w:p>
        </w:tc>
      </w:tr>
    </w:tbl>
    <w:p w:rsidR="00303D1B" w:rsidRPr="00FB2097" w:rsidRDefault="00303D1B" w:rsidP="00546A2F">
      <w:pPr>
        <w:spacing w:line="252" w:lineRule="auto"/>
        <w:ind w:firstLine="709"/>
        <w:jc w:val="both"/>
        <w:rPr>
          <w:sz w:val="28"/>
          <w:szCs w:val="28"/>
        </w:rPr>
      </w:pPr>
    </w:p>
    <w:p w:rsidR="00303D1B" w:rsidRPr="00FB2097" w:rsidRDefault="00303D1B" w:rsidP="00546A2F">
      <w:pPr>
        <w:spacing w:line="252" w:lineRule="auto"/>
        <w:ind w:firstLine="709"/>
        <w:jc w:val="both"/>
        <w:rPr>
          <w:sz w:val="28"/>
          <w:szCs w:val="28"/>
        </w:rPr>
      </w:pPr>
      <w:r w:rsidRPr="00263B12">
        <w:rPr>
          <w:sz w:val="28"/>
          <w:szCs w:val="28"/>
        </w:rPr>
        <w:t>Наибольши</w:t>
      </w:r>
      <w:r w:rsidRPr="00FB2097">
        <w:rPr>
          <w:sz w:val="28"/>
          <w:szCs w:val="28"/>
        </w:rPr>
        <w:t xml:space="preserve">й объем финансирования запланирован на реализацию мероприятий </w:t>
      </w:r>
      <w:r>
        <w:rPr>
          <w:sz w:val="28"/>
          <w:szCs w:val="28"/>
        </w:rPr>
        <w:t>муниципальной</w:t>
      </w:r>
      <w:r w:rsidRPr="00FB2097">
        <w:rPr>
          <w:sz w:val="28"/>
          <w:szCs w:val="28"/>
        </w:rPr>
        <w:t xml:space="preserve"> программ</w:t>
      </w:r>
      <w:r>
        <w:rPr>
          <w:sz w:val="28"/>
          <w:szCs w:val="28"/>
        </w:rPr>
        <w:t>ы</w:t>
      </w:r>
      <w:r w:rsidRPr="00FB2097">
        <w:rPr>
          <w:sz w:val="28"/>
          <w:szCs w:val="28"/>
        </w:rPr>
        <w:t xml:space="preserve"> </w:t>
      </w:r>
      <w:r w:rsidRPr="00420D0B">
        <w:rPr>
          <w:sz w:val="28"/>
          <w:szCs w:val="28"/>
        </w:rPr>
        <w:t xml:space="preserve">«Развитие образования </w:t>
      </w:r>
      <w:r>
        <w:rPr>
          <w:sz w:val="28"/>
          <w:szCs w:val="28"/>
        </w:rPr>
        <w:t>Рогнедин</w:t>
      </w:r>
      <w:r w:rsidRPr="00420D0B">
        <w:rPr>
          <w:sz w:val="28"/>
          <w:szCs w:val="28"/>
        </w:rPr>
        <w:t>ского района  на 2017 - 2019 г</w:t>
      </w:r>
      <w:r>
        <w:rPr>
          <w:sz w:val="28"/>
          <w:szCs w:val="28"/>
        </w:rPr>
        <w:t>оды</w:t>
      </w:r>
      <w:r w:rsidRPr="00420D0B">
        <w:rPr>
          <w:sz w:val="28"/>
          <w:szCs w:val="28"/>
        </w:rPr>
        <w:t>.</w:t>
      </w:r>
      <w:r>
        <w:rPr>
          <w:sz w:val="28"/>
          <w:szCs w:val="28"/>
        </w:rPr>
        <w:t>»</w:t>
      </w:r>
      <w:r w:rsidRPr="00FB2097">
        <w:rPr>
          <w:sz w:val="28"/>
          <w:szCs w:val="28"/>
        </w:rPr>
        <w:t xml:space="preserve"> </w:t>
      </w:r>
      <w:r>
        <w:rPr>
          <w:sz w:val="28"/>
          <w:szCs w:val="28"/>
        </w:rPr>
        <w:t>- 55,2</w:t>
      </w:r>
      <w:r w:rsidRPr="00FB2097">
        <w:rPr>
          <w:sz w:val="28"/>
          <w:szCs w:val="28"/>
        </w:rPr>
        <w:t>% программной части расходов бюджета.</w:t>
      </w:r>
    </w:p>
    <w:p w:rsidR="00303D1B" w:rsidRDefault="00303D1B" w:rsidP="00F33541">
      <w:pPr>
        <w:autoSpaceDE w:val="0"/>
        <w:autoSpaceDN w:val="0"/>
        <w:adjustRightInd w:val="0"/>
        <w:spacing w:line="254" w:lineRule="auto"/>
        <w:ind w:firstLine="709"/>
        <w:jc w:val="both"/>
        <w:rPr>
          <w:bCs/>
          <w:sz w:val="28"/>
          <w:szCs w:val="28"/>
        </w:rPr>
      </w:pPr>
      <w:r>
        <w:rPr>
          <w:b/>
          <w:bCs/>
          <w:sz w:val="28"/>
          <w:szCs w:val="28"/>
        </w:rPr>
        <w:t>Муниципальная программа «Реализация полномочий органа исполнительной власти местного самоуправления Рогнединского района» (2017 – 2019 годы</w:t>
      </w:r>
      <w:r>
        <w:rPr>
          <w:bCs/>
          <w:sz w:val="28"/>
          <w:szCs w:val="28"/>
        </w:rPr>
        <w:t>)  (приложение №1) направлена на:</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эффективное исполнение полномочий органа исполнительной власти местного самоуправления Рогнединского района;</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совершенствование управления персоналом и развитие муниципальной службы;</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проведение государственной политики в сфере безопасности, защиты населения и территории Рогнединского района от чрезвычайных ситуаций, профилактику правонарушений в Рогнединскогм районе.</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Задачами муниципальной программы являются:</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создание условий для эффективной деятельности Главы администрации Рогнединского района и администрации Рогнединского района;</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достижение количественных и качественных показателей социально-экономического развития Рогнединского района;</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обеспечение реализации отдельных государственных полномочий Брянской области, включая переданные на муниципальный уровень полномочия;</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организация и повышение качества системной подготовки кадров муниципальной службы;</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формирование, подготовка и эффективное использование резерва кадров, в том числе управленческого, на муниципальной службе;</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обеспечение мобилизационной готовности специальных объектов и формирований, выполнение мероприятий по гражданской обороне;</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обеспечение первичного воинского учета на территориях, где отсутствуют военные комиссариаты;</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укрепление пожарной безопасности в населенных пунктах Рогнединского района;</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создание условий для повышения эффективности мер, направленных на повышение социального статуса семьи и укрепление семейных ценностей, на сокращение социального сиротства, безнадзорности, беспризорности, правонарушений несовершеннолетних;</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создание системы механизмов по обеспечению благоприятных условий воспитания детей-сирот и детей, оставшихся без попечения родителей, защита их прав и законных интересов;</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создание условий для выявления, поддержки и развития одаренных детей, сохранение и развитие интеллектуального и творческого потенциала района;</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содействие социальному, культурному, духовно-нравственному, гражданско-патриотическому и физическому развитию молодежи;</w:t>
      </w:r>
    </w:p>
    <w:p w:rsidR="00303D1B" w:rsidRDefault="00303D1B" w:rsidP="00F33541">
      <w:pPr>
        <w:autoSpaceDE w:val="0"/>
        <w:autoSpaceDN w:val="0"/>
        <w:adjustRightInd w:val="0"/>
        <w:spacing w:line="254" w:lineRule="auto"/>
        <w:ind w:firstLine="709"/>
        <w:jc w:val="both"/>
        <w:rPr>
          <w:bCs/>
          <w:sz w:val="28"/>
          <w:szCs w:val="28"/>
        </w:rPr>
      </w:pPr>
      <w:r>
        <w:rPr>
          <w:bCs/>
          <w:sz w:val="28"/>
          <w:szCs w:val="28"/>
        </w:rPr>
        <w:t>совершенствование государственной политики в работе с участниками дорожного движения, предупреждение опасного поведения участников дорожного движения и повышения надежности водителей транспортных средств.</w:t>
      </w:r>
    </w:p>
    <w:p w:rsidR="00303D1B" w:rsidRPr="00B95AE9" w:rsidRDefault="00303D1B" w:rsidP="003E23CA">
      <w:pPr>
        <w:pStyle w:val="0020"/>
        <w:spacing w:before="120" w:line="254" w:lineRule="auto"/>
        <w:rPr>
          <w:rFonts w:ascii="Times New Roman" w:hAnsi="Times New Roman"/>
        </w:rPr>
      </w:pPr>
      <w:r w:rsidRPr="00B95AE9">
        <w:rPr>
          <w:rFonts w:ascii="Times New Roman" w:hAnsi="Times New Roman"/>
        </w:rPr>
        <w:t>Материально-техническое и финансовое обеспечение деятельности администрации Рогнединского района включает в себя следующие расходы:</w:t>
      </w:r>
    </w:p>
    <w:p w:rsidR="00303D1B" w:rsidRPr="00B95AE9" w:rsidRDefault="00303D1B" w:rsidP="003E23CA">
      <w:pPr>
        <w:pStyle w:val="0020"/>
        <w:numPr>
          <w:ilvl w:val="0"/>
          <w:numId w:val="12"/>
        </w:numPr>
        <w:tabs>
          <w:tab w:val="left" w:pos="993"/>
        </w:tabs>
        <w:spacing w:line="254" w:lineRule="auto"/>
        <w:ind w:left="0" w:firstLine="709"/>
        <w:rPr>
          <w:rStyle w:val="0021"/>
          <w:rFonts w:ascii="Times New Roman" w:hAnsi="Times New Roman"/>
        </w:rPr>
      </w:pPr>
      <w:r w:rsidRPr="00B95AE9">
        <w:rPr>
          <w:rStyle w:val="0021"/>
          <w:rFonts w:ascii="Times New Roman" w:hAnsi="Times New Roman"/>
        </w:rPr>
        <w:t>обеспечение деятельности Главы администрации Рогнединского района;</w:t>
      </w:r>
    </w:p>
    <w:p w:rsidR="00303D1B" w:rsidRPr="00B95AE9" w:rsidRDefault="00303D1B" w:rsidP="003E23CA">
      <w:pPr>
        <w:pStyle w:val="0020"/>
        <w:numPr>
          <w:ilvl w:val="0"/>
          <w:numId w:val="12"/>
        </w:numPr>
        <w:tabs>
          <w:tab w:val="left" w:pos="993"/>
        </w:tabs>
        <w:spacing w:line="254" w:lineRule="auto"/>
        <w:ind w:left="0" w:firstLine="709"/>
        <w:rPr>
          <w:rStyle w:val="0021"/>
          <w:rFonts w:ascii="Times New Roman" w:hAnsi="Times New Roman"/>
        </w:rPr>
      </w:pPr>
      <w:r w:rsidRPr="00B95AE9">
        <w:rPr>
          <w:rStyle w:val="0021"/>
          <w:rFonts w:ascii="Times New Roman" w:hAnsi="Times New Roman"/>
        </w:rPr>
        <w:t>обеспечение деятельности аппарата администрации Рогнединского района.</w:t>
      </w:r>
    </w:p>
    <w:p w:rsidR="00303D1B" w:rsidRPr="00B95AE9" w:rsidRDefault="00303D1B" w:rsidP="003E23CA">
      <w:pPr>
        <w:pStyle w:val="0020"/>
        <w:spacing w:line="254" w:lineRule="auto"/>
        <w:rPr>
          <w:rFonts w:ascii="Times New Roman" w:hAnsi="Times New Roman"/>
        </w:rPr>
      </w:pPr>
      <w:r w:rsidRPr="00B95AE9">
        <w:rPr>
          <w:rFonts w:ascii="Times New Roman" w:hAnsi="Times New Roman"/>
        </w:rPr>
        <w:t>Расходы на финансовое обеспечение деятельности муниципальных учреждений, в отношении которых администрация Рогнединского района осуществляет функции и полномочия учредителя, включают расходы на финансовое обеспечение следующих учреждений:</w:t>
      </w:r>
    </w:p>
    <w:p w:rsidR="00303D1B" w:rsidRPr="00B95AE9" w:rsidRDefault="00303D1B" w:rsidP="003E23CA">
      <w:pPr>
        <w:pStyle w:val="0020"/>
        <w:spacing w:line="254" w:lineRule="auto"/>
        <w:rPr>
          <w:rFonts w:ascii="Times New Roman" w:hAnsi="Times New Roman"/>
        </w:rPr>
      </w:pPr>
      <w:r w:rsidRPr="00B95AE9">
        <w:rPr>
          <w:rFonts w:ascii="Times New Roman" w:hAnsi="Times New Roman"/>
        </w:rPr>
        <w:t>МБУ «Рогнединская детская школа искусств»;</w:t>
      </w:r>
    </w:p>
    <w:p w:rsidR="00303D1B" w:rsidRPr="00B95AE9" w:rsidRDefault="00303D1B" w:rsidP="003E23CA">
      <w:pPr>
        <w:pStyle w:val="0020"/>
        <w:spacing w:line="254" w:lineRule="auto"/>
        <w:rPr>
          <w:rFonts w:ascii="Times New Roman" w:hAnsi="Times New Roman"/>
        </w:rPr>
      </w:pPr>
      <w:r w:rsidRPr="00B95AE9">
        <w:rPr>
          <w:rFonts w:ascii="Times New Roman" w:hAnsi="Times New Roman"/>
        </w:rPr>
        <w:t>МБУ «Рогнединская детско-юношеская спортивная школа»;</w:t>
      </w:r>
    </w:p>
    <w:p w:rsidR="00303D1B" w:rsidRPr="00B95AE9" w:rsidRDefault="00303D1B" w:rsidP="003E23CA">
      <w:pPr>
        <w:pStyle w:val="0020"/>
        <w:spacing w:line="254" w:lineRule="auto"/>
        <w:rPr>
          <w:rFonts w:ascii="Times New Roman" w:hAnsi="Times New Roman"/>
        </w:rPr>
      </w:pPr>
      <w:r w:rsidRPr="00B95AE9">
        <w:rPr>
          <w:rFonts w:ascii="Times New Roman" w:hAnsi="Times New Roman"/>
        </w:rPr>
        <w:t>МБУ «Многофункциональный центр предоставления государственных и муниципальных услуг «Мои документы» в Рогнединском районе»;</w:t>
      </w:r>
    </w:p>
    <w:p w:rsidR="00303D1B" w:rsidRPr="00B95AE9" w:rsidRDefault="00303D1B" w:rsidP="003E23CA">
      <w:pPr>
        <w:pStyle w:val="0020"/>
        <w:spacing w:line="254" w:lineRule="auto"/>
        <w:rPr>
          <w:rFonts w:ascii="Times New Roman" w:hAnsi="Times New Roman"/>
        </w:rPr>
      </w:pPr>
      <w:r w:rsidRPr="00B95AE9">
        <w:rPr>
          <w:rFonts w:ascii="Times New Roman" w:hAnsi="Times New Roman"/>
        </w:rPr>
        <w:t>МКУ «Единая дежурная диспетчерская служба Рогнединского района».</w:t>
      </w:r>
    </w:p>
    <w:p w:rsidR="00303D1B" w:rsidRPr="00B95AE9" w:rsidRDefault="00303D1B" w:rsidP="003E23CA">
      <w:pPr>
        <w:pStyle w:val="0020"/>
        <w:spacing w:line="254" w:lineRule="auto"/>
        <w:rPr>
          <w:rStyle w:val="0021"/>
          <w:rFonts w:ascii="Times New Roman" w:hAnsi="Times New Roman"/>
        </w:rPr>
      </w:pPr>
      <w:r w:rsidRPr="00B95AE9">
        <w:rPr>
          <w:rStyle w:val="0021"/>
          <w:rFonts w:ascii="Times New Roman" w:hAnsi="Times New Roman"/>
        </w:rPr>
        <w:t>На реализацию мероприятий в сфере развития муниципальной службы в Рогнединском районе и формирование резер</w:t>
      </w:r>
      <w:r>
        <w:rPr>
          <w:rStyle w:val="0021"/>
          <w:rFonts w:ascii="Times New Roman" w:hAnsi="Times New Roman"/>
        </w:rPr>
        <w:t>ва управленческих кадров на 2017</w:t>
      </w:r>
      <w:r w:rsidRPr="00B95AE9">
        <w:rPr>
          <w:rStyle w:val="0021"/>
          <w:rFonts w:ascii="Times New Roman" w:hAnsi="Times New Roman"/>
        </w:rPr>
        <w:t xml:space="preserve"> год предусмотрены бюджетные ассигнования в объеме 18,6 тыс. рублей. В рамках указанных ассигнований предусматривается повышения квалификации муниципальных служащих и управленческих кадров.</w:t>
      </w:r>
    </w:p>
    <w:p w:rsidR="00303D1B" w:rsidRDefault="00303D1B" w:rsidP="003E23CA">
      <w:pPr>
        <w:spacing w:before="120" w:line="252" w:lineRule="auto"/>
        <w:ind w:firstLine="709"/>
        <w:jc w:val="both"/>
      </w:pPr>
      <w:r>
        <w:rPr>
          <w:sz w:val="28"/>
          <w:szCs w:val="28"/>
        </w:rPr>
        <w:t>В составе бюджетных ассигнований по отрасли «Культура» предусмотрены ассигнования на выполнение муниципального задания на оказание муниципальных услуг 2 муниципальными бюджетными учреждениями культуры, в том числе   библиотечное и  культурно-досуговое объединение.</w:t>
      </w:r>
    </w:p>
    <w:p w:rsidR="00303D1B" w:rsidRDefault="00303D1B" w:rsidP="003E23CA">
      <w:pPr>
        <w:spacing w:line="252" w:lineRule="auto"/>
        <w:ind w:firstLine="709"/>
        <w:jc w:val="both"/>
        <w:rPr>
          <w:sz w:val="28"/>
          <w:szCs w:val="28"/>
        </w:rPr>
      </w:pPr>
      <w:bookmarkStart w:id="0" w:name="_Toc210550712"/>
      <w:bookmarkStart w:id="1" w:name="_Toc210550884"/>
      <w:bookmarkStart w:id="2" w:name="_Toc171335427"/>
      <w:r>
        <w:rPr>
          <w:sz w:val="28"/>
          <w:szCs w:val="28"/>
        </w:rPr>
        <w:t>При формировании бюджетных проектировок предусмотрено финансирование следующих социально-значимых расходов (100,0 тыс. рублей):</w:t>
      </w:r>
    </w:p>
    <w:p w:rsidR="00303D1B" w:rsidRDefault="00303D1B" w:rsidP="003E23CA">
      <w:pPr>
        <w:spacing w:line="252" w:lineRule="auto"/>
        <w:ind w:firstLine="709"/>
        <w:jc w:val="both"/>
        <w:rPr>
          <w:sz w:val="28"/>
          <w:szCs w:val="28"/>
        </w:rPr>
      </w:pPr>
      <w:r>
        <w:rPr>
          <w:sz w:val="28"/>
          <w:szCs w:val="28"/>
        </w:rPr>
        <w:t>организация и проведение районных, межмуниципальных и муниципальных фестивалей, праздников, концертов, конкурсов, конференций, семинаров, выставок, экспозиций; участие в областных аналогичных мероприятиях, туризма.</w:t>
      </w:r>
    </w:p>
    <w:p w:rsidR="00303D1B" w:rsidRDefault="00303D1B" w:rsidP="003E23CA">
      <w:pPr>
        <w:spacing w:line="252" w:lineRule="auto"/>
        <w:ind w:firstLine="709"/>
        <w:jc w:val="both"/>
        <w:rPr>
          <w:sz w:val="28"/>
          <w:szCs w:val="28"/>
        </w:rPr>
      </w:pPr>
      <w:r>
        <w:rPr>
          <w:sz w:val="28"/>
          <w:szCs w:val="28"/>
        </w:rPr>
        <w:t>Кроме того, будут осуществляться расходы на обеспечение социальной поддержки по оплате жилья и коммунальных услуг отдельных категорий граждан, работающих в сельской местности или посёлках городского типа на территории Брянской области (70, 0 тыс. рублей).</w:t>
      </w:r>
    </w:p>
    <w:p w:rsidR="00303D1B" w:rsidRDefault="00303D1B" w:rsidP="003E23CA">
      <w:pPr>
        <w:spacing w:line="252" w:lineRule="auto"/>
        <w:ind w:firstLine="709"/>
        <w:jc w:val="both"/>
        <w:rPr>
          <w:sz w:val="28"/>
          <w:szCs w:val="28"/>
        </w:rPr>
      </w:pPr>
      <w:r>
        <w:rPr>
          <w:sz w:val="28"/>
          <w:szCs w:val="28"/>
        </w:rPr>
        <w:t>По отрасли «Физическая культура и спорт» предусмотрены бюджетные ассигнования на проведение физкультурно-оздоровительной работы, проведение спортивных и иных общественных мероприятий.</w:t>
      </w:r>
    </w:p>
    <w:p w:rsidR="00303D1B" w:rsidRDefault="00303D1B" w:rsidP="003E23CA">
      <w:pPr>
        <w:spacing w:line="252" w:lineRule="auto"/>
        <w:ind w:firstLine="709"/>
        <w:jc w:val="both"/>
        <w:rPr>
          <w:sz w:val="28"/>
          <w:szCs w:val="28"/>
        </w:rPr>
      </w:pPr>
      <w:r>
        <w:rPr>
          <w:sz w:val="28"/>
          <w:szCs w:val="28"/>
        </w:rPr>
        <w:t>В рамках основных мероприятий программы учтены расходы на предоставление социальных выплат молодым семьям на приобретение жилья или строительство жилого дома (516,0 тыс. рублей).</w:t>
      </w:r>
    </w:p>
    <w:p w:rsidR="00303D1B" w:rsidRDefault="00303D1B" w:rsidP="003E23CA">
      <w:pPr>
        <w:spacing w:line="252" w:lineRule="auto"/>
        <w:ind w:firstLine="709"/>
        <w:jc w:val="both"/>
        <w:rPr>
          <w:sz w:val="28"/>
          <w:szCs w:val="28"/>
        </w:rPr>
      </w:pPr>
      <w:r>
        <w:rPr>
          <w:sz w:val="28"/>
          <w:szCs w:val="28"/>
        </w:rPr>
        <w:t>По отрасли «Образование» учтены расходы на проведение мероприятий для детей и молодежи в сумме 30,0 тыс. рублей.</w:t>
      </w:r>
    </w:p>
    <w:p w:rsidR="00303D1B" w:rsidRDefault="00303D1B" w:rsidP="003E23CA">
      <w:pPr>
        <w:spacing w:line="252" w:lineRule="auto"/>
        <w:ind w:firstLine="709"/>
        <w:jc w:val="both"/>
        <w:rPr>
          <w:sz w:val="28"/>
          <w:szCs w:val="28"/>
        </w:rPr>
      </w:pPr>
      <w:r>
        <w:rPr>
          <w:sz w:val="28"/>
          <w:szCs w:val="28"/>
        </w:rPr>
        <w:t>В рамках реализации мероприятий по совершенствованию системы профилактики правонарушений и усилению борьбы с преступностью предусматривается:</w:t>
      </w:r>
    </w:p>
    <w:p w:rsidR="00303D1B" w:rsidRDefault="00303D1B" w:rsidP="003E23CA">
      <w:pPr>
        <w:spacing w:line="252" w:lineRule="auto"/>
        <w:ind w:firstLine="709"/>
        <w:jc w:val="both"/>
        <w:rPr>
          <w:sz w:val="28"/>
          <w:szCs w:val="28"/>
        </w:rPr>
      </w:pPr>
      <w:r>
        <w:rPr>
          <w:sz w:val="28"/>
          <w:szCs w:val="28"/>
        </w:rPr>
        <w:t>приобретение необходимого оборудования для комплекса автоматизированной системы повышения уровня защищенности граждан на улицах и в общественных местах на территории района;</w:t>
      </w:r>
    </w:p>
    <w:p w:rsidR="00303D1B" w:rsidRDefault="00303D1B" w:rsidP="003E23CA">
      <w:pPr>
        <w:spacing w:line="252" w:lineRule="auto"/>
        <w:ind w:firstLine="709"/>
        <w:jc w:val="both"/>
        <w:rPr>
          <w:sz w:val="28"/>
          <w:szCs w:val="28"/>
        </w:rPr>
      </w:pPr>
      <w:r>
        <w:rPr>
          <w:sz w:val="28"/>
          <w:szCs w:val="28"/>
        </w:rPr>
        <w:t xml:space="preserve">мероприятия по профилактике терроризма и экстремизма на территории района. </w:t>
      </w:r>
    </w:p>
    <w:p w:rsidR="00303D1B" w:rsidRDefault="00303D1B" w:rsidP="003E23CA">
      <w:pPr>
        <w:spacing w:line="252" w:lineRule="auto"/>
        <w:ind w:firstLine="709"/>
        <w:jc w:val="both"/>
        <w:rPr>
          <w:sz w:val="28"/>
          <w:szCs w:val="28"/>
        </w:rPr>
      </w:pPr>
      <w:r>
        <w:rPr>
          <w:sz w:val="28"/>
          <w:szCs w:val="28"/>
        </w:rPr>
        <w:t xml:space="preserve">В рамках реализации мероприятий по повышению безопасности дорожного движения предусматриваются средства на приобретение камер автоматической фиксации нарушений правил дорожного движения. </w:t>
      </w:r>
    </w:p>
    <w:p w:rsidR="00303D1B" w:rsidRDefault="00303D1B" w:rsidP="003E23CA">
      <w:pPr>
        <w:spacing w:line="252" w:lineRule="auto"/>
        <w:ind w:firstLine="709"/>
        <w:jc w:val="both"/>
        <w:rPr>
          <w:sz w:val="28"/>
          <w:szCs w:val="28"/>
        </w:rPr>
      </w:pPr>
      <w:r>
        <w:rPr>
          <w:sz w:val="28"/>
          <w:szCs w:val="28"/>
        </w:rPr>
        <w:t>На реализацию мероприятий в сфере охраны окружающей среды предусмотрены бюджетные ассигнования на обустройство и обслуживание полигона по захоронению и складированию твердых бытовых отходов.</w:t>
      </w:r>
    </w:p>
    <w:bookmarkEnd w:id="0"/>
    <w:bookmarkEnd w:id="1"/>
    <w:bookmarkEnd w:id="2"/>
    <w:p w:rsidR="00303D1B" w:rsidRDefault="00303D1B" w:rsidP="003E23CA">
      <w:pPr>
        <w:ind w:firstLine="709"/>
        <w:jc w:val="both"/>
        <w:rPr>
          <w:sz w:val="28"/>
          <w:szCs w:val="28"/>
        </w:rPr>
      </w:pPr>
      <w:r>
        <w:rPr>
          <w:sz w:val="28"/>
          <w:szCs w:val="28"/>
        </w:rPr>
        <w:t>Ответственным исполнителем муниципальной  программы является администрация  Рогнединского района.</w:t>
      </w:r>
    </w:p>
    <w:p w:rsidR="00303D1B" w:rsidRDefault="00303D1B" w:rsidP="003E23CA">
      <w:pPr>
        <w:ind w:firstLine="709"/>
        <w:jc w:val="both"/>
        <w:rPr>
          <w:color w:val="000000"/>
          <w:kern w:val="24"/>
          <w:sz w:val="28"/>
          <w:szCs w:val="28"/>
        </w:rPr>
      </w:pPr>
      <w:r>
        <w:rPr>
          <w:sz w:val="28"/>
          <w:szCs w:val="28"/>
        </w:rPr>
        <w:t>Муниципальная  программа включает четыре подпрограммы:</w:t>
      </w:r>
      <w:r>
        <w:rPr>
          <w:color w:val="000000"/>
          <w:kern w:val="24"/>
          <w:sz w:val="28"/>
          <w:szCs w:val="28"/>
        </w:rPr>
        <w:t xml:space="preserve"> </w:t>
      </w:r>
    </w:p>
    <w:p w:rsidR="00303D1B" w:rsidRDefault="00303D1B" w:rsidP="003E23CA">
      <w:pPr>
        <w:ind w:firstLine="709"/>
        <w:jc w:val="both"/>
        <w:rPr>
          <w:color w:val="000000"/>
          <w:kern w:val="24"/>
          <w:sz w:val="28"/>
          <w:szCs w:val="28"/>
        </w:rPr>
      </w:pPr>
      <w:r>
        <w:rPr>
          <w:color w:val="000000"/>
          <w:kern w:val="24"/>
          <w:sz w:val="28"/>
          <w:szCs w:val="28"/>
        </w:rPr>
        <w:t>«Развитие культуры и сохранение культурного наследия Рогнединского района» (2017-2019 годы) с объемом средств в сумме  6137,3 тыс.рублей;</w:t>
      </w:r>
    </w:p>
    <w:p w:rsidR="00303D1B" w:rsidRDefault="00303D1B" w:rsidP="003E23CA">
      <w:pPr>
        <w:ind w:firstLine="709"/>
        <w:jc w:val="both"/>
        <w:rPr>
          <w:color w:val="000000"/>
          <w:kern w:val="24"/>
          <w:sz w:val="28"/>
          <w:szCs w:val="28"/>
        </w:rPr>
      </w:pPr>
      <w:r>
        <w:rPr>
          <w:color w:val="000000"/>
          <w:kern w:val="24"/>
          <w:sz w:val="28"/>
          <w:szCs w:val="28"/>
        </w:rPr>
        <w:t>«Привлечение и закрепление медицинских кадров на территории Рогнединского района (2017-2019 годы) в сумме 140,0 тыс. рублей;</w:t>
      </w:r>
    </w:p>
    <w:p w:rsidR="00303D1B" w:rsidRDefault="00303D1B" w:rsidP="003E23CA">
      <w:pPr>
        <w:ind w:firstLine="709"/>
        <w:jc w:val="both"/>
        <w:rPr>
          <w:color w:val="000000"/>
          <w:kern w:val="24"/>
          <w:sz w:val="28"/>
          <w:szCs w:val="28"/>
        </w:rPr>
      </w:pPr>
      <w:r>
        <w:rPr>
          <w:color w:val="000000"/>
          <w:kern w:val="24"/>
          <w:sz w:val="28"/>
          <w:szCs w:val="28"/>
        </w:rPr>
        <w:t>«Обеспечение жильем молодых семей Рогнединского района» (2017-2019 годы) в сумме 516,0 тыс. рублей;</w:t>
      </w:r>
    </w:p>
    <w:p w:rsidR="00303D1B" w:rsidRDefault="00303D1B" w:rsidP="003E23CA">
      <w:pPr>
        <w:ind w:firstLine="709"/>
        <w:jc w:val="both"/>
        <w:rPr>
          <w:color w:val="000000"/>
          <w:kern w:val="24"/>
          <w:sz w:val="28"/>
          <w:szCs w:val="28"/>
        </w:rPr>
      </w:pPr>
      <w:r>
        <w:rPr>
          <w:color w:val="000000"/>
          <w:kern w:val="24"/>
          <w:sz w:val="28"/>
          <w:szCs w:val="28"/>
        </w:rPr>
        <w:t>«Развитие физической культуры и спорта Рогнединского района» (2017-2019 годы) в сумме 50,0 тыс. рублей.</w:t>
      </w:r>
    </w:p>
    <w:p w:rsidR="00303D1B" w:rsidRDefault="00303D1B" w:rsidP="003E23CA">
      <w:pPr>
        <w:ind w:firstLine="709"/>
        <w:jc w:val="both"/>
        <w:rPr>
          <w:sz w:val="28"/>
          <w:szCs w:val="28"/>
        </w:rPr>
      </w:pPr>
      <w:r>
        <w:rPr>
          <w:sz w:val="28"/>
          <w:szCs w:val="28"/>
        </w:rPr>
        <w:t xml:space="preserve">В паспорте программы определен общий объем бюджетных ассигнований на реализацию муниципальной программы на 2017 год в сумме 45659,3 тыс. рублей,  на 2018 год – 44281,1 тыс. рублей, на 2019 год – 44612,1 тыс. рублей. </w:t>
      </w:r>
    </w:p>
    <w:p w:rsidR="00303D1B" w:rsidRPr="00515E9E" w:rsidRDefault="00303D1B" w:rsidP="003E23CA">
      <w:pPr>
        <w:pStyle w:val="0020"/>
        <w:spacing w:before="120" w:line="252" w:lineRule="auto"/>
        <w:rPr>
          <w:rStyle w:val="0021"/>
          <w:rFonts w:ascii="Times New Roman" w:hAnsi="Times New Roman"/>
        </w:rPr>
      </w:pPr>
      <w:r w:rsidRPr="00515E9E">
        <w:rPr>
          <w:rStyle w:val="0021"/>
          <w:rFonts w:ascii="Times New Roman" w:hAnsi="Times New Roman"/>
        </w:rPr>
        <w:t>Общий объём расходов на реализацию</w:t>
      </w:r>
      <w:r>
        <w:rPr>
          <w:rStyle w:val="0021"/>
          <w:rFonts w:ascii="Times New Roman" w:hAnsi="Times New Roman"/>
        </w:rPr>
        <w:t xml:space="preserve"> муниципальной программы на 2017 год увеличен на   12,4 % по сравнению с 2016</w:t>
      </w:r>
      <w:r w:rsidRPr="00515E9E">
        <w:rPr>
          <w:rStyle w:val="0021"/>
          <w:rFonts w:ascii="Times New Roman" w:hAnsi="Times New Roman"/>
        </w:rPr>
        <w:t xml:space="preserve"> годом.</w:t>
      </w:r>
    </w:p>
    <w:p w:rsidR="00303D1B" w:rsidRPr="00515E9E" w:rsidRDefault="00303D1B" w:rsidP="003E23CA">
      <w:pPr>
        <w:ind w:firstLine="709"/>
        <w:jc w:val="both"/>
      </w:pPr>
    </w:p>
    <w:p w:rsidR="00303D1B" w:rsidRPr="00C57AA4" w:rsidRDefault="00303D1B" w:rsidP="00C57AA4">
      <w:pPr>
        <w:pStyle w:val="BodyTextIndent"/>
        <w:ind w:left="0" w:firstLine="708"/>
        <w:jc w:val="both"/>
        <w:rPr>
          <w:rFonts w:ascii="Times New Roman" w:hAnsi="Times New Roman"/>
          <w:b/>
        </w:rPr>
      </w:pPr>
    </w:p>
    <w:p w:rsidR="00303D1B" w:rsidRDefault="00303D1B" w:rsidP="0078097A">
      <w:pPr>
        <w:ind w:firstLine="709"/>
        <w:jc w:val="both"/>
        <w:rPr>
          <w:b/>
          <w:sz w:val="28"/>
          <w:szCs w:val="28"/>
        </w:rPr>
      </w:pPr>
      <w:r>
        <w:rPr>
          <w:b/>
          <w:sz w:val="28"/>
          <w:szCs w:val="28"/>
        </w:rPr>
        <w:t xml:space="preserve"> </w:t>
      </w:r>
    </w:p>
    <w:p w:rsidR="00303D1B" w:rsidRDefault="00303D1B" w:rsidP="00BF07D7">
      <w:pPr>
        <w:ind w:firstLine="709"/>
        <w:jc w:val="both"/>
        <w:rPr>
          <w:rStyle w:val="Hyperlink"/>
          <w:b/>
          <w:color w:val="auto"/>
          <w:sz w:val="28"/>
          <w:szCs w:val="28"/>
          <w:u w:val="none"/>
        </w:rPr>
      </w:pPr>
      <w:r>
        <w:rPr>
          <w:b/>
          <w:sz w:val="28"/>
          <w:szCs w:val="28"/>
        </w:rPr>
        <w:t>Муниципальная программа «Развитие образования Рогнединского района»  ( 2017-2019 годы )</w:t>
      </w:r>
      <w:r w:rsidRPr="00EE7CC9">
        <w:rPr>
          <w:b/>
          <w:sz w:val="28"/>
          <w:szCs w:val="28"/>
        </w:rPr>
        <w:tab/>
      </w:r>
    </w:p>
    <w:p w:rsidR="00303D1B" w:rsidRDefault="00303D1B" w:rsidP="00EE7CC9">
      <w:pPr>
        <w:ind w:firstLine="709"/>
        <w:jc w:val="both"/>
        <w:rPr>
          <w:rStyle w:val="Hyperlink"/>
          <w:b/>
          <w:color w:val="auto"/>
          <w:sz w:val="28"/>
          <w:szCs w:val="28"/>
          <w:u w:val="none"/>
        </w:rPr>
      </w:pPr>
      <w:r>
        <w:rPr>
          <w:b/>
          <w:color w:val="000000"/>
        </w:rPr>
        <w:tab/>
      </w:r>
    </w:p>
    <w:p w:rsidR="00303D1B" w:rsidRDefault="00303D1B" w:rsidP="002B0E2C">
      <w:pPr>
        <w:ind w:firstLine="709"/>
        <w:jc w:val="both"/>
        <w:rPr>
          <w:sz w:val="28"/>
          <w:szCs w:val="28"/>
        </w:rPr>
      </w:pPr>
      <w:r w:rsidRPr="009A0785">
        <w:rPr>
          <w:sz w:val="28"/>
          <w:szCs w:val="28"/>
        </w:rPr>
        <w:t xml:space="preserve">Основными целями проекта </w:t>
      </w:r>
      <w:r>
        <w:rPr>
          <w:sz w:val="28"/>
          <w:szCs w:val="28"/>
        </w:rPr>
        <w:t xml:space="preserve">муниципальной </w:t>
      </w:r>
      <w:r w:rsidRPr="009A0785">
        <w:rPr>
          <w:sz w:val="28"/>
          <w:szCs w:val="28"/>
        </w:rPr>
        <w:t xml:space="preserve"> программы на период 201</w:t>
      </w:r>
      <w:r>
        <w:rPr>
          <w:sz w:val="28"/>
          <w:szCs w:val="28"/>
        </w:rPr>
        <w:t>7</w:t>
      </w:r>
      <w:r>
        <w:rPr>
          <w:bCs/>
          <w:sz w:val="28"/>
          <w:szCs w:val="28"/>
        </w:rPr>
        <w:t> </w:t>
      </w:r>
      <w:r w:rsidRPr="009A0785">
        <w:rPr>
          <w:bCs/>
          <w:sz w:val="28"/>
          <w:szCs w:val="28"/>
        </w:rPr>
        <w:t>–</w:t>
      </w:r>
      <w:r>
        <w:rPr>
          <w:bCs/>
          <w:sz w:val="28"/>
          <w:szCs w:val="28"/>
        </w:rPr>
        <w:t> </w:t>
      </w:r>
      <w:r w:rsidRPr="009A0785">
        <w:rPr>
          <w:sz w:val="28"/>
          <w:szCs w:val="28"/>
        </w:rPr>
        <w:t>201</w:t>
      </w:r>
      <w:r>
        <w:rPr>
          <w:sz w:val="28"/>
          <w:szCs w:val="28"/>
        </w:rPr>
        <w:t>9</w:t>
      </w:r>
      <w:r w:rsidRPr="009A0785">
        <w:rPr>
          <w:sz w:val="28"/>
          <w:szCs w:val="28"/>
        </w:rPr>
        <w:t xml:space="preserve"> г</w:t>
      </w:r>
      <w:r>
        <w:rPr>
          <w:sz w:val="28"/>
          <w:szCs w:val="28"/>
        </w:rPr>
        <w:t>одов</w:t>
      </w:r>
      <w:r w:rsidRPr="009A0785">
        <w:rPr>
          <w:sz w:val="28"/>
          <w:szCs w:val="28"/>
        </w:rPr>
        <w:t xml:space="preserve"> </w:t>
      </w:r>
      <w:r>
        <w:rPr>
          <w:sz w:val="28"/>
          <w:szCs w:val="28"/>
        </w:rPr>
        <w:t xml:space="preserve">( приложение №2 ) </w:t>
      </w:r>
      <w:r w:rsidRPr="009A0785">
        <w:rPr>
          <w:sz w:val="28"/>
          <w:szCs w:val="28"/>
        </w:rPr>
        <w:t>являются:</w:t>
      </w:r>
    </w:p>
    <w:p w:rsidR="00303D1B" w:rsidRPr="00F07239" w:rsidRDefault="00303D1B" w:rsidP="00F07239">
      <w:pPr>
        <w:pStyle w:val="Default"/>
        <w:jc w:val="both"/>
        <w:rPr>
          <w:sz w:val="28"/>
          <w:szCs w:val="28"/>
        </w:rPr>
      </w:pPr>
      <w:r w:rsidRPr="00F07239">
        <w:rPr>
          <w:sz w:val="28"/>
          <w:szCs w:val="28"/>
        </w:rPr>
        <w:t>- рациональное использование топливно-энергетических ресурсов и внедрение технологий энергосбережения</w:t>
      </w:r>
      <w:r>
        <w:rPr>
          <w:sz w:val="28"/>
          <w:szCs w:val="28"/>
        </w:rPr>
        <w:t>;</w:t>
      </w:r>
    </w:p>
    <w:p w:rsidR="00303D1B" w:rsidRPr="00F07239" w:rsidRDefault="00303D1B" w:rsidP="00F07239">
      <w:pPr>
        <w:pStyle w:val="Default"/>
        <w:jc w:val="both"/>
        <w:rPr>
          <w:sz w:val="28"/>
          <w:szCs w:val="28"/>
        </w:rPr>
      </w:pPr>
      <w:r w:rsidRPr="00F07239">
        <w:rPr>
          <w:sz w:val="28"/>
          <w:szCs w:val="28"/>
        </w:rPr>
        <w:t>-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r>
        <w:rPr>
          <w:sz w:val="28"/>
          <w:szCs w:val="28"/>
        </w:rPr>
        <w:t>;</w:t>
      </w:r>
    </w:p>
    <w:p w:rsidR="00303D1B" w:rsidRPr="00F07239" w:rsidRDefault="00303D1B" w:rsidP="00F07239">
      <w:pPr>
        <w:pStyle w:val="Default"/>
        <w:jc w:val="both"/>
        <w:rPr>
          <w:sz w:val="28"/>
          <w:szCs w:val="28"/>
        </w:rPr>
      </w:pPr>
      <w:r w:rsidRPr="00F07239">
        <w:rPr>
          <w:sz w:val="28"/>
          <w:szCs w:val="28"/>
        </w:rPr>
        <w:t>- повышение эффективности реализации молодежной политики в интересах инновационного социально</w:t>
      </w:r>
      <w:r>
        <w:rPr>
          <w:sz w:val="28"/>
          <w:szCs w:val="28"/>
        </w:rPr>
        <w:t xml:space="preserve"> -</w:t>
      </w:r>
      <w:r w:rsidRPr="00F07239">
        <w:rPr>
          <w:sz w:val="28"/>
          <w:szCs w:val="28"/>
        </w:rPr>
        <w:t xml:space="preserve"> ориентированного развития муниципального образования</w:t>
      </w:r>
      <w:r>
        <w:rPr>
          <w:sz w:val="28"/>
          <w:szCs w:val="28"/>
        </w:rPr>
        <w:t>;</w:t>
      </w:r>
    </w:p>
    <w:p w:rsidR="00303D1B" w:rsidRPr="00F07239" w:rsidRDefault="00303D1B" w:rsidP="00F07239">
      <w:pPr>
        <w:pStyle w:val="Default"/>
        <w:jc w:val="both"/>
        <w:rPr>
          <w:sz w:val="28"/>
          <w:szCs w:val="28"/>
        </w:rPr>
      </w:pPr>
      <w:r w:rsidRPr="00F07239">
        <w:rPr>
          <w:sz w:val="28"/>
          <w:szCs w:val="28"/>
        </w:rPr>
        <w:t>- проведение оздоровительной компании детей и молодежи</w:t>
      </w:r>
      <w:r>
        <w:rPr>
          <w:sz w:val="28"/>
          <w:szCs w:val="28"/>
        </w:rPr>
        <w:t>;</w:t>
      </w:r>
    </w:p>
    <w:p w:rsidR="00303D1B" w:rsidRPr="00F07239" w:rsidRDefault="00303D1B" w:rsidP="00F07239">
      <w:pPr>
        <w:tabs>
          <w:tab w:val="left" w:pos="3620"/>
        </w:tabs>
        <w:jc w:val="both"/>
        <w:rPr>
          <w:sz w:val="28"/>
          <w:szCs w:val="28"/>
        </w:rPr>
      </w:pPr>
      <w:r w:rsidRPr="00F07239">
        <w:rPr>
          <w:sz w:val="28"/>
          <w:szCs w:val="28"/>
        </w:rPr>
        <w:t>- противодействие злоупотреблению наркотиками и их незаконному обороту</w:t>
      </w:r>
      <w:r>
        <w:rPr>
          <w:sz w:val="28"/>
          <w:szCs w:val="28"/>
        </w:rPr>
        <w:t>;</w:t>
      </w:r>
    </w:p>
    <w:p w:rsidR="00303D1B" w:rsidRPr="00F07239" w:rsidRDefault="00303D1B" w:rsidP="00F07239">
      <w:pPr>
        <w:tabs>
          <w:tab w:val="left" w:pos="3620"/>
        </w:tabs>
        <w:jc w:val="both"/>
        <w:rPr>
          <w:sz w:val="28"/>
          <w:szCs w:val="28"/>
        </w:rPr>
      </w:pPr>
      <w:r w:rsidRPr="00F07239">
        <w:rPr>
          <w:sz w:val="28"/>
          <w:szCs w:val="28"/>
        </w:rPr>
        <w:t>- повышение безопасности дорожного движения</w:t>
      </w:r>
      <w:r>
        <w:rPr>
          <w:sz w:val="28"/>
          <w:szCs w:val="28"/>
        </w:rPr>
        <w:t>;</w:t>
      </w:r>
    </w:p>
    <w:p w:rsidR="00303D1B" w:rsidRPr="00F07239" w:rsidRDefault="00303D1B" w:rsidP="00F07239">
      <w:pPr>
        <w:tabs>
          <w:tab w:val="left" w:pos="3620"/>
        </w:tabs>
        <w:jc w:val="both"/>
        <w:rPr>
          <w:sz w:val="28"/>
          <w:szCs w:val="28"/>
        </w:rPr>
      </w:pPr>
      <w:r w:rsidRPr="00F07239">
        <w:rPr>
          <w:sz w:val="28"/>
          <w:szCs w:val="28"/>
        </w:rPr>
        <w:t>- участие в профилактике терроризма и экстремизма</w:t>
      </w:r>
      <w:r>
        <w:rPr>
          <w:sz w:val="28"/>
          <w:szCs w:val="28"/>
        </w:rPr>
        <w:t>;</w:t>
      </w:r>
    </w:p>
    <w:p w:rsidR="00303D1B" w:rsidRPr="00F07239" w:rsidRDefault="00303D1B" w:rsidP="00F07239">
      <w:pPr>
        <w:jc w:val="both"/>
        <w:rPr>
          <w:sz w:val="28"/>
          <w:szCs w:val="28"/>
        </w:rPr>
      </w:pPr>
      <w:r w:rsidRPr="00F07239">
        <w:rPr>
          <w:sz w:val="28"/>
          <w:szCs w:val="28"/>
        </w:rPr>
        <w:t>- развитие инфраструктуры сферы образования</w:t>
      </w:r>
      <w:r>
        <w:rPr>
          <w:sz w:val="28"/>
          <w:szCs w:val="28"/>
        </w:rPr>
        <w:t>;</w:t>
      </w:r>
    </w:p>
    <w:p w:rsidR="00303D1B" w:rsidRPr="009A0785" w:rsidRDefault="00303D1B" w:rsidP="00605C27">
      <w:pPr>
        <w:ind w:right="-1" w:firstLine="720"/>
        <w:jc w:val="both"/>
        <w:rPr>
          <w:bCs/>
          <w:sz w:val="28"/>
          <w:szCs w:val="28"/>
        </w:rPr>
      </w:pPr>
      <w:r w:rsidRPr="009A0785">
        <w:rPr>
          <w:sz w:val="28"/>
          <w:szCs w:val="28"/>
        </w:rPr>
        <w:t xml:space="preserve">Срок реализации </w:t>
      </w:r>
      <w:r>
        <w:rPr>
          <w:sz w:val="28"/>
          <w:szCs w:val="28"/>
        </w:rPr>
        <w:t>муниципальной</w:t>
      </w:r>
      <w:r w:rsidRPr="009A0785">
        <w:rPr>
          <w:bCs/>
          <w:sz w:val="28"/>
          <w:szCs w:val="28"/>
        </w:rPr>
        <w:t xml:space="preserve"> программы  </w:t>
      </w:r>
      <w:r w:rsidRPr="009A0785">
        <w:rPr>
          <w:sz w:val="28"/>
          <w:szCs w:val="28"/>
        </w:rPr>
        <w:t>определен на 201</w:t>
      </w:r>
      <w:r>
        <w:rPr>
          <w:sz w:val="28"/>
          <w:szCs w:val="28"/>
        </w:rPr>
        <w:t>7</w:t>
      </w:r>
      <w:r w:rsidRPr="009A0785">
        <w:rPr>
          <w:sz w:val="28"/>
          <w:szCs w:val="28"/>
        </w:rPr>
        <w:t xml:space="preserve"> – 201</w:t>
      </w:r>
      <w:r>
        <w:rPr>
          <w:sz w:val="28"/>
          <w:szCs w:val="28"/>
        </w:rPr>
        <w:t>9</w:t>
      </w:r>
      <w:r w:rsidRPr="009A0785">
        <w:rPr>
          <w:sz w:val="28"/>
          <w:szCs w:val="28"/>
        </w:rPr>
        <w:t xml:space="preserve"> годы.</w:t>
      </w:r>
    </w:p>
    <w:p w:rsidR="00303D1B" w:rsidRPr="009A0785" w:rsidRDefault="00303D1B" w:rsidP="00605C27">
      <w:pPr>
        <w:ind w:firstLine="709"/>
        <w:jc w:val="both"/>
        <w:rPr>
          <w:sz w:val="28"/>
          <w:szCs w:val="28"/>
        </w:rPr>
      </w:pPr>
      <w:r w:rsidRPr="009A0785">
        <w:rPr>
          <w:sz w:val="28"/>
          <w:szCs w:val="28"/>
        </w:rPr>
        <w:t xml:space="preserve">Ответственный исполнитель </w:t>
      </w:r>
      <w:r>
        <w:rPr>
          <w:sz w:val="28"/>
          <w:szCs w:val="28"/>
        </w:rPr>
        <w:t xml:space="preserve">муниципальной </w:t>
      </w:r>
      <w:r w:rsidRPr="009A0785">
        <w:rPr>
          <w:sz w:val="28"/>
          <w:szCs w:val="28"/>
        </w:rPr>
        <w:t xml:space="preserve"> </w:t>
      </w:r>
      <w:r>
        <w:rPr>
          <w:sz w:val="28"/>
          <w:szCs w:val="28"/>
        </w:rPr>
        <w:t>программы является отдел образования администрации</w:t>
      </w:r>
      <w:r w:rsidRPr="009A0785">
        <w:rPr>
          <w:sz w:val="28"/>
          <w:szCs w:val="28"/>
        </w:rPr>
        <w:t xml:space="preserve"> </w:t>
      </w:r>
      <w:r>
        <w:rPr>
          <w:sz w:val="28"/>
          <w:szCs w:val="28"/>
        </w:rPr>
        <w:t>Рогнединского района.</w:t>
      </w:r>
    </w:p>
    <w:p w:rsidR="00303D1B" w:rsidRDefault="00303D1B" w:rsidP="006A1EC1">
      <w:pPr>
        <w:ind w:firstLine="709"/>
        <w:jc w:val="both"/>
        <w:rPr>
          <w:sz w:val="28"/>
          <w:szCs w:val="28"/>
        </w:rPr>
      </w:pPr>
      <w:r>
        <w:rPr>
          <w:sz w:val="28"/>
          <w:szCs w:val="28"/>
        </w:rPr>
        <w:t>Общий о</w:t>
      </w:r>
      <w:r w:rsidRPr="009A0785">
        <w:rPr>
          <w:sz w:val="28"/>
          <w:szCs w:val="28"/>
        </w:rPr>
        <w:t xml:space="preserve">бъем </w:t>
      </w:r>
      <w:r>
        <w:rPr>
          <w:sz w:val="28"/>
          <w:szCs w:val="28"/>
        </w:rPr>
        <w:t>бюджетных ассигнований</w:t>
      </w:r>
      <w:r w:rsidRPr="009A0785">
        <w:rPr>
          <w:sz w:val="28"/>
          <w:szCs w:val="28"/>
        </w:rPr>
        <w:t xml:space="preserve">, предусмотренный на реализацию </w:t>
      </w:r>
      <w:r>
        <w:rPr>
          <w:sz w:val="28"/>
          <w:szCs w:val="28"/>
        </w:rPr>
        <w:t xml:space="preserve">муниципальной </w:t>
      </w:r>
      <w:r w:rsidRPr="009A0785">
        <w:rPr>
          <w:sz w:val="28"/>
          <w:szCs w:val="28"/>
        </w:rPr>
        <w:t xml:space="preserve"> программы, составил </w:t>
      </w:r>
      <w:r>
        <w:rPr>
          <w:sz w:val="28"/>
          <w:szCs w:val="28"/>
        </w:rPr>
        <w:t>192025,1</w:t>
      </w:r>
      <w:r w:rsidRPr="009A0785">
        <w:rPr>
          <w:sz w:val="28"/>
          <w:szCs w:val="28"/>
        </w:rPr>
        <w:t xml:space="preserve"> тыс. рублей, в том числе</w:t>
      </w:r>
      <w:r>
        <w:rPr>
          <w:sz w:val="28"/>
          <w:szCs w:val="28"/>
        </w:rPr>
        <w:t xml:space="preserve"> на </w:t>
      </w:r>
      <w:r w:rsidRPr="009A0785">
        <w:rPr>
          <w:sz w:val="28"/>
          <w:szCs w:val="28"/>
        </w:rPr>
        <w:t>201</w:t>
      </w:r>
      <w:r>
        <w:rPr>
          <w:sz w:val="28"/>
          <w:szCs w:val="28"/>
        </w:rPr>
        <w:t>7</w:t>
      </w:r>
      <w:r w:rsidRPr="009A0785">
        <w:rPr>
          <w:sz w:val="28"/>
          <w:szCs w:val="28"/>
        </w:rPr>
        <w:t xml:space="preserve"> год – </w:t>
      </w:r>
      <w:r>
        <w:rPr>
          <w:sz w:val="28"/>
          <w:szCs w:val="28"/>
        </w:rPr>
        <w:t>62644,1</w:t>
      </w:r>
      <w:r w:rsidRPr="009A0785">
        <w:rPr>
          <w:sz w:val="28"/>
          <w:szCs w:val="28"/>
        </w:rPr>
        <w:t xml:space="preserve"> тыс. рублей</w:t>
      </w:r>
      <w:r>
        <w:rPr>
          <w:sz w:val="28"/>
          <w:szCs w:val="28"/>
        </w:rPr>
        <w:t>, на 2018 год – 64239,0 тыс. рублей, на 2019 год – 65142,0 тыс. рублей.</w:t>
      </w:r>
      <w:r w:rsidRPr="009A0785">
        <w:rPr>
          <w:sz w:val="28"/>
          <w:szCs w:val="28"/>
        </w:rPr>
        <w:t xml:space="preserve"> </w:t>
      </w:r>
    </w:p>
    <w:p w:rsidR="00303D1B" w:rsidRDefault="00303D1B" w:rsidP="009D64C4">
      <w:pPr>
        <w:pStyle w:val="BodyTextIndent"/>
        <w:ind w:left="0" w:firstLine="708"/>
        <w:jc w:val="both"/>
        <w:rPr>
          <w:szCs w:val="28"/>
        </w:rPr>
      </w:pPr>
      <w:r>
        <w:rPr>
          <w:rFonts w:ascii="Times New Roman" w:hAnsi="Times New Roman"/>
          <w:color w:val="000000"/>
        </w:rPr>
        <w:t>Р</w:t>
      </w:r>
      <w:r w:rsidRPr="00C57AA4">
        <w:rPr>
          <w:rFonts w:ascii="Times New Roman" w:hAnsi="Times New Roman"/>
          <w:color w:val="000000"/>
        </w:rPr>
        <w:t>асход</w:t>
      </w:r>
      <w:r>
        <w:rPr>
          <w:rFonts w:ascii="Times New Roman" w:hAnsi="Times New Roman"/>
          <w:color w:val="000000"/>
        </w:rPr>
        <w:t xml:space="preserve">ы 2017 года увеличены на 4,3% </w:t>
      </w:r>
      <w:r w:rsidRPr="00C57AA4">
        <w:rPr>
          <w:rFonts w:ascii="Times New Roman" w:hAnsi="Times New Roman"/>
          <w:color w:val="000000"/>
        </w:rPr>
        <w:t>к утвержденному бюджету 2016 года</w:t>
      </w:r>
      <w:r>
        <w:rPr>
          <w:rFonts w:ascii="Times New Roman" w:hAnsi="Times New Roman"/>
          <w:color w:val="000000"/>
        </w:rPr>
        <w:t>.</w:t>
      </w:r>
    </w:p>
    <w:p w:rsidR="00303D1B" w:rsidRDefault="00303D1B" w:rsidP="0055551C">
      <w:pPr>
        <w:autoSpaceDE w:val="0"/>
        <w:autoSpaceDN w:val="0"/>
        <w:adjustRightInd w:val="0"/>
        <w:ind w:firstLine="709"/>
        <w:jc w:val="both"/>
        <w:rPr>
          <w:bCs/>
          <w:sz w:val="28"/>
          <w:szCs w:val="28"/>
        </w:rPr>
      </w:pPr>
    </w:p>
    <w:p w:rsidR="00303D1B" w:rsidRDefault="00303D1B" w:rsidP="0055551C">
      <w:pPr>
        <w:autoSpaceDE w:val="0"/>
        <w:autoSpaceDN w:val="0"/>
        <w:adjustRightInd w:val="0"/>
        <w:ind w:firstLine="709"/>
        <w:jc w:val="both"/>
        <w:rPr>
          <w:bCs/>
          <w:sz w:val="28"/>
          <w:szCs w:val="28"/>
        </w:rPr>
      </w:pPr>
    </w:p>
    <w:p w:rsidR="00303D1B" w:rsidRDefault="00303D1B" w:rsidP="004E6010">
      <w:pPr>
        <w:ind w:firstLine="708"/>
        <w:jc w:val="both"/>
        <w:rPr>
          <w:b/>
          <w:sz w:val="28"/>
          <w:szCs w:val="28"/>
        </w:rPr>
      </w:pPr>
      <w:r>
        <w:rPr>
          <w:b/>
          <w:sz w:val="28"/>
          <w:szCs w:val="28"/>
        </w:rPr>
        <w:t>Муниципальная программа «Управление муниципальными финансами  Рогнединского района»  (2017-2019 годы)</w:t>
      </w:r>
    </w:p>
    <w:p w:rsidR="00303D1B" w:rsidRDefault="00303D1B" w:rsidP="004E6010">
      <w:pPr>
        <w:spacing w:line="252" w:lineRule="auto"/>
        <w:ind w:firstLine="709"/>
        <w:jc w:val="both"/>
        <w:rPr>
          <w:sz w:val="28"/>
          <w:szCs w:val="28"/>
        </w:rPr>
      </w:pPr>
      <w:r>
        <w:rPr>
          <w:sz w:val="28"/>
          <w:szCs w:val="28"/>
        </w:rPr>
        <w:t>Муниципальная программа «Управление муниципальными финансами Рогнединского района» (2017 – 2019 годы) ( приложение №3 ) направлена на обеспечение долгосрочной сбалансированности и устойчивости бюджетной системы, повышение качества управления общественными финансами Рогнединского района.</w:t>
      </w:r>
    </w:p>
    <w:p w:rsidR="00303D1B" w:rsidRDefault="00303D1B" w:rsidP="004E6010">
      <w:pPr>
        <w:spacing w:line="252" w:lineRule="auto"/>
        <w:ind w:firstLine="709"/>
        <w:jc w:val="both"/>
        <w:rPr>
          <w:sz w:val="28"/>
          <w:szCs w:val="28"/>
        </w:rPr>
      </w:pPr>
      <w:r>
        <w:rPr>
          <w:sz w:val="28"/>
          <w:szCs w:val="28"/>
        </w:rPr>
        <w:t>Задачами муниципальной программы являются:</w:t>
      </w:r>
    </w:p>
    <w:p w:rsidR="00303D1B" w:rsidRDefault="00303D1B" w:rsidP="004E6010">
      <w:pPr>
        <w:spacing w:line="252" w:lineRule="auto"/>
        <w:ind w:firstLine="709"/>
        <w:jc w:val="both"/>
        <w:rPr>
          <w:sz w:val="28"/>
          <w:szCs w:val="28"/>
        </w:rPr>
      </w:pPr>
      <w:r>
        <w:rPr>
          <w:sz w:val="28"/>
          <w:szCs w:val="28"/>
        </w:rPr>
        <w:t>обеспечение финансовой устойчивости бюджетной системы Рогнединского района путем проведения сбалансированной финансовой политики;</w:t>
      </w:r>
    </w:p>
    <w:p w:rsidR="00303D1B" w:rsidRDefault="00303D1B" w:rsidP="004E6010">
      <w:pPr>
        <w:spacing w:line="252" w:lineRule="auto"/>
        <w:ind w:firstLine="709"/>
        <w:jc w:val="both"/>
        <w:rPr>
          <w:sz w:val="28"/>
          <w:szCs w:val="28"/>
        </w:rPr>
      </w:pPr>
      <w:r>
        <w:rPr>
          <w:sz w:val="28"/>
          <w:szCs w:val="28"/>
        </w:rPr>
        <w:t>внедрение современных методов и технологий управления муниципальными финансами;</w:t>
      </w:r>
    </w:p>
    <w:p w:rsidR="00303D1B" w:rsidRDefault="00303D1B" w:rsidP="004E6010">
      <w:pPr>
        <w:spacing w:line="252" w:lineRule="auto"/>
        <w:ind w:firstLine="709"/>
        <w:jc w:val="both"/>
        <w:rPr>
          <w:sz w:val="28"/>
          <w:szCs w:val="28"/>
        </w:rPr>
      </w:pPr>
      <w:r>
        <w:rPr>
          <w:sz w:val="28"/>
          <w:szCs w:val="28"/>
        </w:rPr>
        <w:t>создание условий для эффективного и ответственного управления муниципальными финансами.</w:t>
      </w:r>
    </w:p>
    <w:p w:rsidR="00303D1B" w:rsidRDefault="00303D1B" w:rsidP="004E6010">
      <w:pPr>
        <w:autoSpaceDE w:val="0"/>
        <w:autoSpaceDN w:val="0"/>
        <w:adjustRightInd w:val="0"/>
        <w:spacing w:line="252" w:lineRule="auto"/>
        <w:ind w:firstLine="709"/>
        <w:jc w:val="both"/>
        <w:rPr>
          <w:b/>
          <w:sz w:val="28"/>
          <w:szCs w:val="28"/>
        </w:rPr>
      </w:pPr>
      <w:r>
        <w:rPr>
          <w:bCs/>
          <w:sz w:val="28"/>
          <w:szCs w:val="28"/>
        </w:rPr>
        <w:t>Структура и динамика расходов на реализацию муниципальной программы представлена в таблице 12 пояснительной записки.</w:t>
      </w:r>
    </w:p>
    <w:p w:rsidR="00303D1B" w:rsidRDefault="00303D1B" w:rsidP="004E6010">
      <w:pPr>
        <w:ind w:firstLine="709"/>
        <w:jc w:val="both"/>
        <w:rPr>
          <w:sz w:val="28"/>
          <w:szCs w:val="28"/>
        </w:rPr>
      </w:pPr>
      <w:r>
        <w:rPr>
          <w:sz w:val="28"/>
          <w:szCs w:val="28"/>
        </w:rPr>
        <w:t xml:space="preserve">Объем бюджетных ассигнований, предусмотренный на реализацию муниципальной   программы в 2017 году составил 5145,4 тыс. рублей,  на 2018 год – 5145,4 тыс. рублей, 2019 год – 5145,4 тыс. рублей. </w:t>
      </w:r>
    </w:p>
    <w:p w:rsidR="00303D1B" w:rsidRDefault="00303D1B" w:rsidP="004E6010">
      <w:pPr>
        <w:ind w:firstLine="708"/>
        <w:jc w:val="both"/>
        <w:rPr>
          <w:rStyle w:val="0021"/>
        </w:rPr>
      </w:pPr>
      <w:r>
        <w:rPr>
          <w:rStyle w:val="0021"/>
        </w:rPr>
        <w:t>Общий объём расходов на реализацию муниципальной программы в 2017 году уменьшен на   14,2 % по сравнению с 2016 годом.</w:t>
      </w:r>
    </w:p>
    <w:p w:rsidR="00303D1B" w:rsidRDefault="00303D1B" w:rsidP="004E6010">
      <w:pPr>
        <w:ind w:firstLine="708"/>
        <w:jc w:val="both"/>
        <w:rPr>
          <w:b/>
          <w:sz w:val="28"/>
          <w:szCs w:val="28"/>
        </w:rPr>
      </w:pPr>
    </w:p>
    <w:p w:rsidR="00303D1B" w:rsidRDefault="00303D1B" w:rsidP="005C1341">
      <w:pPr>
        <w:keepNext/>
        <w:jc w:val="center"/>
        <w:rPr>
          <w:b/>
          <w:sz w:val="28"/>
          <w:szCs w:val="28"/>
        </w:rPr>
      </w:pPr>
      <w:r>
        <w:rPr>
          <w:b/>
          <w:sz w:val="28"/>
          <w:szCs w:val="28"/>
        </w:rPr>
        <w:t xml:space="preserve">6.3 </w:t>
      </w:r>
      <w:r w:rsidRPr="005C1341">
        <w:rPr>
          <w:b/>
          <w:sz w:val="28"/>
          <w:szCs w:val="28"/>
        </w:rPr>
        <w:t>Непрограмм</w:t>
      </w:r>
      <w:r>
        <w:rPr>
          <w:b/>
          <w:sz w:val="28"/>
          <w:szCs w:val="28"/>
        </w:rPr>
        <w:t xml:space="preserve">ная часть </w:t>
      </w:r>
      <w:r w:rsidRPr="00A91843">
        <w:rPr>
          <w:b/>
          <w:sz w:val="28"/>
          <w:szCs w:val="28"/>
        </w:rPr>
        <w:t xml:space="preserve"> </w:t>
      </w:r>
      <w:r>
        <w:rPr>
          <w:b/>
          <w:sz w:val="28"/>
          <w:szCs w:val="28"/>
        </w:rPr>
        <w:t>расходов бюджета Рогнединского муниципального  района</w:t>
      </w:r>
    </w:p>
    <w:p w:rsidR="00303D1B" w:rsidRDefault="00303D1B" w:rsidP="00EB04A7">
      <w:pPr>
        <w:pStyle w:val="ConsNormal"/>
        <w:widowControl/>
        <w:ind w:firstLine="540"/>
        <w:jc w:val="both"/>
        <w:rPr>
          <w:rFonts w:ascii="Times New Roman" w:hAnsi="Times New Roman" w:cs="Times New Roman"/>
          <w:sz w:val="28"/>
          <w:szCs w:val="28"/>
        </w:rPr>
      </w:pPr>
      <w:r w:rsidRPr="00EB04A7">
        <w:rPr>
          <w:rFonts w:ascii="Times New Roman" w:hAnsi="Times New Roman" w:cs="Times New Roman"/>
          <w:sz w:val="28"/>
          <w:szCs w:val="28"/>
        </w:rPr>
        <w:t xml:space="preserve">Непрограммная часть бюджета на </w:t>
      </w:r>
      <w:r>
        <w:rPr>
          <w:rFonts w:ascii="Times New Roman" w:hAnsi="Times New Roman" w:cs="Times New Roman"/>
          <w:sz w:val="28"/>
          <w:szCs w:val="28"/>
        </w:rPr>
        <w:t xml:space="preserve">трехлетний период определена </w:t>
      </w:r>
      <w:r w:rsidRPr="00EB04A7">
        <w:rPr>
          <w:rFonts w:ascii="Times New Roman" w:hAnsi="Times New Roman" w:cs="Times New Roman"/>
          <w:sz w:val="28"/>
          <w:szCs w:val="28"/>
        </w:rPr>
        <w:t xml:space="preserve">в сумме </w:t>
      </w:r>
      <w:r>
        <w:rPr>
          <w:rFonts w:ascii="Times New Roman" w:hAnsi="Times New Roman" w:cs="Times New Roman"/>
          <w:sz w:val="28"/>
          <w:szCs w:val="28"/>
        </w:rPr>
        <w:t>2640,9</w:t>
      </w:r>
      <w:r w:rsidRPr="00EB04A7">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EB04A7">
        <w:rPr>
          <w:rFonts w:ascii="Times New Roman" w:hAnsi="Times New Roman" w:cs="Times New Roman"/>
          <w:sz w:val="28"/>
          <w:szCs w:val="28"/>
        </w:rPr>
        <w:t>рублей,</w:t>
      </w:r>
      <w:r>
        <w:rPr>
          <w:rFonts w:ascii="Times New Roman" w:hAnsi="Times New Roman" w:cs="Times New Roman"/>
          <w:sz w:val="28"/>
          <w:szCs w:val="28"/>
        </w:rPr>
        <w:t xml:space="preserve"> в том числе на 2017 год – 880,3 тыс. рублей, 2018 год – 880,3 тыс. рублей, 2019 год – 880,3 тыс. рублей.</w:t>
      </w:r>
      <w:r w:rsidRPr="00EB04A7">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EB04A7">
        <w:rPr>
          <w:rFonts w:ascii="Times New Roman" w:hAnsi="Times New Roman" w:cs="Times New Roman"/>
          <w:sz w:val="28"/>
          <w:szCs w:val="28"/>
        </w:rPr>
        <w:t xml:space="preserve"> нее вошли расходы на обеспечение деятельности законодательного (представительного) органа мун</w:t>
      </w:r>
      <w:r>
        <w:rPr>
          <w:rFonts w:ascii="Times New Roman" w:hAnsi="Times New Roman" w:cs="Times New Roman"/>
          <w:sz w:val="28"/>
          <w:szCs w:val="28"/>
        </w:rPr>
        <w:t>иципального образования - Рогнедин</w:t>
      </w:r>
      <w:r w:rsidRPr="00EB04A7">
        <w:rPr>
          <w:rFonts w:ascii="Times New Roman" w:hAnsi="Times New Roman" w:cs="Times New Roman"/>
          <w:sz w:val="28"/>
          <w:szCs w:val="28"/>
        </w:rPr>
        <w:t xml:space="preserve">ский районный Совет народных депутатов, обеспечение деятельности </w:t>
      </w:r>
      <w:r>
        <w:rPr>
          <w:rFonts w:ascii="Times New Roman" w:hAnsi="Times New Roman" w:cs="Times New Roman"/>
          <w:sz w:val="28"/>
          <w:szCs w:val="28"/>
        </w:rPr>
        <w:t>К</w:t>
      </w:r>
      <w:r w:rsidRPr="00EB04A7">
        <w:rPr>
          <w:rFonts w:ascii="Times New Roman" w:hAnsi="Times New Roman" w:cs="Times New Roman"/>
          <w:sz w:val="28"/>
          <w:szCs w:val="28"/>
        </w:rPr>
        <w:t>онтрольно-счётно</w:t>
      </w:r>
      <w:r>
        <w:rPr>
          <w:rFonts w:ascii="Times New Roman" w:hAnsi="Times New Roman" w:cs="Times New Roman"/>
          <w:sz w:val="28"/>
          <w:szCs w:val="28"/>
        </w:rPr>
        <w:t>й палаты Рогнедин</w:t>
      </w:r>
      <w:r w:rsidRPr="00EB04A7">
        <w:rPr>
          <w:rFonts w:ascii="Times New Roman" w:hAnsi="Times New Roman" w:cs="Times New Roman"/>
          <w:sz w:val="28"/>
          <w:szCs w:val="28"/>
        </w:rPr>
        <w:t>ского района, рез</w:t>
      </w:r>
      <w:r>
        <w:rPr>
          <w:rFonts w:ascii="Times New Roman" w:hAnsi="Times New Roman" w:cs="Times New Roman"/>
          <w:sz w:val="28"/>
          <w:szCs w:val="28"/>
        </w:rPr>
        <w:t>ервный фонд администрации Рогнедин</w:t>
      </w:r>
      <w:r w:rsidRPr="00EB04A7">
        <w:rPr>
          <w:rFonts w:ascii="Times New Roman" w:hAnsi="Times New Roman" w:cs="Times New Roman"/>
          <w:sz w:val="28"/>
          <w:szCs w:val="28"/>
        </w:rPr>
        <w:t>ского района.</w:t>
      </w:r>
    </w:p>
    <w:p w:rsidR="00303D1B" w:rsidRPr="00FB2097" w:rsidRDefault="00303D1B" w:rsidP="00831D9D">
      <w:pPr>
        <w:spacing w:line="252" w:lineRule="auto"/>
        <w:ind w:firstLine="709"/>
        <w:jc w:val="both"/>
        <w:rPr>
          <w:sz w:val="28"/>
          <w:szCs w:val="28"/>
        </w:rPr>
      </w:pPr>
      <w:r w:rsidRPr="00B45229">
        <w:rPr>
          <w:color w:val="000000"/>
          <w:sz w:val="28"/>
          <w:szCs w:val="28"/>
        </w:rPr>
        <w:t>Обеспечение деятельности законодательного (представительного) органа муниципального образования</w:t>
      </w:r>
      <w:r>
        <w:rPr>
          <w:color w:val="000000"/>
          <w:sz w:val="28"/>
          <w:szCs w:val="28"/>
        </w:rPr>
        <w:t xml:space="preserve"> в 2017 году составили  89,3% к уровню 2016 года, или  30,1</w:t>
      </w:r>
      <w:r w:rsidRPr="00FB2097">
        <w:rPr>
          <w:sz w:val="28"/>
          <w:szCs w:val="28"/>
        </w:rPr>
        <w:t xml:space="preserve">% </w:t>
      </w:r>
      <w:r>
        <w:rPr>
          <w:sz w:val="28"/>
          <w:szCs w:val="28"/>
        </w:rPr>
        <w:t>не</w:t>
      </w:r>
      <w:r w:rsidRPr="00FB2097">
        <w:rPr>
          <w:sz w:val="28"/>
          <w:szCs w:val="28"/>
        </w:rPr>
        <w:t>программной части расходов бюджета.</w:t>
      </w:r>
    </w:p>
    <w:p w:rsidR="00303D1B" w:rsidRDefault="00303D1B" w:rsidP="00EB04A7">
      <w:pPr>
        <w:pStyle w:val="ConsNormal"/>
        <w:widowControl/>
        <w:ind w:firstLine="540"/>
        <w:jc w:val="both"/>
        <w:rPr>
          <w:rFonts w:ascii="Times New Roman" w:hAnsi="Times New Roman" w:cs="Times New Roman"/>
          <w:color w:val="000000"/>
          <w:sz w:val="28"/>
          <w:szCs w:val="28"/>
        </w:rPr>
      </w:pPr>
      <w:r>
        <w:rPr>
          <w:rFonts w:ascii="Times New Roman" w:hAnsi="Times New Roman" w:cs="Times New Roman"/>
          <w:sz w:val="28"/>
          <w:szCs w:val="28"/>
        </w:rPr>
        <w:t>В 2017 году расходы Контрольно-счетной палаты проектируются в объеме 465,3 тыс. рублей, или 52,9% непрограммной части расходов бюджета</w:t>
      </w:r>
      <w:r>
        <w:rPr>
          <w:rFonts w:ascii="Times New Roman" w:hAnsi="Times New Roman" w:cs="Times New Roman"/>
          <w:color w:val="000000"/>
          <w:sz w:val="28"/>
          <w:szCs w:val="28"/>
        </w:rPr>
        <w:t>.</w:t>
      </w:r>
    </w:p>
    <w:p w:rsidR="00303D1B" w:rsidRDefault="00303D1B" w:rsidP="00EB04A7">
      <w:pPr>
        <w:pStyle w:val="Con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Резервный фонд администрации Рогнединского района запланирован в сумме 150,0 тыс. рублей, что составляет 60,0% к уровню 2016 года.</w:t>
      </w:r>
    </w:p>
    <w:p w:rsidR="00303D1B" w:rsidRDefault="00303D1B" w:rsidP="00341490">
      <w:pPr>
        <w:spacing w:before="120" w:after="120" w:line="252" w:lineRule="auto"/>
        <w:jc w:val="center"/>
      </w:pPr>
      <w:r w:rsidRPr="000237CF">
        <w:rPr>
          <w:sz w:val="28"/>
          <w:szCs w:val="28"/>
        </w:rPr>
        <w:t>Анализ непрограммных расходов бюджета в 2016 – 2019 годах</w:t>
      </w:r>
    </w:p>
    <w:tbl>
      <w:tblPr>
        <w:tblW w:w="9540" w:type="dxa"/>
        <w:tblInd w:w="93" w:type="dxa"/>
        <w:tblLook w:val="00A0"/>
      </w:tblPr>
      <w:tblGrid>
        <w:gridCol w:w="3160"/>
        <w:gridCol w:w="1320"/>
        <w:gridCol w:w="1380"/>
        <w:gridCol w:w="1040"/>
        <w:gridCol w:w="1340"/>
        <w:gridCol w:w="1300"/>
      </w:tblGrid>
      <w:tr w:rsidR="00303D1B" w:rsidTr="00DC62A9">
        <w:trPr>
          <w:trHeight w:val="720"/>
        </w:trPr>
        <w:tc>
          <w:tcPr>
            <w:tcW w:w="3160" w:type="dxa"/>
            <w:tcBorders>
              <w:top w:val="single" w:sz="4" w:space="0" w:color="auto"/>
              <w:left w:val="single" w:sz="4" w:space="0" w:color="auto"/>
              <w:bottom w:val="single" w:sz="4" w:space="0" w:color="auto"/>
              <w:right w:val="single" w:sz="4" w:space="0" w:color="auto"/>
            </w:tcBorders>
            <w:vAlign w:val="center"/>
          </w:tcPr>
          <w:p w:rsidR="00303D1B" w:rsidRDefault="00303D1B">
            <w:pPr>
              <w:spacing w:line="276" w:lineRule="auto"/>
              <w:jc w:val="center"/>
              <w:rPr>
                <w:color w:val="000000"/>
                <w:sz w:val="18"/>
                <w:szCs w:val="18"/>
              </w:rPr>
            </w:pPr>
            <w:r>
              <w:rPr>
                <w:color w:val="000000"/>
                <w:sz w:val="18"/>
                <w:szCs w:val="18"/>
              </w:rPr>
              <w:t>Направление расходов</w:t>
            </w:r>
          </w:p>
        </w:tc>
        <w:tc>
          <w:tcPr>
            <w:tcW w:w="1320" w:type="dxa"/>
            <w:tcBorders>
              <w:top w:val="single" w:sz="4" w:space="0" w:color="auto"/>
              <w:left w:val="nil"/>
              <w:bottom w:val="single" w:sz="4" w:space="0" w:color="auto"/>
              <w:right w:val="single" w:sz="4" w:space="0" w:color="auto"/>
            </w:tcBorders>
            <w:vAlign w:val="center"/>
          </w:tcPr>
          <w:p w:rsidR="00303D1B" w:rsidRDefault="00303D1B" w:rsidP="00DC31C1">
            <w:pPr>
              <w:jc w:val="center"/>
              <w:rPr>
                <w:color w:val="000000"/>
                <w:sz w:val="18"/>
                <w:szCs w:val="18"/>
              </w:rPr>
            </w:pPr>
            <w:r>
              <w:rPr>
                <w:color w:val="000000"/>
                <w:sz w:val="18"/>
                <w:szCs w:val="18"/>
              </w:rPr>
              <w:t>2016 год</w:t>
            </w:r>
          </w:p>
          <w:p w:rsidR="00303D1B" w:rsidRDefault="00303D1B" w:rsidP="00DC31C1">
            <w:pPr>
              <w:jc w:val="center"/>
              <w:rPr>
                <w:color w:val="000000"/>
                <w:sz w:val="18"/>
                <w:szCs w:val="18"/>
              </w:rPr>
            </w:pPr>
            <w:r>
              <w:rPr>
                <w:color w:val="000000"/>
                <w:sz w:val="18"/>
                <w:szCs w:val="18"/>
              </w:rPr>
              <w:t>(пер-воначальный план в сопоставимых условиях)</w:t>
            </w:r>
          </w:p>
        </w:tc>
        <w:tc>
          <w:tcPr>
            <w:tcW w:w="1380" w:type="dxa"/>
            <w:tcBorders>
              <w:top w:val="single" w:sz="4" w:space="0" w:color="auto"/>
              <w:left w:val="nil"/>
              <w:bottom w:val="single" w:sz="4" w:space="0" w:color="auto"/>
              <w:right w:val="single" w:sz="4" w:space="0" w:color="auto"/>
            </w:tcBorders>
            <w:noWrap/>
            <w:vAlign w:val="center"/>
          </w:tcPr>
          <w:p w:rsidR="00303D1B" w:rsidRDefault="00303D1B" w:rsidP="00DC62A9">
            <w:pPr>
              <w:spacing w:line="276" w:lineRule="auto"/>
              <w:jc w:val="center"/>
              <w:rPr>
                <w:color w:val="000000"/>
                <w:sz w:val="18"/>
                <w:szCs w:val="18"/>
              </w:rPr>
            </w:pPr>
            <w:r>
              <w:rPr>
                <w:color w:val="000000"/>
                <w:sz w:val="18"/>
                <w:szCs w:val="18"/>
              </w:rPr>
              <w:t>2017 год</w:t>
            </w:r>
          </w:p>
        </w:tc>
        <w:tc>
          <w:tcPr>
            <w:tcW w:w="1040" w:type="dxa"/>
            <w:tcBorders>
              <w:top w:val="single" w:sz="4" w:space="0" w:color="auto"/>
              <w:left w:val="nil"/>
              <w:bottom w:val="single" w:sz="4" w:space="0" w:color="auto"/>
              <w:right w:val="single" w:sz="4" w:space="0" w:color="auto"/>
            </w:tcBorders>
            <w:noWrap/>
            <w:vAlign w:val="center"/>
          </w:tcPr>
          <w:p w:rsidR="00303D1B" w:rsidRDefault="00303D1B" w:rsidP="00DC62A9">
            <w:pPr>
              <w:spacing w:line="276" w:lineRule="auto"/>
              <w:jc w:val="center"/>
              <w:rPr>
                <w:color w:val="000000"/>
                <w:sz w:val="18"/>
                <w:szCs w:val="18"/>
              </w:rPr>
            </w:pPr>
            <w:r>
              <w:rPr>
                <w:color w:val="000000"/>
                <w:sz w:val="18"/>
                <w:szCs w:val="18"/>
              </w:rPr>
              <w:t>2017 / 2016</w:t>
            </w:r>
          </w:p>
        </w:tc>
        <w:tc>
          <w:tcPr>
            <w:tcW w:w="1340" w:type="dxa"/>
            <w:tcBorders>
              <w:top w:val="single" w:sz="4" w:space="0" w:color="auto"/>
              <w:left w:val="nil"/>
              <w:bottom w:val="single" w:sz="4" w:space="0" w:color="auto"/>
              <w:right w:val="single" w:sz="4" w:space="0" w:color="auto"/>
            </w:tcBorders>
            <w:noWrap/>
            <w:vAlign w:val="center"/>
          </w:tcPr>
          <w:p w:rsidR="00303D1B" w:rsidRDefault="00303D1B" w:rsidP="00DC62A9">
            <w:pPr>
              <w:spacing w:line="276" w:lineRule="auto"/>
              <w:jc w:val="center"/>
              <w:rPr>
                <w:color w:val="000000"/>
                <w:sz w:val="18"/>
                <w:szCs w:val="18"/>
              </w:rPr>
            </w:pPr>
            <w:r>
              <w:rPr>
                <w:color w:val="000000"/>
                <w:sz w:val="18"/>
                <w:szCs w:val="18"/>
              </w:rPr>
              <w:t>2018 год</w:t>
            </w:r>
          </w:p>
        </w:tc>
        <w:tc>
          <w:tcPr>
            <w:tcW w:w="1300" w:type="dxa"/>
            <w:tcBorders>
              <w:top w:val="single" w:sz="4" w:space="0" w:color="auto"/>
              <w:left w:val="nil"/>
              <w:bottom w:val="single" w:sz="4" w:space="0" w:color="auto"/>
              <w:right w:val="single" w:sz="4" w:space="0" w:color="auto"/>
            </w:tcBorders>
            <w:noWrap/>
            <w:vAlign w:val="center"/>
          </w:tcPr>
          <w:p w:rsidR="00303D1B" w:rsidRDefault="00303D1B" w:rsidP="00DC62A9">
            <w:pPr>
              <w:spacing w:line="276" w:lineRule="auto"/>
              <w:jc w:val="center"/>
              <w:rPr>
                <w:color w:val="000000"/>
                <w:sz w:val="18"/>
                <w:szCs w:val="18"/>
              </w:rPr>
            </w:pPr>
            <w:r>
              <w:rPr>
                <w:color w:val="000000"/>
                <w:sz w:val="18"/>
                <w:szCs w:val="18"/>
              </w:rPr>
              <w:t>2019 год</w:t>
            </w:r>
          </w:p>
        </w:tc>
      </w:tr>
      <w:tr w:rsidR="00303D1B" w:rsidTr="000237CF">
        <w:trPr>
          <w:trHeight w:val="1020"/>
        </w:trPr>
        <w:tc>
          <w:tcPr>
            <w:tcW w:w="3160" w:type="dxa"/>
            <w:tcBorders>
              <w:top w:val="single" w:sz="4" w:space="0" w:color="000000"/>
              <w:left w:val="single" w:sz="4" w:space="0" w:color="000000"/>
              <w:bottom w:val="single" w:sz="4" w:space="0" w:color="000000"/>
              <w:right w:val="single" w:sz="4" w:space="0" w:color="000000"/>
            </w:tcBorders>
          </w:tcPr>
          <w:p w:rsidR="00303D1B" w:rsidRDefault="00303D1B" w:rsidP="00DC31C1">
            <w:pPr>
              <w:rPr>
                <w:color w:val="000000"/>
                <w:sz w:val="20"/>
                <w:szCs w:val="20"/>
              </w:rPr>
            </w:pPr>
            <w:r>
              <w:rPr>
                <w:color w:val="000000"/>
                <w:sz w:val="20"/>
                <w:szCs w:val="20"/>
              </w:rPr>
              <w:t xml:space="preserve">  Обеспечение деятельности законодательного (представительного) органа муниципального образования</w:t>
            </w:r>
          </w:p>
        </w:tc>
        <w:tc>
          <w:tcPr>
            <w:tcW w:w="1320" w:type="dxa"/>
            <w:tcBorders>
              <w:top w:val="single" w:sz="4" w:space="0" w:color="000000"/>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296,6</w:t>
            </w:r>
          </w:p>
        </w:tc>
        <w:tc>
          <w:tcPr>
            <w:tcW w:w="1380" w:type="dxa"/>
            <w:tcBorders>
              <w:top w:val="single" w:sz="4" w:space="0" w:color="000000"/>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265,0</w:t>
            </w:r>
          </w:p>
        </w:tc>
        <w:tc>
          <w:tcPr>
            <w:tcW w:w="1040" w:type="dxa"/>
            <w:tcBorders>
              <w:top w:val="single" w:sz="4" w:space="0" w:color="auto"/>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18"/>
                <w:szCs w:val="18"/>
              </w:rPr>
            </w:pPr>
            <w:r>
              <w:rPr>
                <w:color w:val="000000"/>
                <w:sz w:val="18"/>
                <w:szCs w:val="18"/>
              </w:rPr>
              <w:t>89,3</w:t>
            </w:r>
          </w:p>
        </w:tc>
        <w:tc>
          <w:tcPr>
            <w:tcW w:w="1340" w:type="dxa"/>
            <w:tcBorders>
              <w:top w:val="single" w:sz="4" w:space="0" w:color="000000"/>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265,0</w:t>
            </w:r>
          </w:p>
        </w:tc>
        <w:tc>
          <w:tcPr>
            <w:tcW w:w="1300" w:type="dxa"/>
            <w:tcBorders>
              <w:top w:val="single" w:sz="4" w:space="0" w:color="000000"/>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265,0</w:t>
            </w:r>
          </w:p>
        </w:tc>
      </w:tr>
      <w:tr w:rsidR="00303D1B" w:rsidTr="000237CF">
        <w:trPr>
          <w:trHeight w:val="765"/>
        </w:trPr>
        <w:tc>
          <w:tcPr>
            <w:tcW w:w="3160" w:type="dxa"/>
            <w:tcBorders>
              <w:top w:val="nil"/>
              <w:left w:val="single" w:sz="4" w:space="0" w:color="000000"/>
              <w:bottom w:val="single" w:sz="4" w:space="0" w:color="000000"/>
              <w:right w:val="single" w:sz="4" w:space="0" w:color="000000"/>
            </w:tcBorders>
          </w:tcPr>
          <w:p w:rsidR="00303D1B" w:rsidRDefault="00303D1B" w:rsidP="00DC31C1">
            <w:pPr>
              <w:rPr>
                <w:color w:val="000000"/>
                <w:sz w:val="20"/>
                <w:szCs w:val="20"/>
              </w:rPr>
            </w:pPr>
            <w:r>
              <w:rPr>
                <w:color w:val="000000"/>
                <w:sz w:val="20"/>
                <w:szCs w:val="20"/>
              </w:rPr>
              <w:t xml:space="preserve">  Обеспечение деятельности контрольно-счётного органа муниципального образования</w:t>
            </w:r>
          </w:p>
        </w:tc>
        <w:tc>
          <w:tcPr>
            <w:tcW w:w="132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503,2</w:t>
            </w:r>
          </w:p>
        </w:tc>
        <w:tc>
          <w:tcPr>
            <w:tcW w:w="138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465,3</w:t>
            </w:r>
          </w:p>
        </w:tc>
        <w:tc>
          <w:tcPr>
            <w:tcW w:w="104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18"/>
                <w:szCs w:val="18"/>
              </w:rPr>
            </w:pPr>
            <w:r>
              <w:rPr>
                <w:color w:val="000000"/>
                <w:sz w:val="18"/>
                <w:szCs w:val="18"/>
              </w:rPr>
              <w:t>92,5</w:t>
            </w:r>
          </w:p>
        </w:tc>
        <w:tc>
          <w:tcPr>
            <w:tcW w:w="134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465,3</w:t>
            </w:r>
          </w:p>
        </w:tc>
        <w:tc>
          <w:tcPr>
            <w:tcW w:w="130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465,3</w:t>
            </w:r>
          </w:p>
        </w:tc>
      </w:tr>
      <w:tr w:rsidR="00303D1B" w:rsidTr="000237CF">
        <w:trPr>
          <w:trHeight w:val="510"/>
        </w:trPr>
        <w:tc>
          <w:tcPr>
            <w:tcW w:w="3160" w:type="dxa"/>
            <w:tcBorders>
              <w:top w:val="nil"/>
              <w:left w:val="single" w:sz="4" w:space="0" w:color="000000"/>
              <w:bottom w:val="single" w:sz="4" w:space="0" w:color="000000"/>
              <w:right w:val="single" w:sz="4" w:space="0" w:color="000000"/>
            </w:tcBorders>
          </w:tcPr>
          <w:p w:rsidR="00303D1B" w:rsidRDefault="00303D1B" w:rsidP="009F57C4">
            <w:pPr>
              <w:rPr>
                <w:color w:val="000000"/>
                <w:sz w:val="20"/>
                <w:szCs w:val="20"/>
              </w:rPr>
            </w:pPr>
            <w:r>
              <w:rPr>
                <w:color w:val="000000"/>
                <w:sz w:val="20"/>
                <w:szCs w:val="20"/>
              </w:rPr>
              <w:t xml:space="preserve">  Резервный фонд администрации</w:t>
            </w:r>
          </w:p>
        </w:tc>
        <w:tc>
          <w:tcPr>
            <w:tcW w:w="132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250,0</w:t>
            </w:r>
          </w:p>
        </w:tc>
        <w:tc>
          <w:tcPr>
            <w:tcW w:w="138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150,0</w:t>
            </w:r>
          </w:p>
        </w:tc>
        <w:tc>
          <w:tcPr>
            <w:tcW w:w="104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18"/>
                <w:szCs w:val="18"/>
              </w:rPr>
            </w:pPr>
            <w:r>
              <w:rPr>
                <w:color w:val="000000"/>
                <w:sz w:val="18"/>
                <w:szCs w:val="18"/>
              </w:rPr>
              <w:t>60,0</w:t>
            </w:r>
          </w:p>
        </w:tc>
        <w:tc>
          <w:tcPr>
            <w:tcW w:w="134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150,0</w:t>
            </w:r>
          </w:p>
        </w:tc>
        <w:tc>
          <w:tcPr>
            <w:tcW w:w="130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color w:val="000000"/>
                <w:sz w:val="20"/>
                <w:szCs w:val="20"/>
              </w:rPr>
            </w:pPr>
            <w:r>
              <w:rPr>
                <w:color w:val="000000"/>
                <w:sz w:val="20"/>
                <w:szCs w:val="20"/>
              </w:rPr>
              <w:t>150,0</w:t>
            </w:r>
          </w:p>
        </w:tc>
      </w:tr>
      <w:tr w:rsidR="00303D1B" w:rsidTr="000237CF">
        <w:trPr>
          <w:trHeight w:val="300"/>
        </w:trPr>
        <w:tc>
          <w:tcPr>
            <w:tcW w:w="3160" w:type="dxa"/>
            <w:tcBorders>
              <w:top w:val="nil"/>
              <w:left w:val="single" w:sz="4" w:space="0" w:color="000000"/>
              <w:bottom w:val="single" w:sz="4" w:space="0" w:color="000000"/>
              <w:right w:val="single" w:sz="4" w:space="0" w:color="000000"/>
            </w:tcBorders>
          </w:tcPr>
          <w:p w:rsidR="00303D1B" w:rsidRDefault="00303D1B">
            <w:pPr>
              <w:spacing w:line="276" w:lineRule="auto"/>
              <w:rPr>
                <w:b/>
                <w:bCs/>
                <w:color w:val="000000"/>
                <w:sz w:val="18"/>
                <w:szCs w:val="18"/>
              </w:rPr>
            </w:pPr>
            <w:r>
              <w:rPr>
                <w:b/>
                <w:bCs/>
                <w:color w:val="000000"/>
                <w:sz w:val="18"/>
                <w:szCs w:val="18"/>
              </w:rPr>
              <w:t>Итого</w:t>
            </w:r>
          </w:p>
        </w:tc>
        <w:tc>
          <w:tcPr>
            <w:tcW w:w="132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b/>
                <w:bCs/>
                <w:color w:val="000000"/>
                <w:sz w:val="18"/>
                <w:szCs w:val="18"/>
              </w:rPr>
            </w:pPr>
            <w:r>
              <w:rPr>
                <w:b/>
                <w:bCs/>
                <w:color w:val="000000"/>
                <w:sz w:val="18"/>
                <w:szCs w:val="18"/>
              </w:rPr>
              <w:t>1049,8</w:t>
            </w:r>
          </w:p>
        </w:tc>
        <w:tc>
          <w:tcPr>
            <w:tcW w:w="138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b/>
                <w:bCs/>
                <w:color w:val="000000"/>
                <w:sz w:val="18"/>
                <w:szCs w:val="18"/>
              </w:rPr>
            </w:pPr>
            <w:r>
              <w:rPr>
                <w:b/>
                <w:bCs/>
                <w:color w:val="000000"/>
                <w:sz w:val="18"/>
                <w:szCs w:val="18"/>
              </w:rPr>
              <w:t>880,3</w:t>
            </w:r>
          </w:p>
        </w:tc>
        <w:tc>
          <w:tcPr>
            <w:tcW w:w="104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b/>
                <w:bCs/>
                <w:color w:val="000000"/>
                <w:sz w:val="18"/>
                <w:szCs w:val="18"/>
              </w:rPr>
            </w:pPr>
            <w:r>
              <w:rPr>
                <w:b/>
                <w:bCs/>
                <w:color w:val="000000"/>
                <w:sz w:val="18"/>
                <w:szCs w:val="18"/>
              </w:rPr>
              <w:t>83,9</w:t>
            </w:r>
          </w:p>
        </w:tc>
        <w:tc>
          <w:tcPr>
            <w:tcW w:w="134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b/>
                <w:bCs/>
                <w:color w:val="000000"/>
                <w:sz w:val="18"/>
                <w:szCs w:val="18"/>
              </w:rPr>
            </w:pPr>
            <w:r>
              <w:rPr>
                <w:b/>
                <w:bCs/>
                <w:color w:val="000000"/>
                <w:sz w:val="18"/>
                <w:szCs w:val="18"/>
              </w:rPr>
              <w:t>880,3</w:t>
            </w:r>
          </w:p>
        </w:tc>
        <w:tc>
          <w:tcPr>
            <w:tcW w:w="1300" w:type="dxa"/>
            <w:tcBorders>
              <w:top w:val="nil"/>
              <w:left w:val="nil"/>
              <w:bottom w:val="single" w:sz="4" w:space="0" w:color="000000"/>
              <w:right w:val="single" w:sz="4" w:space="0" w:color="000000"/>
            </w:tcBorders>
            <w:noWrap/>
            <w:vAlign w:val="center"/>
          </w:tcPr>
          <w:p w:rsidR="00303D1B" w:rsidRDefault="00303D1B" w:rsidP="00DC31C1">
            <w:pPr>
              <w:spacing w:line="276" w:lineRule="auto"/>
              <w:jc w:val="center"/>
              <w:rPr>
                <w:b/>
                <w:bCs/>
                <w:color w:val="000000"/>
                <w:sz w:val="18"/>
                <w:szCs w:val="18"/>
              </w:rPr>
            </w:pPr>
            <w:r>
              <w:rPr>
                <w:b/>
                <w:bCs/>
                <w:color w:val="000000"/>
                <w:sz w:val="18"/>
                <w:szCs w:val="18"/>
              </w:rPr>
              <w:t>880,3</w:t>
            </w:r>
          </w:p>
        </w:tc>
      </w:tr>
    </w:tbl>
    <w:p w:rsidR="00303D1B" w:rsidRPr="00EB04A7" w:rsidRDefault="00303D1B" w:rsidP="00EB04A7">
      <w:pPr>
        <w:pStyle w:val="ConsNormal"/>
        <w:widowControl/>
        <w:ind w:firstLine="540"/>
        <w:jc w:val="both"/>
        <w:rPr>
          <w:rFonts w:ascii="Times New Roman" w:hAnsi="Times New Roman" w:cs="Times New Roman"/>
          <w:sz w:val="28"/>
          <w:szCs w:val="28"/>
        </w:rPr>
      </w:pPr>
    </w:p>
    <w:p w:rsidR="00303D1B" w:rsidRDefault="00303D1B" w:rsidP="006F72B2">
      <w:pPr>
        <w:ind w:left="360"/>
        <w:jc w:val="both"/>
        <w:rPr>
          <w:sz w:val="28"/>
          <w:szCs w:val="28"/>
        </w:rPr>
      </w:pPr>
      <w:r>
        <w:rPr>
          <w:b/>
          <w:sz w:val="28"/>
          <w:szCs w:val="28"/>
        </w:rPr>
        <w:t xml:space="preserve">7. </w:t>
      </w:r>
      <w:r w:rsidRPr="006F72B2">
        <w:rPr>
          <w:b/>
          <w:sz w:val="28"/>
          <w:szCs w:val="28"/>
        </w:rPr>
        <w:t>Источники внутреннего финансирования дефицита бюджета</w:t>
      </w:r>
      <w:r w:rsidRPr="006F72B2">
        <w:rPr>
          <w:sz w:val="28"/>
          <w:szCs w:val="28"/>
        </w:rPr>
        <w:t xml:space="preserve"> </w:t>
      </w:r>
    </w:p>
    <w:p w:rsidR="00303D1B" w:rsidRPr="006F72B2" w:rsidRDefault="00303D1B" w:rsidP="006F72B2">
      <w:pPr>
        <w:ind w:left="360"/>
        <w:jc w:val="both"/>
        <w:rPr>
          <w:sz w:val="28"/>
          <w:szCs w:val="28"/>
        </w:rPr>
      </w:pPr>
    </w:p>
    <w:p w:rsidR="00303D1B" w:rsidRPr="005C1341" w:rsidRDefault="00303D1B" w:rsidP="005C1341">
      <w:pPr>
        <w:widowControl w:val="0"/>
        <w:ind w:left="360"/>
        <w:jc w:val="right"/>
        <w:rPr>
          <w:sz w:val="16"/>
          <w:szCs w:val="16"/>
        </w:rPr>
      </w:pPr>
    </w:p>
    <w:p w:rsidR="00303D1B" w:rsidRPr="00B979DE" w:rsidRDefault="00303D1B" w:rsidP="00B979DE">
      <w:pPr>
        <w:widowControl w:val="0"/>
        <w:ind w:firstLine="360"/>
        <w:jc w:val="both"/>
        <w:rPr>
          <w:sz w:val="28"/>
          <w:szCs w:val="28"/>
        </w:rPr>
      </w:pPr>
      <w:r>
        <w:rPr>
          <w:bCs/>
          <w:sz w:val="28"/>
          <w:szCs w:val="28"/>
        </w:rPr>
        <w:t xml:space="preserve">  Проектом решения Рогнединского районного Совета народных депутатов</w:t>
      </w:r>
      <w:r w:rsidRPr="00B979DE">
        <w:rPr>
          <w:bCs/>
          <w:sz w:val="28"/>
          <w:szCs w:val="28"/>
        </w:rPr>
        <w:t xml:space="preserve"> «О бюджете</w:t>
      </w:r>
      <w:r>
        <w:rPr>
          <w:bCs/>
          <w:sz w:val="28"/>
          <w:szCs w:val="28"/>
        </w:rPr>
        <w:t xml:space="preserve"> Рогнединского муниципального  района</w:t>
      </w:r>
      <w:r w:rsidRPr="00B979DE">
        <w:rPr>
          <w:bCs/>
          <w:sz w:val="28"/>
          <w:szCs w:val="28"/>
        </w:rPr>
        <w:t xml:space="preserve"> на 201</w:t>
      </w:r>
      <w:r>
        <w:rPr>
          <w:bCs/>
          <w:sz w:val="28"/>
          <w:szCs w:val="28"/>
        </w:rPr>
        <w:t>7</w:t>
      </w:r>
      <w:r w:rsidRPr="00B979DE">
        <w:rPr>
          <w:bCs/>
          <w:sz w:val="28"/>
          <w:szCs w:val="28"/>
        </w:rPr>
        <w:t xml:space="preserve"> год и на плановый период 201</w:t>
      </w:r>
      <w:r>
        <w:rPr>
          <w:bCs/>
          <w:sz w:val="28"/>
          <w:szCs w:val="28"/>
        </w:rPr>
        <w:t>8</w:t>
      </w:r>
      <w:r w:rsidRPr="00B979DE">
        <w:rPr>
          <w:bCs/>
          <w:sz w:val="28"/>
          <w:szCs w:val="28"/>
        </w:rPr>
        <w:t xml:space="preserve"> и 201</w:t>
      </w:r>
      <w:r>
        <w:rPr>
          <w:bCs/>
          <w:sz w:val="28"/>
          <w:szCs w:val="28"/>
        </w:rPr>
        <w:t>9</w:t>
      </w:r>
      <w:r w:rsidRPr="00B979DE">
        <w:rPr>
          <w:bCs/>
          <w:sz w:val="28"/>
          <w:szCs w:val="28"/>
        </w:rPr>
        <w:t xml:space="preserve"> годов</w:t>
      </w:r>
      <w:r>
        <w:rPr>
          <w:bCs/>
          <w:sz w:val="28"/>
          <w:szCs w:val="28"/>
        </w:rPr>
        <w:t xml:space="preserve"> </w:t>
      </w:r>
      <w:r w:rsidRPr="00B979DE">
        <w:rPr>
          <w:bCs/>
          <w:sz w:val="28"/>
          <w:szCs w:val="28"/>
        </w:rPr>
        <w:t xml:space="preserve">параметры бюджета на </w:t>
      </w:r>
      <w:r>
        <w:rPr>
          <w:bCs/>
          <w:sz w:val="28"/>
          <w:szCs w:val="28"/>
        </w:rPr>
        <w:t>трехлетний период</w:t>
      </w:r>
      <w:r w:rsidRPr="00B979DE">
        <w:rPr>
          <w:bCs/>
          <w:sz w:val="28"/>
          <w:szCs w:val="28"/>
        </w:rPr>
        <w:t xml:space="preserve"> сбалансированы по доходам и расходам</w:t>
      </w:r>
      <w:r>
        <w:rPr>
          <w:bCs/>
          <w:sz w:val="28"/>
          <w:szCs w:val="28"/>
        </w:rPr>
        <w:t>.</w:t>
      </w:r>
      <w:r w:rsidRPr="00B979DE">
        <w:rPr>
          <w:bCs/>
          <w:sz w:val="28"/>
          <w:szCs w:val="28"/>
        </w:rPr>
        <w:t xml:space="preserve"> </w:t>
      </w:r>
    </w:p>
    <w:p w:rsidR="00303D1B" w:rsidRDefault="00303D1B" w:rsidP="003C04D2">
      <w:pPr>
        <w:pStyle w:val="0020"/>
        <w:rPr>
          <w:b/>
        </w:rPr>
      </w:pPr>
    </w:p>
    <w:p w:rsidR="00303D1B" w:rsidRDefault="00303D1B" w:rsidP="003C04D2">
      <w:pPr>
        <w:pStyle w:val="0020"/>
        <w:rPr>
          <w:rFonts w:ascii="Times New Roman" w:hAnsi="Times New Roman"/>
          <w:b/>
        </w:rPr>
      </w:pPr>
      <w:r>
        <w:rPr>
          <w:rFonts w:ascii="Times New Roman" w:hAnsi="Times New Roman"/>
          <w:b/>
        </w:rPr>
        <w:t>8. Выводы</w:t>
      </w:r>
    </w:p>
    <w:p w:rsidR="00303D1B" w:rsidRDefault="00303D1B" w:rsidP="001150C3">
      <w:pPr>
        <w:pStyle w:val="BodyTextIndent"/>
        <w:ind w:left="0" w:firstLine="720"/>
        <w:jc w:val="both"/>
        <w:rPr>
          <w:rFonts w:ascii="Times New Roman" w:hAnsi="Times New Roman"/>
        </w:rPr>
      </w:pPr>
      <w:r>
        <w:rPr>
          <w:rFonts w:ascii="Times New Roman" w:hAnsi="Times New Roman"/>
        </w:rPr>
        <w:t xml:space="preserve">Заключение Контрольно-счётной палаты Рогнединского района на проект решения Рогнединского районного Совета народных депутатов «О бюджете Рогнединского муниципального района на 2017 </w:t>
      </w:r>
      <w:r w:rsidRPr="00043002">
        <w:rPr>
          <w:rFonts w:ascii="Times New Roman" w:hAnsi="Times New Roman"/>
        </w:rPr>
        <w:t xml:space="preserve">год и </w:t>
      </w:r>
      <w:r>
        <w:rPr>
          <w:rFonts w:ascii="Times New Roman" w:hAnsi="Times New Roman"/>
        </w:rPr>
        <w:t xml:space="preserve">на </w:t>
      </w:r>
      <w:r w:rsidRPr="00043002">
        <w:rPr>
          <w:rFonts w:ascii="Times New Roman" w:hAnsi="Times New Roman"/>
        </w:rPr>
        <w:t>плановый период 2018 и 2019 годов</w:t>
      </w:r>
      <w:r>
        <w:rPr>
          <w:rFonts w:ascii="Times New Roman" w:hAnsi="Times New Roman"/>
        </w:rPr>
        <w:t>» подготовлено в соответствии с Бюджетным кодексом Российской Федерации, Положением «О Контрольно-счётной палате Рогнединского района» и иными нормативными актами.</w:t>
      </w:r>
    </w:p>
    <w:p w:rsidR="00303D1B" w:rsidRPr="00264285" w:rsidRDefault="00303D1B" w:rsidP="001150C3">
      <w:pPr>
        <w:ind w:firstLine="709"/>
        <w:jc w:val="both"/>
        <w:rPr>
          <w:sz w:val="28"/>
        </w:rPr>
      </w:pPr>
      <w:r w:rsidRPr="005B264C">
        <w:rPr>
          <w:sz w:val="28"/>
        </w:rPr>
        <w:t xml:space="preserve">При подготовке Заключения </w:t>
      </w:r>
      <w:r w:rsidRPr="005B264C">
        <w:rPr>
          <w:sz w:val="28"/>
          <w:szCs w:val="28"/>
        </w:rPr>
        <w:t xml:space="preserve">Контрольно-счетная палата </w:t>
      </w:r>
      <w:r>
        <w:rPr>
          <w:sz w:val="28"/>
          <w:szCs w:val="28"/>
        </w:rPr>
        <w:t>Рогнединского района</w:t>
      </w:r>
      <w:r w:rsidRPr="005B264C">
        <w:rPr>
          <w:sz w:val="28"/>
          <w:szCs w:val="28"/>
        </w:rPr>
        <w:t xml:space="preserve"> (далее – Контрольно-счетная палата) </w:t>
      </w:r>
      <w:r w:rsidRPr="005B264C">
        <w:rPr>
          <w:sz w:val="28"/>
        </w:rPr>
        <w:t>учитывала стратегические цели развития страны, сформулированные в указах Президента Российской Федерации от 7 мая 2012 года.</w:t>
      </w:r>
    </w:p>
    <w:p w:rsidR="00303D1B" w:rsidRDefault="00303D1B" w:rsidP="001150C3">
      <w:pPr>
        <w:autoSpaceDE w:val="0"/>
        <w:autoSpaceDN w:val="0"/>
        <w:adjustRightInd w:val="0"/>
        <w:ind w:firstLine="540"/>
        <w:jc w:val="both"/>
        <w:rPr>
          <w:sz w:val="28"/>
          <w:szCs w:val="28"/>
        </w:rPr>
      </w:pPr>
      <w:r>
        <w:rPr>
          <w:sz w:val="28"/>
          <w:szCs w:val="28"/>
        </w:rPr>
        <w:t>Проект решения Рогнединского районного Совета народных депутатов «О бюджете Рогнединского муниципального района на 2017 и на плановый период 2018 и  2019 годов» внесен администрацией Рогнединского района  на рассмотрение в Рогнединский районный Совет народных депутатов до 1 декабря 2016 года.</w:t>
      </w:r>
    </w:p>
    <w:p w:rsidR="00303D1B" w:rsidRDefault="00303D1B" w:rsidP="009440AC">
      <w:pPr>
        <w:ind w:firstLine="708"/>
        <w:jc w:val="both"/>
        <w:rPr>
          <w:sz w:val="28"/>
          <w:szCs w:val="28"/>
        </w:rPr>
      </w:pPr>
      <w:r>
        <w:rPr>
          <w:sz w:val="28"/>
          <w:szCs w:val="28"/>
        </w:rPr>
        <w:t xml:space="preserve">Прогноз развития района на 2017 год и на плановый период 2018 – 2019 годов разработан на основе двух вариантов (базового и целевого). </w:t>
      </w:r>
    </w:p>
    <w:p w:rsidR="00303D1B" w:rsidRDefault="00303D1B" w:rsidP="009440AC">
      <w:pPr>
        <w:ind w:firstLine="708"/>
        <w:jc w:val="both"/>
        <w:rPr>
          <w:sz w:val="28"/>
          <w:szCs w:val="28"/>
        </w:rPr>
      </w:pPr>
      <w:r>
        <w:rPr>
          <w:sz w:val="28"/>
          <w:szCs w:val="28"/>
        </w:rPr>
        <w:t xml:space="preserve">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w:t>
      </w:r>
    </w:p>
    <w:p w:rsidR="00303D1B" w:rsidRDefault="00303D1B" w:rsidP="009440AC">
      <w:pPr>
        <w:ind w:firstLine="708"/>
        <w:jc w:val="both"/>
        <w:rPr>
          <w:sz w:val="28"/>
          <w:szCs w:val="28"/>
        </w:rPr>
      </w:pPr>
      <w:r>
        <w:rPr>
          <w:sz w:val="28"/>
          <w:szCs w:val="28"/>
        </w:rPr>
        <w:t xml:space="preserve">Целевой вариант допускает более уверенный экономический рост и увеличение бюджетных расходов на поддержку реального сектора экономики. </w:t>
      </w:r>
    </w:p>
    <w:p w:rsidR="00303D1B" w:rsidRDefault="00303D1B" w:rsidP="009440AC">
      <w:pPr>
        <w:ind w:firstLine="708"/>
        <w:jc w:val="both"/>
        <w:rPr>
          <w:sz w:val="28"/>
          <w:szCs w:val="28"/>
        </w:rPr>
      </w:pPr>
      <w:r>
        <w:rPr>
          <w:sz w:val="28"/>
          <w:szCs w:val="28"/>
        </w:rPr>
        <w:t xml:space="preserve">Согласно сценарным условиям функционирования экономики при формировании районного бюджета за основу принят первый (базовый) вариант. </w:t>
      </w:r>
    </w:p>
    <w:p w:rsidR="00303D1B" w:rsidRDefault="00303D1B" w:rsidP="003B002B">
      <w:pPr>
        <w:tabs>
          <w:tab w:val="num" w:pos="0"/>
        </w:tabs>
        <w:ind w:firstLine="709"/>
        <w:jc w:val="both"/>
        <w:rPr>
          <w:sz w:val="28"/>
          <w:szCs w:val="28"/>
        </w:rPr>
      </w:pPr>
      <w:r>
        <w:rPr>
          <w:sz w:val="28"/>
          <w:szCs w:val="28"/>
        </w:rPr>
        <w:t>Пунктом</w:t>
      </w:r>
      <w:r w:rsidRPr="000C1F09">
        <w:rPr>
          <w:sz w:val="28"/>
          <w:szCs w:val="28"/>
        </w:rPr>
        <w:t xml:space="preserve"> 1</w:t>
      </w:r>
      <w:r>
        <w:rPr>
          <w:sz w:val="28"/>
          <w:szCs w:val="28"/>
        </w:rPr>
        <w:t>,2</w:t>
      </w:r>
      <w:r w:rsidRPr="000C1F09">
        <w:rPr>
          <w:sz w:val="28"/>
          <w:szCs w:val="28"/>
        </w:rPr>
        <w:t xml:space="preserve"> </w:t>
      </w:r>
      <w:r>
        <w:rPr>
          <w:sz w:val="28"/>
          <w:szCs w:val="28"/>
        </w:rPr>
        <w:t xml:space="preserve">проекта решения </w:t>
      </w:r>
      <w:r w:rsidRPr="000C1F09">
        <w:rPr>
          <w:sz w:val="28"/>
          <w:szCs w:val="28"/>
        </w:rPr>
        <w:t xml:space="preserve">установлен перечень основных характеристик </w:t>
      </w:r>
      <w:r>
        <w:rPr>
          <w:sz w:val="28"/>
          <w:szCs w:val="28"/>
        </w:rPr>
        <w:t>бюджета Рогнединского муниципального район,</w:t>
      </w:r>
      <w:r w:rsidRPr="000C1F09">
        <w:rPr>
          <w:sz w:val="28"/>
          <w:szCs w:val="28"/>
        </w:rPr>
        <w:t xml:space="preserve"> </w:t>
      </w:r>
      <w:r w:rsidRPr="005F241A">
        <w:rPr>
          <w:sz w:val="28"/>
          <w:szCs w:val="28"/>
        </w:rPr>
        <w:t>«общий объем доходов бюджета</w:t>
      </w:r>
      <w:r>
        <w:rPr>
          <w:sz w:val="28"/>
          <w:szCs w:val="28"/>
        </w:rPr>
        <w:t xml:space="preserve"> </w:t>
      </w:r>
      <w:r w:rsidRPr="005F241A">
        <w:rPr>
          <w:sz w:val="28"/>
          <w:szCs w:val="28"/>
        </w:rPr>
        <w:t>(в том числе налоговые</w:t>
      </w:r>
      <w:r>
        <w:rPr>
          <w:sz w:val="28"/>
          <w:szCs w:val="28"/>
        </w:rPr>
        <w:t xml:space="preserve"> </w:t>
      </w:r>
      <w:r w:rsidRPr="005F241A">
        <w:rPr>
          <w:sz w:val="28"/>
          <w:szCs w:val="28"/>
        </w:rPr>
        <w:t>и неналоговые доходы), общий объем расходов, дефицит (профицит) бюджета»</w:t>
      </w:r>
      <w:r>
        <w:rPr>
          <w:sz w:val="28"/>
          <w:szCs w:val="28"/>
        </w:rPr>
        <w:t xml:space="preserve">, также установлен </w:t>
      </w:r>
      <w:r w:rsidRPr="000C1F09">
        <w:rPr>
          <w:sz w:val="28"/>
          <w:szCs w:val="28"/>
        </w:rPr>
        <w:t xml:space="preserve">верхний предел </w:t>
      </w:r>
      <w:r>
        <w:rPr>
          <w:sz w:val="28"/>
          <w:szCs w:val="28"/>
        </w:rPr>
        <w:t>муниципального</w:t>
      </w:r>
      <w:r w:rsidRPr="000C1F09">
        <w:rPr>
          <w:sz w:val="28"/>
          <w:szCs w:val="28"/>
        </w:rPr>
        <w:t xml:space="preserve"> внутреннего долга по состоянию на</w:t>
      </w:r>
      <w:r>
        <w:rPr>
          <w:sz w:val="28"/>
          <w:szCs w:val="28"/>
        </w:rPr>
        <w:t> </w:t>
      </w:r>
      <w:r w:rsidRPr="000C1F09">
        <w:rPr>
          <w:sz w:val="28"/>
          <w:szCs w:val="28"/>
        </w:rPr>
        <w:t>1</w:t>
      </w:r>
      <w:r>
        <w:rPr>
          <w:sz w:val="28"/>
          <w:szCs w:val="28"/>
        </w:rPr>
        <w:t> </w:t>
      </w:r>
      <w:r w:rsidRPr="000C1F09">
        <w:rPr>
          <w:sz w:val="28"/>
          <w:szCs w:val="28"/>
        </w:rPr>
        <w:t xml:space="preserve">января </w:t>
      </w:r>
      <w:r>
        <w:rPr>
          <w:sz w:val="28"/>
          <w:szCs w:val="28"/>
        </w:rPr>
        <w:t xml:space="preserve">2018 </w:t>
      </w:r>
      <w:r w:rsidRPr="000C1F09">
        <w:rPr>
          <w:sz w:val="28"/>
          <w:szCs w:val="28"/>
        </w:rPr>
        <w:t>года</w:t>
      </w:r>
      <w:r>
        <w:rPr>
          <w:sz w:val="28"/>
          <w:szCs w:val="28"/>
        </w:rPr>
        <w:t>,</w:t>
      </w:r>
      <w:r w:rsidRPr="005F241A">
        <w:rPr>
          <w:sz w:val="28"/>
          <w:szCs w:val="28"/>
        </w:rPr>
        <w:t xml:space="preserve"> </w:t>
      </w:r>
      <w:r w:rsidRPr="000C1F09">
        <w:rPr>
          <w:sz w:val="28"/>
          <w:szCs w:val="28"/>
        </w:rPr>
        <w:t>на</w:t>
      </w:r>
      <w:r>
        <w:rPr>
          <w:sz w:val="28"/>
          <w:szCs w:val="28"/>
        </w:rPr>
        <w:t> </w:t>
      </w:r>
      <w:r w:rsidRPr="000C1F09">
        <w:rPr>
          <w:sz w:val="28"/>
          <w:szCs w:val="28"/>
        </w:rPr>
        <w:t>1</w:t>
      </w:r>
      <w:r>
        <w:rPr>
          <w:sz w:val="28"/>
          <w:szCs w:val="28"/>
        </w:rPr>
        <w:t> </w:t>
      </w:r>
      <w:r w:rsidRPr="000C1F09">
        <w:rPr>
          <w:sz w:val="28"/>
          <w:szCs w:val="28"/>
        </w:rPr>
        <w:t>января</w:t>
      </w:r>
      <w:r>
        <w:rPr>
          <w:sz w:val="28"/>
          <w:szCs w:val="28"/>
        </w:rPr>
        <w:t xml:space="preserve"> 2019</w:t>
      </w:r>
      <w:r w:rsidRPr="000C1F09">
        <w:rPr>
          <w:sz w:val="28"/>
          <w:szCs w:val="28"/>
        </w:rPr>
        <w:t xml:space="preserve"> года</w:t>
      </w:r>
      <w:r>
        <w:rPr>
          <w:sz w:val="28"/>
          <w:szCs w:val="28"/>
        </w:rPr>
        <w:t xml:space="preserve">  и на 1 января 2020 года.</w:t>
      </w:r>
    </w:p>
    <w:p w:rsidR="00303D1B" w:rsidRDefault="00303D1B" w:rsidP="005F241A">
      <w:pPr>
        <w:ind w:firstLine="709"/>
        <w:jc w:val="both"/>
        <w:rPr>
          <w:sz w:val="28"/>
          <w:szCs w:val="28"/>
        </w:rPr>
      </w:pPr>
      <w:r w:rsidRPr="000C1F09">
        <w:rPr>
          <w:sz w:val="28"/>
          <w:szCs w:val="28"/>
        </w:rPr>
        <w:t>Доходы бюджета</w:t>
      </w:r>
      <w:r>
        <w:rPr>
          <w:sz w:val="28"/>
          <w:szCs w:val="28"/>
        </w:rPr>
        <w:t xml:space="preserve"> муниципального образования</w:t>
      </w:r>
      <w:r w:rsidRPr="000C1F09">
        <w:rPr>
          <w:sz w:val="28"/>
          <w:szCs w:val="28"/>
        </w:rPr>
        <w:t xml:space="preserve"> </w:t>
      </w:r>
      <w:r>
        <w:rPr>
          <w:sz w:val="28"/>
          <w:szCs w:val="28"/>
        </w:rPr>
        <w:t>сформированы</w:t>
      </w:r>
      <w:r w:rsidRPr="000C1F09">
        <w:rPr>
          <w:sz w:val="28"/>
          <w:szCs w:val="28"/>
        </w:rPr>
        <w:t xml:space="preserve"> в</w:t>
      </w:r>
      <w:r>
        <w:rPr>
          <w:sz w:val="28"/>
          <w:szCs w:val="28"/>
        </w:rPr>
        <w:t xml:space="preserve"> соответствии со</w:t>
      </w:r>
      <w:r w:rsidRPr="000C1F09">
        <w:rPr>
          <w:sz w:val="28"/>
          <w:szCs w:val="28"/>
        </w:rPr>
        <w:t xml:space="preserve"> ст.</w:t>
      </w:r>
      <w:r>
        <w:rPr>
          <w:sz w:val="28"/>
          <w:szCs w:val="28"/>
        </w:rPr>
        <w:t xml:space="preserve"> </w:t>
      </w:r>
      <w:r w:rsidRPr="000C1F09">
        <w:rPr>
          <w:sz w:val="28"/>
          <w:szCs w:val="28"/>
        </w:rPr>
        <w:t xml:space="preserve">39 Бюджетного кодекса РФ, бюджетным законодательством Российской Федерации, законодательством о налогах и сборах и законодательством об иных обязательных платежах. </w:t>
      </w:r>
    </w:p>
    <w:p w:rsidR="00303D1B" w:rsidRDefault="00303D1B" w:rsidP="005F241A">
      <w:pPr>
        <w:ind w:firstLine="709"/>
        <w:jc w:val="both"/>
        <w:rPr>
          <w:sz w:val="28"/>
          <w:szCs w:val="20"/>
        </w:rPr>
      </w:pPr>
      <w:r w:rsidRPr="000C1F09">
        <w:rPr>
          <w:sz w:val="28"/>
          <w:szCs w:val="20"/>
        </w:rPr>
        <w:t xml:space="preserve">Прогнозирование собственных доходов бюджета </w:t>
      </w:r>
      <w:r>
        <w:rPr>
          <w:sz w:val="28"/>
          <w:szCs w:val="20"/>
        </w:rPr>
        <w:t xml:space="preserve">муниципального образования </w:t>
      </w:r>
      <w:r w:rsidRPr="000C1F09">
        <w:rPr>
          <w:sz w:val="28"/>
          <w:szCs w:val="20"/>
        </w:rPr>
        <w:t xml:space="preserve">проведено в соответствии со статьей 174.1 Бюджетного кодекса РФ, в условиях действующего на день внесения проекта </w:t>
      </w:r>
      <w:r>
        <w:rPr>
          <w:sz w:val="28"/>
          <w:szCs w:val="20"/>
        </w:rPr>
        <w:t>решения</w:t>
      </w:r>
      <w:r w:rsidRPr="000C1F09">
        <w:rPr>
          <w:sz w:val="28"/>
          <w:szCs w:val="20"/>
        </w:rPr>
        <w:t xml:space="preserve"> о бюджете в законодательный орган</w:t>
      </w:r>
      <w:r>
        <w:rPr>
          <w:sz w:val="28"/>
          <w:szCs w:val="20"/>
        </w:rPr>
        <w:t>,</w:t>
      </w:r>
      <w:r w:rsidRPr="000C1F09">
        <w:rPr>
          <w:sz w:val="28"/>
          <w:szCs w:val="20"/>
        </w:rPr>
        <w:t xml:space="preserve"> налогового и бюджетного законодательства, а также законодательства Российской Федерации и Брянской области.</w:t>
      </w:r>
    </w:p>
    <w:p w:rsidR="00303D1B" w:rsidRPr="000C1F09" w:rsidRDefault="00303D1B" w:rsidP="004E57B8">
      <w:pPr>
        <w:ind w:firstLine="709"/>
        <w:jc w:val="both"/>
        <w:rPr>
          <w:sz w:val="28"/>
          <w:szCs w:val="20"/>
        </w:rPr>
      </w:pPr>
      <w:r>
        <w:rPr>
          <w:sz w:val="28"/>
          <w:szCs w:val="20"/>
        </w:rPr>
        <w:t>О</w:t>
      </w:r>
      <w:r w:rsidRPr="000C1F09">
        <w:rPr>
          <w:sz w:val="28"/>
          <w:szCs w:val="20"/>
        </w:rPr>
        <w:t>бъем бюджетных ассигнований на исполнение публичных нормативных обязательств соответствует ч.3.1. ст.184.1 Бюджетного кодекса РФ</w:t>
      </w:r>
      <w:r>
        <w:rPr>
          <w:sz w:val="28"/>
          <w:szCs w:val="20"/>
        </w:rPr>
        <w:t>.</w:t>
      </w:r>
    </w:p>
    <w:p w:rsidR="00303D1B" w:rsidRPr="000C1F09" w:rsidRDefault="00303D1B" w:rsidP="004E57B8">
      <w:pPr>
        <w:ind w:firstLine="709"/>
        <w:jc w:val="both"/>
        <w:rPr>
          <w:sz w:val="28"/>
          <w:szCs w:val="28"/>
        </w:rPr>
      </w:pPr>
      <w:r w:rsidRPr="000C1F09">
        <w:rPr>
          <w:sz w:val="28"/>
          <w:szCs w:val="28"/>
        </w:rPr>
        <w:t>Планируемые объемы резервн</w:t>
      </w:r>
      <w:r>
        <w:rPr>
          <w:sz w:val="28"/>
          <w:szCs w:val="28"/>
        </w:rPr>
        <w:t>ого</w:t>
      </w:r>
      <w:r w:rsidRPr="000C1F09">
        <w:rPr>
          <w:sz w:val="28"/>
          <w:szCs w:val="28"/>
        </w:rPr>
        <w:t xml:space="preserve"> фонд</w:t>
      </w:r>
      <w:r>
        <w:rPr>
          <w:sz w:val="28"/>
          <w:szCs w:val="28"/>
        </w:rPr>
        <w:t>а</w:t>
      </w:r>
      <w:r w:rsidRPr="000C1F09">
        <w:rPr>
          <w:sz w:val="28"/>
          <w:szCs w:val="28"/>
        </w:rPr>
        <w:t xml:space="preserve"> соответствуют требованиям, установленным ст.81 и ст.81.1. Бюджетного кодекса РФ.</w:t>
      </w:r>
    </w:p>
    <w:p w:rsidR="00303D1B" w:rsidRPr="000C1F09" w:rsidRDefault="00303D1B" w:rsidP="004E57B8">
      <w:pPr>
        <w:ind w:firstLine="709"/>
        <w:jc w:val="both"/>
        <w:rPr>
          <w:sz w:val="28"/>
          <w:szCs w:val="28"/>
        </w:rPr>
      </w:pPr>
      <w:r>
        <w:rPr>
          <w:sz w:val="28"/>
          <w:szCs w:val="28"/>
        </w:rPr>
        <w:t>Пункт 12 проекта решения</w:t>
      </w:r>
      <w:r w:rsidRPr="000C1F09">
        <w:rPr>
          <w:sz w:val="28"/>
          <w:szCs w:val="28"/>
        </w:rPr>
        <w:t xml:space="preserve"> устанавливает дополнительные основания для внесения изменений в сводную бюджетную роспись бюджета</w:t>
      </w:r>
      <w:r>
        <w:rPr>
          <w:sz w:val="28"/>
          <w:szCs w:val="28"/>
        </w:rPr>
        <w:t xml:space="preserve"> муниципального образования</w:t>
      </w:r>
      <w:r w:rsidRPr="000C1F09">
        <w:rPr>
          <w:sz w:val="28"/>
          <w:szCs w:val="28"/>
        </w:rPr>
        <w:t xml:space="preserve"> без внесения изменений в </w:t>
      </w:r>
      <w:r>
        <w:rPr>
          <w:sz w:val="28"/>
          <w:szCs w:val="28"/>
        </w:rPr>
        <w:t>решение</w:t>
      </w:r>
      <w:r w:rsidRPr="000C1F09">
        <w:rPr>
          <w:sz w:val="28"/>
          <w:szCs w:val="28"/>
        </w:rPr>
        <w:t xml:space="preserve"> о бюджете, что соответствует ч.8 ст.217 Бюджетного кодекса РФ. </w:t>
      </w:r>
    </w:p>
    <w:p w:rsidR="00303D1B" w:rsidRDefault="00303D1B" w:rsidP="006C43ED">
      <w:pPr>
        <w:widowControl w:val="0"/>
        <w:ind w:firstLine="709"/>
        <w:jc w:val="both"/>
        <w:rPr>
          <w:sz w:val="28"/>
          <w:szCs w:val="28"/>
        </w:rPr>
      </w:pPr>
      <w:r>
        <w:rPr>
          <w:sz w:val="28"/>
          <w:szCs w:val="28"/>
        </w:rPr>
        <w:t xml:space="preserve">Проект </w:t>
      </w:r>
      <w:r>
        <w:rPr>
          <w:bCs/>
          <w:sz w:val="28"/>
          <w:szCs w:val="28"/>
        </w:rPr>
        <w:t>бюджета</w:t>
      </w:r>
      <w:r>
        <w:rPr>
          <w:sz w:val="28"/>
          <w:szCs w:val="28"/>
        </w:rPr>
        <w:t xml:space="preserve"> Рогнединского муниципального района на 2017 год сформирован сбалансированный:</w:t>
      </w:r>
    </w:p>
    <w:p w:rsidR="00303D1B" w:rsidRDefault="00303D1B" w:rsidP="006C43ED">
      <w:pPr>
        <w:widowControl w:val="0"/>
        <w:ind w:firstLine="709"/>
        <w:jc w:val="both"/>
        <w:rPr>
          <w:sz w:val="28"/>
          <w:szCs w:val="28"/>
        </w:rPr>
      </w:pPr>
      <w:r>
        <w:rPr>
          <w:sz w:val="28"/>
          <w:szCs w:val="28"/>
        </w:rPr>
        <w:t xml:space="preserve">по доходам и расходам в объеме 114329,1 тыс. рублей,  </w:t>
      </w:r>
    </w:p>
    <w:p w:rsidR="00303D1B" w:rsidRDefault="00303D1B" w:rsidP="006C43ED">
      <w:pPr>
        <w:widowControl w:val="0"/>
        <w:ind w:firstLine="709"/>
        <w:jc w:val="both"/>
        <w:rPr>
          <w:sz w:val="28"/>
          <w:szCs w:val="28"/>
        </w:rPr>
      </w:pPr>
      <w:r>
        <w:rPr>
          <w:sz w:val="28"/>
          <w:szCs w:val="28"/>
        </w:rPr>
        <w:t>в том числе собственные доходы составляют  38508,0 тыс. рублей,</w:t>
      </w:r>
    </w:p>
    <w:p w:rsidR="00303D1B" w:rsidRDefault="00303D1B" w:rsidP="006C43ED">
      <w:pPr>
        <w:widowControl w:val="0"/>
        <w:ind w:firstLine="709"/>
        <w:jc w:val="both"/>
        <w:rPr>
          <w:sz w:val="28"/>
          <w:szCs w:val="28"/>
        </w:rPr>
      </w:pPr>
      <w:r>
        <w:rPr>
          <w:sz w:val="28"/>
          <w:szCs w:val="28"/>
        </w:rPr>
        <w:t xml:space="preserve">из них  налоговые  33814,0 тыс. рублей, </w:t>
      </w:r>
    </w:p>
    <w:p w:rsidR="00303D1B" w:rsidRDefault="00303D1B" w:rsidP="006C43ED">
      <w:pPr>
        <w:widowControl w:val="0"/>
        <w:ind w:firstLine="709"/>
        <w:jc w:val="both"/>
        <w:rPr>
          <w:sz w:val="28"/>
          <w:szCs w:val="28"/>
        </w:rPr>
      </w:pPr>
      <w:r>
        <w:rPr>
          <w:sz w:val="28"/>
          <w:szCs w:val="28"/>
        </w:rPr>
        <w:t xml:space="preserve">неналоговые  4239,0 тыс. рублей. </w:t>
      </w:r>
    </w:p>
    <w:p w:rsidR="00303D1B" w:rsidRPr="0086087D" w:rsidRDefault="00303D1B" w:rsidP="006C43ED">
      <w:pPr>
        <w:ind w:firstLine="708"/>
        <w:jc w:val="both"/>
        <w:rPr>
          <w:sz w:val="28"/>
          <w:szCs w:val="28"/>
        </w:rPr>
      </w:pPr>
      <w:r w:rsidRPr="0086087D">
        <w:rPr>
          <w:sz w:val="28"/>
          <w:szCs w:val="28"/>
        </w:rPr>
        <w:t>Общий объем б</w:t>
      </w:r>
      <w:r w:rsidRPr="0086087D">
        <w:rPr>
          <w:bCs/>
          <w:sz w:val="28"/>
          <w:szCs w:val="28"/>
        </w:rPr>
        <w:t xml:space="preserve">езвозмездных поступлений </w:t>
      </w:r>
      <w:r w:rsidRPr="0086087D">
        <w:rPr>
          <w:sz w:val="28"/>
          <w:szCs w:val="28"/>
        </w:rPr>
        <w:t>на 201</w:t>
      </w:r>
      <w:r>
        <w:rPr>
          <w:sz w:val="28"/>
          <w:szCs w:val="28"/>
        </w:rPr>
        <w:t>7</w:t>
      </w:r>
      <w:r w:rsidRPr="0086087D">
        <w:rPr>
          <w:sz w:val="28"/>
          <w:szCs w:val="28"/>
        </w:rPr>
        <w:t xml:space="preserve"> год предусмотрен в сумме </w:t>
      </w:r>
      <w:r>
        <w:rPr>
          <w:sz w:val="28"/>
          <w:szCs w:val="28"/>
        </w:rPr>
        <w:t>75821,1</w:t>
      </w:r>
      <w:r w:rsidRPr="0086087D">
        <w:rPr>
          <w:sz w:val="28"/>
          <w:szCs w:val="28"/>
        </w:rPr>
        <w:t xml:space="preserve"> тыс. рублей, к </w:t>
      </w:r>
      <w:r>
        <w:rPr>
          <w:sz w:val="28"/>
          <w:szCs w:val="28"/>
        </w:rPr>
        <w:t>оценке</w:t>
      </w:r>
      <w:r w:rsidRPr="0086087D">
        <w:rPr>
          <w:sz w:val="28"/>
          <w:szCs w:val="28"/>
        </w:rPr>
        <w:t xml:space="preserve"> бюджета 201</w:t>
      </w:r>
      <w:r>
        <w:rPr>
          <w:sz w:val="28"/>
          <w:szCs w:val="28"/>
        </w:rPr>
        <w:t>6</w:t>
      </w:r>
      <w:r w:rsidRPr="0086087D">
        <w:rPr>
          <w:sz w:val="28"/>
          <w:szCs w:val="28"/>
        </w:rPr>
        <w:t xml:space="preserve"> года снижение составляет </w:t>
      </w:r>
      <w:r>
        <w:rPr>
          <w:sz w:val="28"/>
          <w:szCs w:val="28"/>
        </w:rPr>
        <w:t>8931,0</w:t>
      </w:r>
      <w:r w:rsidRPr="0086087D">
        <w:rPr>
          <w:sz w:val="28"/>
          <w:szCs w:val="28"/>
        </w:rPr>
        <w:t xml:space="preserve"> тыс. рублей, или </w:t>
      </w:r>
      <w:r>
        <w:rPr>
          <w:sz w:val="28"/>
          <w:szCs w:val="28"/>
        </w:rPr>
        <w:t xml:space="preserve"> 10,5</w:t>
      </w:r>
      <w:r w:rsidRPr="0086087D">
        <w:rPr>
          <w:sz w:val="28"/>
          <w:szCs w:val="28"/>
        </w:rPr>
        <w:t xml:space="preserve"> процента.</w:t>
      </w:r>
    </w:p>
    <w:p w:rsidR="00303D1B" w:rsidRDefault="00303D1B" w:rsidP="006C43ED">
      <w:pPr>
        <w:ind w:firstLine="708"/>
        <w:jc w:val="both"/>
        <w:rPr>
          <w:sz w:val="28"/>
          <w:szCs w:val="28"/>
        </w:rPr>
      </w:pPr>
      <w:r w:rsidRPr="0086087D">
        <w:rPr>
          <w:sz w:val="28"/>
          <w:szCs w:val="28"/>
        </w:rPr>
        <w:t xml:space="preserve">В общем объеме доходов проекта бюджета безвозмездные поступления составляют </w:t>
      </w:r>
      <w:r>
        <w:rPr>
          <w:sz w:val="28"/>
          <w:szCs w:val="28"/>
        </w:rPr>
        <w:t>66,3</w:t>
      </w:r>
      <w:r w:rsidRPr="0086087D">
        <w:rPr>
          <w:sz w:val="28"/>
          <w:szCs w:val="28"/>
        </w:rPr>
        <w:t xml:space="preserve">%, что на </w:t>
      </w:r>
      <w:r>
        <w:rPr>
          <w:sz w:val="28"/>
          <w:szCs w:val="28"/>
        </w:rPr>
        <w:t>6,4 процентных</w:t>
      </w:r>
      <w:r w:rsidRPr="0086087D">
        <w:rPr>
          <w:sz w:val="28"/>
          <w:szCs w:val="28"/>
        </w:rPr>
        <w:t xml:space="preserve"> пункта ниже утвержденного уровня 2015 года . </w:t>
      </w:r>
    </w:p>
    <w:p w:rsidR="00303D1B" w:rsidRPr="0086087D" w:rsidRDefault="00303D1B" w:rsidP="006C43ED">
      <w:pPr>
        <w:ind w:firstLine="708"/>
        <w:jc w:val="both"/>
        <w:rPr>
          <w:sz w:val="28"/>
          <w:szCs w:val="28"/>
        </w:rPr>
      </w:pPr>
      <w:r w:rsidRPr="0086087D">
        <w:rPr>
          <w:sz w:val="28"/>
          <w:szCs w:val="28"/>
        </w:rPr>
        <w:t xml:space="preserve">Сокращение безвозмездных поступлений обусловлено сложившейся практикой распределения объемов целевых межбюджетных трансфертов </w:t>
      </w:r>
      <w:r>
        <w:rPr>
          <w:sz w:val="28"/>
          <w:szCs w:val="28"/>
        </w:rPr>
        <w:t>областного</w:t>
      </w:r>
      <w:r w:rsidRPr="0086087D">
        <w:rPr>
          <w:sz w:val="28"/>
          <w:szCs w:val="28"/>
        </w:rPr>
        <w:t xml:space="preserve"> бюджета в ходе его исполнения.</w:t>
      </w:r>
    </w:p>
    <w:p w:rsidR="00303D1B" w:rsidRDefault="00303D1B" w:rsidP="0038602B">
      <w:pPr>
        <w:ind w:firstLine="709"/>
        <w:jc w:val="both"/>
        <w:rPr>
          <w:sz w:val="28"/>
          <w:szCs w:val="28"/>
        </w:rPr>
      </w:pPr>
      <w:r w:rsidRPr="000F3907">
        <w:rPr>
          <w:sz w:val="28"/>
          <w:szCs w:val="28"/>
        </w:rPr>
        <w:t>Проектом бюджета на 201</w:t>
      </w:r>
      <w:r>
        <w:rPr>
          <w:sz w:val="28"/>
          <w:szCs w:val="28"/>
        </w:rPr>
        <w:t>7</w:t>
      </w:r>
      <w:r w:rsidRPr="000F3907">
        <w:rPr>
          <w:sz w:val="28"/>
          <w:szCs w:val="28"/>
          <w:lang w:val="en-US"/>
        </w:rPr>
        <w:t> </w:t>
      </w:r>
      <w:r w:rsidRPr="000F3907">
        <w:rPr>
          <w:sz w:val="28"/>
          <w:szCs w:val="28"/>
        </w:rPr>
        <w:t>год определено, что расходы будут осуществляться по  1</w:t>
      </w:r>
      <w:r>
        <w:rPr>
          <w:sz w:val="28"/>
          <w:szCs w:val="28"/>
        </w:rPr>
        <w:t>1</w:t>
      </w:r>
      <w:r w:rsidRPr="000F3907">
        <w:rPr>
          <w:sz w:val="28"/>
          <w:szCs w:val="28"/>
          <w:lang w:val="en-US"/>
        </w:rPr>
        <w:t> </w:t>
      </w:r>
      <w:r w:rsidRPr="000F3907">
        <w:rPr>
          <w:sz w:val="28"/>
          <w:szCs w:val="28"/>
        </w:rPr>
        <w:t>разделам бюджетной классификации расходов.</w:t>
      </w:r>
    </w:p>
    <w:p w:rsidR="00303D1B" w:rsidRPr="000F3907" w:rsidRDefault="00303D1B" w:rsidP="006D75AA">
      <w:pPr>
        <w:widowControl w:val="0"/>
        <w:ind w:firstLine="709"/>
        <w:jc w:val="both"/>
        <w:rPr>
          <w:sz w:val="28"/>
          <w:szCs w:val="28"/>
        </w:rPr>
      </w:pPr>
      <w:r>
        <w:rPr>
          <w:sz w:val="28"/>
          <w:szCs w:val="28"/>
        </w:rPr>
        <w:tab/>
      </w:r>
      <w:r w:rsidRPr="000F3907">
        <w:rPr>
          <w:sz w:val="28"/>
          <w:szCs w:val="28"/>
        </w:rPr>
        <w:t>Объем расходов по отраслям так называемого «социального блока» (образование, культура,  социальная политика, физическая культура и спорт) составит в 201</w:t>
      </w:r>
      <w:r>
        <w:rPr>
          <w:sz w:val="28"/>
          <w:szCs w:val="28"/>
        </w:rPr>
        <w:t>7</w:t>
      </w:r>
      <w:r w:rsidRPr="000F3907">
        <w:rPr>
          <w:sz w:val="28"/>
          <w:szCs w:val="28"/>
        </w:rPr>
        <w:t xml:space="preserve"> </w:t>
      </w:r>
      <w:r w:rsidRPr="000F3907">
        <w:rPr>
          <w:sz w:val="28"/>
          <w:szCs w:val="28"/>
          <w:lang w:val="en-US"/>
        </w:rPr>
        <w:t> </w:t>
      </w:r>
      <w:r w:rsidRPr="000F3907">
        <w:rPr>
          <w:sz w:val="28"/>
          <w:szCs w:val="28"/>
        </w:rPr>
        <w:t xml:space="preserve">году </w:t>
      </w:r>
      <w:r>
        <w:rPr>
          <w:sz w:val="28"/>
          <w:szCs w:val="28"/>
        </w:rPr>
        <w:t>80,2</w:t>
      </w:r>
      <w:r w:rsidRPr="000F3907">
        <w:rPr>
          <w:sz w:val="28"/>
          <w:szCs w:val="28"/>
        </w:rPr>
        <w:t>% объема расходов бюджета (</w:t>
      </w:r>
      <w:r>
        <w:rPr>
          <w:sz w:val="28"/>
          <w:szCs w:val="28"/>
        </w:rPr>
        <w:t xml:space="preserve">91690,4 </w:t>
      </w:r>
      <w:r w:rsidRPr="000F3907">
        <w:rPr>
          <w:sz w:val="28"/>
          <w:szCs w:val="28"/>
          <w:lang w:val="en-US"/>
        </w:rPr>
        <w:t> </w:t>
      </w:r>
      <w:r w:rsidRPr="000F3907">
        <w:rPr>
          <w:sz w:val="28"/>
          <w:szCs w:val="28"/>
        </w:rPr>
        <w:t>тыс.</w:t>
      </w:r>
      <w:r w:rsidRPr="000F3907">
        <w:rPr>
          <w:sz w:val="28"/>
          <w:szCs w:val="28"/>
          <w:lang w:val="en-US"/>
        </w:rPr>
        <w:t> </w:t>
      </w:r>
      <w:r w:rsidRPr="000F3907">
        <w:rPr>
          <w:sz w:val="28"/>
          <w:szCs w:val="28"/>
        </w:rPr>
        <w:t>рублей). Из них наибольший удельный вес занимают расходы по  раздел</w:t>
      </w:r>
      <w:r>
        <w:rPr>
          <w:sz w:val="28"/>
          <w:szCs w:val="28"/>
        </w:rPr>
        <w:t>у</w:t>
      </w:r>
      <w:r w:rsidRPr="000F3907">
        <w:rPr>
          <w:sz w:val="28"/>
          <w:szCs w:val="28"/>
        </w:rPr>
        <w:t>: 07</w:t>
      </w:r>
      <w:r w:rsidRPr="000F3907">
        <w:rPr>
          <w:sz w:val="28"/>
          <w:szCs w:val="28"/>
          <w:lang w:val="en-US"/>
        </w:rPr>
        <w:t> </w:t>
      </w:r>
      <w:r w:rsidRPr="000F3907">
        <w:rPr>
          <w:sz w:val="28"/>
          <w:szCs w:val="28"/>
        </w:rPr>
        <w:t>«</w:t>
      </w:r>
      <w:r>
        <w:rPr>
          <w:sz w:val="28"/>
          <w:szCs w:val="28"/>
        </w:rPr>
        <w:t>О</w:t>
      </w:r>
      <w:r w:rsidRPr="000F3907">
        <w:rPr>
          <w:sz w:val="28"/>
          <w:szCs w:val="28"/>
        </w:rPr>
        <w:t>бразование»</w:t>
      </w:r>
      <w:r>
        <w:rPr>
          <w:sz w:val="28"/>
          <w:szCs w:val="28"/>
        </w:rPr>
        <w:t>,</w:t>
      </w:r>
      <w:r w:rsidRPr="000F3907">
        <w:rPr>
          <w:sz w:val="28"/>
          <w:szCs w:val="28"/>
        </w:rPr>
        <w:t xml:space="preserve"> объем которых</w:t>
      </w:r>
      <w:r>
        <w:rPr>
          <w:sz w:val="28"/>
          <w:szCs w:val="28"/>
        </w:rPr>
        <w:t>,</w:t>
      </w:r>
      <w:r w:rsidRPr="000F3907">
        <w:rPr>
          <w:sz w:val="28"/>
          <w:szCs w:val="28"/>
        </w:rPr>
        <w:t xml:space="preserve"> составляет в расходах 201</w:t>
      </w:r>
      <w:r>
        <w:rPr>
          <w:sz w:val="28"/>
          <w:szCs w:val="28"/>
        </w:rPr>
        <w:t>7</w:t>
      </w:r>
      <w:r w:rsidRPr="000F3907">
        <w:rPr>
          <w:sz w:val="28"/>
          <w:szCs w:val="28"/>
          <w:lang w:val="en-US"/>
        </w:rPr>
        <w:t> </w:t>
      </w:r>
      <w:r w:rsidRPr="000F3907">
        <w:rPr>
          <w:sz w:val="28"/>
          <w:szCs w:val="28"/>
        </w:rPr>
        <w:t xml:space="preserve">года – </w:t>
      </w:r>
      <w:r>
        <w:rPr>
          <w:sz w:val="28"/>
          <w:szCs w:val="28"/>
        </w:rPr>
        <w:t>56,9</w:t>
      </w:r>
      <w:r w:rsidRPr="000F3907">
        <w:rPr>
          <w:sz w:val="28"/>
          <w:szCs w:val="28"/>
          <w:lang w:val="en-US"/>
        </w:rPr>
        <w:t> </w:t>
      </w:r>
      <w:r w:rsidRPr="000F3907">
        <w:rPr>
          <w:sz w:val="28"/>
          <w:szCs w:val="28"/>
        </w:rPr>
        <w:t>% (</w:t>
      </w:r>
      <w:r>
        <w:rPr>
          <w:sz w:val="28"/>
          <w:szCs w:val="28"/>
        </w:rPr>
        <w:t>65090,6</w:t>
      </w:r>
      <w:r w:rsidRPr="000F3907">
        <w:rPr>
          <w:sz w:val="28"/>
          <w:szCs w:val="28"/>
          <w:lang w:val="en-US"/>
        </w:rPr>
        <w:t> </w:t>
      </w:r>
      <w:r w:rsidRPr="000F3907">
        <w:rPr>
          <w:sz w:val="28"/>
          <w:szCs w:val="28"/>
        </w:rPr>
        <w:t>тыс.</w:t>
      </w:r>
      <w:r w:rsidRPr="000F3907">
        <w:rPr>
          <w:sz w:val="28"/>
          <w:szCs w:val="28"/>
          <w:lang w:val="en-US"/>
        </w:rPr>
        <w:t> </w:t>
      </w:r>
      <w:r w:rsidRPr="000F3907">
        <w:rPr>
          <w:sz w:val="28"/>
          <w:szCs w:val="28"/>
        </w:rPr>
        <w:t>рублей).</w:t>
      </w:r>
    </w:p>
    <w:p w:rsidR="00303D1B" w:rsidRPr="000F3907" w:rsidRDefault="00303D1B" w:rsidP="006D75AA">
      <w:pPr>
        <w:widowControl w:val="0"/>
        <w:ind w:firstLine="709"/>
        <w:jc w:val="both"/>
        <w:rPr>
          <w:sz w:val="28"/>
          <w:szCs w:val="28"/>
        </w:rPr>
      </w:pPr>
      <w:r w:rsidRPr="000F3907">
        <w:rPr>
          <w:sz w:val="28"/>
          <w:szCs w:val="28"/>
        </w:rPr>
        <w:t>Отмечается, что удельный вес расходов социального блока в 201</w:t>
      </w:r>
      <w:r>
        <w:rPr>
          <w:sz w:val="28"/>
          <w:szCs w:val="28"/>
        </w:rPr>
        <w:t>7</w:t>
      </w:r>
      <w:r w:rsidRPr="000F3907">
        <w:rPr>
          <w:sz w:val="28"/>
          <w:szCs w:val="28"/>
          <w:lang w:val="en-US"/>
        </w:rPr>
        <w:t> </w:t>
      </w:r>
      <w:r w:rsidRPr="000F3907">
        <w:rPr>
          <w:sz w:val="28"/>
          <w:szCs w:val="28"/>
        </w:rPr>
        <w:t>году по отношению к расходам 201</w:t>
      </w:r>
      <w:r>
        <w:rPr>
          <w:sz w:val="28"/>
          <w:szCs w:val="28"/>
        </w:rPr>
        <w:t>5</w:t>
      </w:r>
      <w:r w:rsidRPr="000F3907">
        <w:rPr>
          <w:sz w:val="28"/>
          <w:szCs w:val="28"/>
          <w:lang w:val="en-US"/>
        </w:rPr>
        <w:t> </w:t>
      </w:r>
      <w:r>
        <w:rPr>
          <w:sz w:val="28"/>
          <w:szCs w:val="28"/>
        </w:rPr>
        <w:t>года выш</w:t>
      </w:r>
      <w:r w:rsidRPr="000F3907">
        <w:rPr>
          <w:sz w:val="28"/>
          <w:szCs w:val="28"/>
        </w:rPr>
        <w:t xml:space="preserve">е на </w:t>
      </w:r>
      <w:r>
        <w:rPr>
          <w:sz w:val="28"/>
          <w:szCs w:val="28"/>
        </w:rPr>
        <w:t>8,5</w:t>
      </w:r>
      <w:r w:rsidRPr="000F3907">
        <w:rPr>
          <w:sz w:val="28"/>
          <w:szCs w:val="28"/>
        </w:rPr>
        <w:t xml:space="preserve"> процента</w:t>
      </w:r>
      <w:r>
        <w:rPr>
          <w:sz w:val="28"/>
          <w:szCs w:val="28"/>
        </w:rPr>
        <w:t>, по отношению к оценке 2016 года выше на 4,6 процента</w:t>
      </w:r>
      <w:r w:rsidRPr="000F3907">
        <w:rPr>
          <w:sz w:val="28"/>
          <w:szCs w:val="28"/>
        </w:rPr>
        <w:t xml:space="preserve">. </w:t>
      </w:r>
    </w:p>
    <w:p w:rsidR="00303D1B" w:rsidRPr="000F3907" w:rsidRDefault="00303D1B" w:rsidP="006D75AA">
      <w:pPr>
        <w:tabs>
          <w:tab w:val="left" w:pos="1125"/>
        </w:tabs>
        <w:ind w:firstLine="709"/>
        <w:jc w:val="both"/>
        <w:rPr>
          <w:sz w:val="28"/>
          <w:szCs w:val="28"/>
        </w:rPr>
      </w:pPr>
    </w:p>
    <w:p w:rsidR="00303D1B" w:rsidRDefault="00303D1B" w:rsidP="00015F60">
      <w:pPr>
        <w:pStyle w:val="rvps698610"/>
        <w:widowControl w:val="0"/>
        <w:tabs>
          <w:tab w:val="left" w:pos="9355"/>
        </w:tabs>
        <w:spacing w:after="0"/>
        <w:ind w:right="0" w:firstLine="709"/>
        <w:jc w:val="both"/>
        <w:rPr>
          <w:sz w:val="28"/>
          <w:szCs w:val="28"/>
        </w:rPr>
      </w:pPr>
      <w:r>
        <w:rPr>
          <w:bCs/>
          <w:sz w:val="28"/>
          <w:szCs w:val="28"/>
        </w:rPr>
        <w:t xml:space="preserve">Анализ ведомственной структуры расходов бюджета муниципального образования </w:t>
      </w:r>
      <w:r>
        <w:rPr>
          <w:sz w:val="28"/>
          <w:szCs w:val="28"/>
        </w:rPr>
        <w:t>показывает, что в 2017 году расходы спроектированы в разрезе 3 главных распорядителей бюджетных средств.</w:t>
      </w:r>
    </w:p>
    <w:p w:rsidR="00303D1B" w:rsidRDefault="00303D1B" w:rsidP="006D75AA">
      <w:pPr>
        <w:pStyle w:val="rvps698610"/>
        <w:widowControl w:val="0"/>
        <w:tabs>
          <w:tab w:val="left" w:pos="9355"/>
        </w:tabs>
        <w:spacing w:after="0"/>
        <w:ind w:right="0" w:firstLine="709"/>
        <w:jc w:val="both"/>
        <w:rPr>
          <w:sz w:val="28"/>
          <w:szCs w:val="28"/>
        </w:rPr>
      </w:pPr>
      <w:r>
        <w:rPr>
          <w:sz w:val="28"/>
          <w:szCs w:val="28"/>
        </w:rPr>
        <w:t>В составе главных распорядителей средств бюджета муниципального образования можно выделить двух распорядителей, обеспечивающих исполнение бюджетных расходов в максимальных объемах, объем по которым соответствует 95,5% расходов бюджета, к ним относится отдел образования администрации Рогнединского района и администрация Рогнединского района.</w:t>
      </w:r>
    </w:p>
    <w:p w:rsidR="00303D1B" w:rsidRDefault="00303D1B" w:rsidP="00EE4E7E">
      <w:pPr>
        <w:ind w:firstLine="709"/>
        <w:jc w:val="both"/>
        <w:rPr>
          <w:sz w:val="28"/>
          <w:szCs w:val="28"/>
        </w:rPr>
      </w:pPr>
      <w:r w:rsidRPr="00FB2097">
        <w:rPr>
          <w:sz w:val="28"/>
          <w:szCs w:val="28"/>
        </w:rPr>
        <w:t xml:space="preserve">В соответствии с Бюджетным кодексом Российской Федерации проект бюджета </w:t>
      </w:r>
      <w:r>
        <w:rPr>
          <w:sz w:val="28"/>
          <w:szCs w:val="28"/>
        </w:rPr>
        <w:t xml:space="preserve">Рогнединского муниципального района </w:t>
      </w:r>
      <w:r w:rsidRPr="00FB2097">
        <w:rPr>
          <w:sz w:val="28"/>
          <w:szCs w:val="28"/>
        </w:rPr>
        <w:t>на 201</w:t>
      </w:r>
      <w:r>
        <w:rPr>
          <w:sz w:val="28"/>
          <w:szCs w:val="28"/>
        </w:rPr>
        <w:t>7-2019</w:t>
      </w:r>
      <w:r w:rsidRPr="00FB2097">
        <w:rPr>
          <w:sz w:val="28"/>
          <w:szCs w:val="28"/>
        </w:rPr>
        <w:t xml:space="preserve"> годы сформирован в программной структуре расходов на основе </w:t>
      </w:r>
      <w:r>
        <w:rPr>
          <w:sz w:val="28"/>
          <w:szCs w:val="28"/>
        </w:rPr>
        <w:t>3</w:t>
      </w:r>
      <w:r w:rsidRPr="00FB2097">
        <w:rPr>
          <w:sz w:val="28"/>
          <w:szCs w:val="28"/>
        </w:rPr>
        <w:t xml:space="preserve"> </w:t>
      </w:r>
      <w:r>
        <w:rPr>
          <w:sz w:val="28"/>
          <w:szCs w:val="28"/>
        </w:rPr>
        <w:t>муниципальных программ:</w:t>
      </w:r>
    </w:p>
    <w:p w:rsidR="00303D1B" w:rsidRPr="005E14E0" w:rsidRDefault="00303D1B" w:rsidP="00EE4E7E">
      <w:pPr>
        <w:ind w:firstLine="709"/>
        <w:jc w:val="both"/>
        <w:rPr>
          <w:bCs/>
          <w:sz w:val="28"/>
          <w:szCs w:val="28"/>
        </w:rPr>
      </w:pPr>
      <w:r w:rsidRPr="005E14E0">
        <w:rPr>
          <w:bCs/>
          <w:sz w:val="28"/>
          <w:szCs w:val="28"/>
        </w:rPr>
        <w:t>Муниципальная программа «Реализация полномочий органа исполнительной власти местного самоуправления Рогнединского района» (2017 – 2019 годы);</w:t>
      </w:r>
    </w:p>
    <w:p w:rsidR="00303D1B" w:rsidRPr="005E14E0" w:rsidRDefault="00303D1B" w:rsidP="005E14E0">
      <w:pPr>
        <w:ind w:firstLine="709"/>
        <w:jc w:val="both"/>
        <w:rPr>
          <w:rStyle w:val="Hyperlink"/>
          <w:color w:val="auto"/>
          <w:sz w:val="28"/>
          <w:szCs w:val="28"/>
          <w:u w:val="none"/>
        </w:rPr>
      </w:pPr>
      <w:r w:rsidRPr="005E14E0">
        <w:rPr>
          <w:sz w:val="28"/>
          <w:szCs w:val="28"/>
        </w:rPr>
        <w:t>Муниципальная программа «Развитие образования Рогнединского района»  ( 2017-2019 годы );</w:t>
      </w:r>
      <w:r w:rsidRPr="005E14E0">
        <w:rPr>
          <w:sz w:val="28"/>
          <w:szCs w:val="28"/>
        </w:rPr>
        <w:tab/>
      </w:r>
    </w:p>
    <w:p w:rsidR="00303D1B" w:rsidRPr="005E14E0" w:rsidRDefault="00303D1B" w:rsidP="005E14E0">
      <w:pPr>
        <w:ind w:firstLine="708"/>
        <w:jc w:val="both"/>
        <w:rPr>
          <w:sz w:val="28"/>
          <w:szCs w:val="28"/>
        </w:rPr>
      </w:pPr>
      <w:r w:rsidRPr="005E14E0">
        <w:rPr>
          <w:sz w:val="28"/>
          <w:szCs w:val="28"/>
        </w:rPr>
        <w:t>Муниципальная программа «Управление муниципальными финансами  Рогнединского района»  (2017-2019 годы)</w:t>
      </w:r>
    </w:p>
    <w:p w:rsidR="00303D1B" w:rsidRDefault="00303D1B" w:rsidP="006D75AA">
      <w:pPr>
        <w:widowControl w:val="0"/>
        <w:autoSpaceDE w:val="0"/>
        <w:autoSpaceDN w:val="0"/>
        <w:adjustRightInd w:val="0"/>
        <w:spacing w:line="252" w:lineRule="auto"/>
        <w:ind w:firstLine="709"/>
        <w:jc w:val="both"/>
        <w:rPr>
          <w:bCs/>
          <w:sz w:val="28"/>
          <w:szCs w:val="28"/>
        </w:rPr>
      </w:pPr>
      <w:r>
        <w:rPr>
          <w:sz w:val="28"/>
          <w:szCs w:val="28"/>
        </w:rPr>
        <w:t xml:space="preserve">Разработка муниципальных программ осуществлялась в соответствии с Порядком </w:t>
      </w:r>
      <w:r>
        <w:rPr>
          <w:bCs/>
          <w:sz w:val="28"/>
          <w:szCs w:val="28"/>
        </w:rPr>
        <w:t>разработки, реализации и оценки эффективности муниципальных программ муниципального образования «Рогнединский район», утвержденной постановлением администрации Рогнединского района от 03.10.2011 № 331.</w:t>
      </w:r>
    </w:p>
    <w:p w:rsidR="00303D1B" w:rsidRDefault="00303D1B" w:rsidP="006F4DEE">
      <w:pPr>
        <w:spacing w:line="252" w:lineRule="auto"/>
        <w:ind w:firstLine="709"/>
        <w:jc w:val="both"/>
        <w:rPr>
          <w:sz w:val="28"/>
          <w:szCs w:val="28"/>
        </w:rPr>
      </w:pPr>
      <w:r w:rsidRPr="00263B12">
        <w:rPr>
          <w:sz w:val="28"/>
          <w:szCs w:val="28"/>
        </w:rPr>
        <w:t>Наибольши</w:t>
      </w:r>
      <w:r w:rsidRPr="00FB2097">
        <w:rPr>
          <w:sz w:val="28"/>
          <w:szCs w:val="28"/>
        </w:rPr>
        <w:t xml:space="preserve">й объем финансирования запланирован на реализацию мероприятий </w:t>
      </w:r>
      <w:r>
        <w:rPr>
          <w:sz w:val="28"/>
          <w:szCs w:val="28"/>
        </w:rPr>
        <w:t>муниципальной</w:t>
      </w:r>
      <w:r w:rsidRPr="00FB2097">
        <w:rPr>
          <w:sz w:val="28"/>
          <w:szCs w:val="28"/>
        </w:rPr>
        <w:t xml:space="preserve"> программ</w:t>
      </w:r>
      <w:r>
        <w:rPr>
          <w:sz w:val="28"/>
          <w:szCs w:val="28"/>
        </w:rPr>
        <w:t>ы</w:t>
      </w:r>
      <w:r w:rsidRPr="00FB2097">
        <w:rPr>
          <w:sz w:val="28"/>
          <w:szCs w:val="28"/>
        </w:rPr>
        <w:t xml:space="preserve"> </w:t>
      </w:r>
      <w:r>
        <w:rPr>
          <w:sz w:val="28"/>
          <w:szCs w:val="28"/>
        </w:rPr>
        <w:t>«Развитие образования Рогнединского</w:t>
      </w:r>
      <w:r w:rsidRPr="00420D0B">
        <w:rPr>
          <w:sz w:val="28"/>
          <w:szCs w:val="28"/>
        </w:rPr>
        <w:t xml:space="preserve"> района</w:t>
      </w:r>
      <w:r>
        <w:rPr>
          <w:sz w:val="28"/>
          <w:szCs w:val="28"/>
        </w:rPr>
        <w:t>»  (</w:t>
      </w:r>
      <w:r w:rsidRPr="00420D0B">
        <w:rPr>
          <w:sz w:val="28"/>
          <w:szCs w:val="28"/>
        </w:rPr>
        <w:t xml:space="preserve"> 2017 - 2019 г</w:t>
      </w:r>
      <w:r>
        <w:rPr>
          <w:sz w:val="28"/>
          <w:szCs w:val="28"/>
        </w:rPr>
        <w:t>оды</w:t>
      </w:r>
      <w:r w:rsidRPr="00420D0B">
        <w:rPr>
          <w:sz w:val="28"/>
          <w:szCs w:val="28"/>
        </w:rPr>
        <w:t>.</w:t>
      </w:r>
      <w:r>
        <w:rPr>
          <w:sz w:val="28"/>
          <w:szCs w:val="28"/>
        </w:rPr>
        <w:t>)</w:t>
      </w:r>
      <w:r w:rsidRPr="00FB2097">
        <w:rPr>
          <w:sz w:val="28"/>
          <w:szCs w:val="28"/>
        </w:rPr>
        <w:t xml:space="preserve"> </w:t>
      </w:r>
      <w:r>
        <w:rPr>
          <w:sz w:val="28"/>
          <w:szCs w:val="28"/>
        </w:rPr>
        <w:t xml:space="preserve">– 55,2  </w:t>
      </w:r>
      <w:r w:rsidRPr="00FB2097">
        <w:rPr>
          <w:sz w:val="28"/>
          <w:szCs w:val="28"/>
        </w:rPr>
        <w:t>% программной части расходов бюджета.</w:t>
      </w:r>
    </w:p>
    <w:p w:rsidR="00303D1B" w:rsidRDefault="00303D1B" w:rsidP="005E14E0">
      <w:pPr>
        <w:pStyle w:val="ConsNormal"/>
        <w:widowControl/>
        <w:ind w:firstLine="540"/>
        <w:jc w:val="both"/>
        <w:rPr>
          <w:rFonts w:ascii="Times New Roman" w:hAnsi="Times New Roman" w:cs="Times New Roman"/>
          <w:sz w:val="28"/>
          <w:szCs w:val="28"/>
        </w:rPr>
      </w:pPr>
      <w:r w:rsidRPr="00EB04A7">
        <w:rPr>
          <w:rFonts w:ascii="Times New Roman" w:hAnsi="Times New Roman" w:cs="Times New Roman"/>
          <w:sz w:val="28"/>
          <w:szCs w:val="28"/>
        </w:rPr>
        <w:t xml:space="preserve">Непрограммная часть бюджета на </w:t>
      </w:r>
      <w:r>
        <w:rPr>
          <w:rFonts w:ascii="Times New Roman" w:hAnsi="Times New Roman" w:cs="Times New Roman"/>
          <w:sz w:val="28"/>
          <w:szCs w:val="28"/>
        </w:rPr>
        <w:t xml:space="preserve">трехлетний период определена </w:t>
      </w:r>
      <w:r w:rsidRPr="00EB04A7">
        <w:rPr>
          <w:rFonts w:ascii="Times New Roman" w:hAnsi="Times New Roman" w:cs="Times New Roman"/>
          <w:sz w:val="28"/>
          <w:szCs w:val="28"/>
        </w:rPr>
        <w:t xml:space="preserve">в сумме </w:t>
      </w:r>
      <w:r>
        <w:rPr>
          <w:rFonts w:ascii="Times New Roman" w:hAnsi="Times New Roman" w:cs="Times New Roman"/>
          <w:sz w:val="28"/>
          <w:szCs w:val="28"/>
        </w:rPr>
        <w:t>2640,9</w:t>
      </w:r>
      <w:r w:rsidRPr="00EB04A7">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EB04A7">
        <w:rPr>
          <w:rFonts w:ascii="Times New Roman" w:hAnsi="Times New Roman" w:cs="Times New Roman"/>
          <w:sz w:val="28"/>
          <w:szCs w:val="28"/>
        </w:rPr>
        <w:t>рублей,</w:t>
      </w:r>
      <w:r>
        <w:rPr>
          <w:rFonts w:ascii="Times New Roman" w:hAnsi="Times New Roman" w:cs="Times New Roman"/>
          <w:sz w:val="28"/>
          <w:szCs w:val="28"/>
        </w:rPr>
        <w:t xml:space="preserve"> в том числе на 2017 год – 880,3 тыс. рублей, 2018 год – 880,3 тыс. рублей, 2019 год – 880,3 тыс. рублей.</w:t>
      </w:r>
      <w:r w:rsidRPr="00EB04A7">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EB04A7">
        <w:rPr>
          <w:rFonts w:ascii="Times New Roman" w:hAnsi="Times New Roman" w:cs="Times New Roman"/>
          <w:sz w:val="28"/>
          <w:szCs w:val="28"/>
        </w:rPr>
        <w:t xml:space="preserve"> нее вошли расходы на обеспечение деятельности законодательного (представительного) органа мун</w:t>
      </w:r>
      <w:r>
        <w:rPr>
          <w:rFonts w:ascii="Times New Roman" w:hAnsi="Times New Roman" w:cs="Times New Roman"/>
          <w:sz w:val="28"/>
          <w:szCs w:val="28"/>
        </w:rPr>
        <w:t>иципального образования - Рогнедин</w:t>
      </w:r>
      <w:r w:rsidRPr="00EB04A7">
        <w:rPr>
          <w:rFonts w:ascii="Times New Roman" w:hAnsi="Times New Roman" w:cs="Times New Roman"/>
          <w:sz w:val="28"/>
          <w:szCs w:val="28"/>
        </w:rPr>
        <w:t xml:space="preserve">ский районный Совет народных депутатов, обеспечение деятельности </w:t>
      </w:r>
      <w:r>
        <w:rPr>
          <w:rFonts w:ascii="Times New Roman" w:hAnsi="Times New Roman" w:cs="Times New Roman"/>
          <w:sz w:val="28"/>
          <w:szCs w:val="28"/>
        </w:rPr>
        <w:t>К</w:t>
      </w:r>
      <w:r w:rsidRPr="00EB04A7">
        <w:rPr>
          <w:rFonts w:ascii="Times New Roman" w:hAnsi="Times New Roman" w:cs="Times New Roman"/>
          <w:sz w:val="28"/>
          <w:szCs w:val="28"/>
        </w:rPr>
        <w:t>онтрольно-счётно</w:t>
      </w:r>
      <w:r>
        <w:rPr>
          <w:rFonts w:ascii="Times New Roman" w:hAnsi="Times New Roman" w:cs="Times New Roman"/>
          <w:sz w:val="28"/>
          <w:szCs w:val="28"/>
        </w:rPr>
        <w:t>й палаты Рогнедин</w:t>
      </w:r>
      <w:r w:rsidRPr="00EB04A7">
        <w:rPr>
          <w:rFonts w:ascii="Times New Roman" w:hAnsi="Times New Roman" w:cs="Times New Roman"/>
          <w:sz w:val="28"/>
          <w:szCs w:val="28"/>
        </w:rPr>
        <w:t>ского района, рез</w:t>
      </w:r>
      <w:r>
        <w:rPr>
          <w:rFonts w:ascii="Times New Roman" w:hAnsi="Times New Roman" w:cs="Times New Roman"/>
          <w:sz w:val="28"/>
          <w:szCs w:val="28"/>
        </w:rPr>
        <w:t>ервный фонд администрации Рогнедин</w:t>
      </w:r>
      <w:r w:rsidRPr="00EB04A7">
        <w:rPr>
          <w:rFonts w:ascii="Times New Roman" w:hAnsi="Times New Roman" w:cs="Times New Roman"/>
          <w:sz w:val="28"/>
          <w:szCs w:val="28"/>
        </w:rPr>
        <w:t>ского района.</w:t>
      </w:r>
    </w:p>
    <w:p w:rsidR="00303D1B" w:rsidRPr="00B979DE" w:rsidRDefault="00303D1B" w:rsidP="00586126">
      <w:pPr>
        <w:widowControl w:val="0"/>
        <w:ind w:firstLine="360"/>
        <w:jc w:val="both"/>
        <w:rPr>
          <w:sz w:val="28"/>
          <w:szCs w:val="28"/>
        </w:rPr>
      </w:pPr>
      <w:r>
        <w:rPr>
          <w:bCs/>
          <w:sz w:val="28"/>
          <w:szCs w:val="28"/>
        </w:rPr>
        <w:t xml:space="preserve">  Проектом решения Рогнединского районного Совета народных депутатов</w:t>
      </w:r>
      <w:r w:rsidRPr="00B979DE">
        <w:rPr>
          <w:bCs/>
          <w:sz w:val="28"/>
          <w:szCs w:val="28"/>
        </w:rPr>
        <w:t xml:space="preserve"> «О бюджете</w:t>
      </w:r>
      <w:r>
        <w:rPr>
          <w:bCs/>
          <w:sz w:val="28"/>
          <w:szCs w:val="28"/>
        </w:rPr>
        <w:t xml:space="preserve"> Рогнединского муниципального  района</w:t>
      </w:r>
      <w:r w:rsidRPr="00B979DE">
        <w:rPr>
          <w:bCs/>
          <w:sz w:val="28"/>
          <w:szCs w:val="28"/>
        </w:rPr>
        <w:t xml:space="preserve"> на 201</w:t>
      </w:r>
      <w:r>
        <w:rPr>
          <w:bCs/>
          <w:sz w:val="28"/>
          <w:szCs w:val="28"/>
        </w:rPr>
        <w:t>7</w:t>
      </w:r>
      <w:r w:rsidRPr="00B979DE">
        <w:rPr>
          <w:bCs/>
          <w:sz w:val="28"/>
          <w:szCs w:val="28"/>
        </w:rPr>
        <w:t xml:space="preserve"> год и на плановый период 201</w:t>
      </w:r>
      <w:r>
        <w:rPr>
          <w:bCs/>
          <w:sz w:val="28"/>
          <w:szCs w:val="28"/>
        </w:rPr>
        <w:t>8</w:t>
      </w:r>
      <w:r w:rsidRPr="00B979DE">
        <w:rPr>
          <w:bCs/>
          <w:sz w:val="28"/>
          <w:szCs w:val="28"/>
        </w:rPr>
        <w:t xml:space="preserve"> и 201</w:t>
      </w:r>
      <w:r>
        <w:rPr>
          <w:bCs/>
          <w:sz w:val="28"/>
          <w:szCs w:val="28"/>
        </w:rPr>
        <w:t>9</w:t>
      </w:r>
      <w:r w:rsidRPr="00B979DE">
        <w:rPr>
          <w:bCs/>
          <w:sz w:val="28"/>
          <w:szCs w:val="28"/>
        </w:rPr>
        <w:t xml:space="preserve"> годов</w:t>
      </w:r>
      <w:r>
        <w:rPr>
          <w:bCs/>
          <w:sz w:val="28"/>
          <w:szCs w:val="28"/>
        </w:rPr>
        <w:t xml:space="preserve">» </w:t>
      </w:r>
      <w:r w:rsidRPr="00B979DE">
        <w:rPr>
          <w:bCs/>
          <w:sz w:val="28"/>
          <w:szCs w:val="28"/>
        </w:rPr>
        <w:t xml:space="preserve">параметры бюджета на </w:t>
      </w:r>
      <w:r>
        <w:rPr>
          <w:bCs/>
          <w:sz w:val="28"/>
          <w:szCs w:val="28"/>
        </w:rPr>
        <w:t>трехлетний период</w:t>
      </w:r>
      <w:r w:rsidRPr="00B979DE">
        <w:rPr>
          <w:bCs/>
          <w:sz w:val="28"/>
          <w:szCs w:val="28"/>
        </w:rPr>
        <w:t xml:space="preserve"> сбалансированы по доходам и расходам</w:t>
      </w:r>
      <w:r>
        <w:rPr>
          <w:bCs/>
          <w:sz w:val="28"/>
          <w:szCs w:val="28"/>
        </w:rPr>
        <w:t>.</w:t>
      </w:r>
      <w:r w:rsidRPr="00B979DE">
        <w:rPr>
          <w:bCs/>
          <w:sz w:val="28"/>
          <w:szCs w:val="28"/>
        </w:rPr>
        <w:t xml:space="preserve"> </w:t>
      </w:r>
    </w:p>
    <w:p w:rsidR="00303D1B" w:rsidRPr="000C1F09" w:rsidRDefault="00303D1B" w:rsidP="006F4DEE">
      <w:pPr>
        <w:ind w:firstLine="709"/>
        <w:jc w:val="both"/>
        <w:rPr>
          <w:sz w:val="28"/>
          <w:szCs w:val="28"/>
        </w:rPr>
      </w:pPr>
    </w:p>
    <w:p w:rsidR="00303D1B" w:rsidRPr="000C1F09" w:rsidRDefault="00303D1B" w:rsidP="00445CDE">
      <w:pPr>
        <w:autoSpaceDE w:val="0"/>
        <w:autoSpaceDN w:val="0"/>
        <w:adjustRightInd w:val="0"/>
        <w:ind w:firstLine="708"/>
        <w:jc w:val="both"/>
        <w:rPr>
          <w:sz w:val="28"/>
          <w:szCs w:val="28"/>
        </w:rPr>
      </w:pPr>
      <w:r w:rsidRPr="000C1F09">
        <w:rPr>
          <w:sz w:val="28"/>
          <w:szCs w:val="28"/>
        </w:rPr>
        <w:t xml:space="preserve">На основании изложенного, Контрольно-счетная палата </w:t>
      </w:r>
      <w:r>
        <w:rPr>
          <w:sz w:val="28"/>
          <w:szCs w:val="28"/>
        </w:rPr>
        <w:t>отмечает</w:t>
      </w:r>
      <w:r w:rsidRPr="000C1F09">
        <w:rPr>
          <w:sz w:val="28"/>
          <w:szCs w:val="28"/>
        </w:rPr>
        <w:t xml:space="preserve">, что проект </w:t>
      </w:r>
      <w:r>
        <w:rPr>
          <w:sz w:val="28"/>
          <w:szCs w:val="28"/>
        </w:rPr>
        <w:t xml:space="preserve">решения о бюджете Рогнединского муниципального района  </w:t>
      </w:r>
      <w:r w:rsidRPr="000C1F09">
        <w:rPr>
          <w:sz w:val="28"/>
          <w:szCs w:val="28"/>
        </w:rPr>
        <w:t xml:space="preserve"> на 201</w:t>
      </w:r>
      <w:r>
        <w:rPr>
          <w:sz w:val="28"/>
          <w:szCs w:val="28"/>
        </w:rPr>
        <w:t>7</w:t>
      </w:r>
      <w:r w:rsidRPr="000C1F09">
        <w:rPr>
          <w:sz w:val="28"/>
          <w:szCs w:val="28"/>
        </w:rPr>
        <w:t xml:space="preserve"> год </w:t>
      </w:r>
      <w:r>
        <w:rPr>
          <w:sz w:val="28"/>
          <w:szCs w:val="28"/>
        </w:rPr>
        <w:t>и на плановый период 2018 и 2019 годов</w:t>
      </w:r>
      <w:r w:rsidRPr="000C1F09">
        <w:rPr>
          <w:sz w:val="28"/>
          <w:szCs w:val="28"/>
        </w:rPr>
        <w:t xml:space="preserve"> в целом соответствует Бюджетному кодексу РФ и иным </w:t>
      </w:r>
      <w:r>
        <w:rPr>
          <w:sz w:val="28"/>
          <w:szCs w:val="28"/>
        </w:rPr>
        <w:t>нормативным правовым актам</w:t>
      </w:r>
      <w:r w:rsidRPr="000C1F09">
        <w:rPr>
          <w:sz w:val="28"/>
          <w:szCs w:val="28"/>
        </w:rPr>
        <w:t>.</w:t>
      </w:r>
    </w:p>
    <w:p w:rsidR="00303D1B" w:rsidRDefault="00303D1B" w:rsidP="009440AC">
      <w:pPr>
        <w:autoSpaceDE w:val="0"/>
        <w:autoSpaceDN w:val="0"/>
        <w:adjustRightInd w:val="0"/>
        <w:ind w:firstLine="540"/>
        <w:jc w:val="both"/>
        <w:rPr>
          <w:sz w:val="28"/>
          <w:szCs w:val="28"/>
        </w:rPr>
      </w:pPr>
    </w:p>
    <w:p w:rsidR="00303D1B" w:rsidRDefault="00303D1B" w:rsidP="003C04D2">
      <w:pPr>
        <w:pStyle w:val="0020"/>
        <w:rPr>
          <w:rFonts w:ascii="Times New Roman" w:hAnsi="Times New Roman"/>
          <w:b/>
          <w:color w:val="000000"/>
        </w:rPr>
      </w:pPr>
      <w:r>
        <w:rPr>
          <w:rFonts w:ascii="Times New Roman" w:hAnsi="Times New Roman"/>
          <w:b/>
          <w:color w:val="000000"/>
        </w:rPr>
        <w:t>9.</w:t>
      </w:r>
      <w:r w:rsidRPr="00AF0A6A">
        <w:rPr>
          <w:rFonts w:ascii="Times New Roman" w:hAnsi="Times New Roman"/>
          <w:b/>
          <w:color w:val="000000"/>
        </w:rPr>
        <w:t xml:space="preserve"> Предложения</w:t>
      </w:r>
    </w:p>
    <w:p w:rsidR="00303D1B" w:rsidRDefault="00303D1B" w:rsidP="003C04D2">
      <w:pPr>
        <w:pStyle w:val="0020"/>
        <w:rPr>
          <w:rFonts w:ascii="Times New Roman" w:hAnsi="Times New Roman"/>
          <w:b/>
          <w:color w:val="000000"/>
        </w:rPr>
      </w:pPr>
    </w:p>
    <w:p w:rsidR="00303D1B" w:rsidRPr="00C85387" w:rsidRDefault="00303D1B" w:rsidP="00345C66">
      <w:pPr>
        <w:ind w:firstLine="709"/>
        <w:jc w:val="both"/>
        <w:rPr>
          <w:sz w:val="28"/>
          <w:szCs w:val="28"/>
        </w:rPr>
      </w:pPr>
      <w:r w:rsidRPr="00C85387">
        <w:rPr>
          <w:sz w:val="28"/>
          <w:szCs w:val="28"/>
        </w:rPr>
        <w:t xml:space="preserve">Данный проект рекомендован к рассмотрению на сессии </w:t>
      </w:r>
      <w:r>
        <w:rPr>
          <w:sz w:val="28"/>
          <w:szCs w:val="28"/>
        </w:rPr>
        <w:t>Рогнединского районного</w:t>
      </w:r>
      <w:r w:rsidRPr="00C85387">
        <w:rPr>
          <w:sz w:val="28"/>
          <w:szCs w:val="28"/>
        </w:rPr>
        <w:t xml:space="preserve"> Совета народных депутатов.</w:t>
      </w: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CB092B">
      <w:pPr>
        <w:jc w:val="both"/>
        <w:rPr>
          <w:sz w:val="28"/>
          <w:szCs w:val="28"/>
        </w:rPr>
      </w:pPr>
      <w:r>
        <w:rPr>
          <w:sz w:val="28"/>
          <w:szCs w:val="28"/>
        </w:rPr>
        <w:t>Председатель</w:t>
      </w:r>
    </w:p>
    <w:p w:rsidR="00303D1B" w:rsidRDefault="00303D1B" w:rsidP="00CB092B">
      <w:pPr>
        <w:jc w:val="both"/>
        <w:rPr>
          <w:sz w:val="28"/>
          <w:szCs w:val="28"/>
        </w:rPr>
      </w:pPr>
      <w:r>
        <w:rPr>
          <w:sz w:val="28"/>
          <w:szCs w:val="28"/>
        </w:rPr>
        <w:t xml:space="preserve">Контрольно-счетной палаты       </w:t>
      </w:r>
    </w:p>
    <w:p w:rsidR="00303D1B" w:rsidRDefault="00303D1B" w:rsidP="00CB092B">
      <w:pPr>
        <w:jc w:val="both"/>
        <w:rPr>
          <w:sz w:val="28"/>
          <w:szCs w:val="28"/>
        </w:rPr>
      </w:pPr>
      <w:r>
        <w:rPr>
          <w:sz w:val="28"/>
          <w:szCs w:val="28"/>
        </w:rPr>
        <w:t>Рогнединского района                                                              В.П. Семкин</w:t>
      </w:r>
    </w:p>
    <w:p w:rsidR="00303D1B" w:rsidRDefault="00303D1B" w:rsidP="00CB092B">
      <w:pPr>
        <w:jc w:val="both"/>
        <w:rPr>
          <w:sz w:val="28"/>
          <w:szCs w:val="28"/>
        </w:rPr>
      </w:pPr>
    </w:p>
    <w:p w:rsidR="00303D1B" w:rsidRDefault="00303D1B" w:rsidP="00CB092B">
      <w:pPr>
        <w:autoSpaceDE w:val="0"/>
        <w:autoSpaceDN w:val="0"/>
        <w:adjustRightInd w:val="0"/>
        <w:jc w:val="both"/>
        <w:rPr>
          <w:b/>
          <w:i/>
          <w:sz w:val="28"/>
          <w:szCs w:val="28"/>
        </w:rPr>
      </w:pPr>
      <w:r>
        <w:rPr>
          <w:b/>
          <w:i/>
          <w:sz w:val="28"/>
          <w:szCs w:val="28"/>
        </w:rPr>
        <w:t>С заключением ознакомлены:</w:t>
      </w:r>
    </w:p>
    <w:p w:rsidR="00303D1B" w:rsidRDefault="00303D1B" w:rsidP="00CB092B">
      <w:pPr>
        <w:autoSpaceDE w:val="0"/>
        <w:autoSpaceDN w:val="0"/>
        <w:adjustRightInd w:val="0"/>
        <w:jc w:val="both"/>
        <w:rPr>
          <w:b/>
          <w:i/>
          <w:sz w:val="28"/>
          <w:szCs w:val="28"/>
          <w:highlight w:val="lightGray"/>
        </w:rPr>
      </w:pPr>
    </w:p>
    <w:p w:rsidR="00303D1B" w:rsidRDefault="00303D1B" w:rsidP="00CB092B">
      <w:pPr>
        <w:autoSpaceDE w:val="0"/>
        <w:autoSpaceDN w:val="0"/>
        <w:adjustRightInd w:val="0"/>
        <w:jc w:val="both"/>
        <w:rPr>
          <w:sz w:val="28"/>
          <w:szCs w:val="28"/>
        </w:rPr>
      </w:pPr>
      <w:r>
        <w:rPr>
          <w:sz w:val="28"/>
          <w:szCs w:val="28"/>
        </w:rPr>
        <w:t xml:space="preserve">Глава администрации                                                               </w:t>
      </w:r>
      <w:r>
        <w:rPr>
          <w:sz w:val="28"/>
          <w:szCs w:val="28"/>
        </w:rPr>
        <w:tab/>
      </w:r>
    </w:p>
    <w:p w:rsidR="00303D1B" w:rsidRDefault="00303D1B" w:rsidP="00CB092B">
      <w:pPr>
        <w:autoSpaceDE w:val="0"/>
        <w:autoSpaceDN w:val="0"/>
        <w:adjustRightInd w:val="0"/>
        <w:jc w:val="both"/>
        <w:rPr>
          <w:sz w:val="28"/>
          <w:szCs w:val="28"/>
        </w:rPr>
      </w:pPr>
      <w:r>
        <w:rPr>
          <w:sz w:val="28"/>
          <w:szCs w:val="28"/>
        </w:rPr>
        <w:t>Рогнединского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А.И. Дороденков</w:t>
      </w:r>
    </w:p>
    <w:p w:rsidR="00303D1B" w:rsidRDefault="00303D1B" w:rsidP="00CB092B">
      <w:pPr>
        <w:autoSpaceDE w:val="0"/>
        <w:autoSpaceDN w:val="0"/>
        <w:adjustRightInd w:val="0"/>
        <w:jc w:val="both"/>
        <w:rPr>
          <w:sz w:val="28"/>
          <w:szCs w:val="28"/>
        </w:rPr>
      </w:pPr>
    </w:p>
    <w:p w:rsidR="00303D1B" w:rsidRDefault="00303D1B" w:rsidP="00CB092B">
      <w:pPr>
        <w:autoSpaceDE w:val="0"/>
        <w:autoSpaceDN w:val="0"/>
        <w:adjustRightInd w:val="0"/>
        <w:jc w:val="both"/>
        <w:rPr>
          <w:sz w:val="28"/>
          <w:szCs w:val="28"/>
        </w:rPr>
      </w:pPr>
      <w:r>
        <w:rPr>
          <w:sz w:val="28"/>
          <w:szCs w:val="28"/>
        </w:rPr>
        <w:t>И.о начальника  финансового</w:t>
      </w:r>
    </w:p>
    <w:p w:rsidR="00303D1B" w:rsidRDefault="00303D1B" w:rsidP="00CB092B">
      <w:pPr>
        <w:autoSpaceDE w:val="0"/>
        <w:autoSpaceDN w:val="0"/>
        <w:adjustRightInd w:val="0"/>
        <w:jc w:val="both"/>
        <w:rPr>
          <w:sz w:val="28"/>
          <w:szCs w:val="28"/>
        </w:rPr>
      </w:pPr>
      <w:r>
        <w:rPr>
          <w:sz w:val="28"/>
          <w:szCs w:val="28"/>
        </w:rPr>
        <w:t>отдела администрации</w:t>
      </w:r>
    </w:p>
    <w:p w:rsidR="00303D1B" w:rsidRDefault="00303D1B" w:rsidP="00CB092B">
      <w:pPr>
        <w:autoSpaceDE w:val="0"/>
        <w:autoSpaceDN w:val="0"/>
        <w:adjustRightInd w:val="0"/>
        <w:jc w:val="both"/>
        <w:rPr>
          <w:sz w:val="28"/>
          <w:szCs w:val="28"/>
        </w:rPr>
      </w:pPr>
      <w:r>
        <w:rPr>
          <w:sz w:val="28"/>
          <w:szCs w:val="28"/>
        </w:rPr>
        <w:t>Рогнединского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Л.П. Шустова  </w:t>
      </w:r>
    </w:p>
    <w:p w:rsidR="00303D1B" w:rsidRDefault="00303D1B" w:rsidP="00CB092B">
      <w:pPr>
        <w:autoSpaceDE w:val="0"/>
        <w:autoSpaceDN w:val="0"/>
        <w:adjustRightInd w:val="0"/>
        <w:jc w:val="both"/>
        <w:rPr>
          <w:sz w:val="28"/>
          <w:szCs w:val="28"/>
        </w:rPr>
      </w:pPr>
    </w:p>
    <w:p w:rsidR="00303D1B" w:rsidRDefault="00303D1B" w:rsidP="00CB092B">
      <w:pPr>
        <w:autoSpaceDE w:val="0"/>
        <w:autoSpaceDN w:val="0"/>
        <w:adjustRightInd w:val="0"/>
        <w:jc w:val="both"/>
        <w:rPr>
          <w:sz w:val="28"/>
          <w:szCs w:val="28"/>
        </w:rPr>
      </w:pPr>
    </w:p>
    <w:p w:rsidR="00303D1B" w:rsidRDefault="00303D1B" w:rsidP="00CB092B">
      <w:pPr>
        <w:autoSpaceDE w:val="0"/>
        <w:autoSpaceDN w:val="0"/>
        <w:adjustRightInd w:val="0"/>
        <w:jc w:val="both"/>
        <w:rPr>
          <w:sz w:val="28"/>
          <w:szCs w:val="28"/>
        </w:rPr>
      </w:pPr>
    </w:p>
    <w:p w:rsidR="00303D1B" w:rsidRDefault="00303D1B" w:rsidP="00CB092B">
      <w:pPr>
        <w:autoSpaceDE w:val="0"/>
        <w:autoSpaceDN w:val="0"/>
        <w:adjustRightInd w:val="0"/>
        <w:ind w:firstLine="708"/>
        <w:jc w:val="both"/>
        <w:rPr>
          <w:b/>
          <w:sz w:val="28"/>
          <w:szCs w:val="28"/>
        </w:rPr>
      </w:pPr>
      <w:r>
        <w:rPr>
          <w:b/>
          <w:sz w:val="28"/>
          <w:szCs w:val="28"/>
        </w:rPr>
        <w:t xml:space="preserve">Один экземпляр заключения получен                </w:t>
      </w:r>
      <w:r>
        <w:rPr>
          <w:sz w:val="28"/>
          <w:szCs w:val="28"/>
        </w:rPr>
        <w:t xml:space="preserve">  </w:t>
      </w: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5E14E0">
      <w:pPr>
        <w:tabs>
          <w:tab w:val="left" w:pos="7950"/>
        </w:tabs>
        <w:spacing w:line="252" w:lineRule="auto"/>
        <w:ind w:firstLine="709"/>
        <w:jc w:val="both"/>
        <w:rPr>
          <w:sz w:val="28"/>
          <w:szCs w:val="28"/>
        </w:rPr>
      </w:pPr>
      <w:r>
        <w:rPr>
          <w:sz w:val="28"/>
          <w:szCs w:val="28"/>
        </w:rPr>
        <w:tab/>
      </w:r>
    </w:p>
    <w:p w:rsidR="00303D1B" w:rsidRDefault="00303D1B" w:rsidP="005E14E0">
      <w:pPr>
        <w:tabs>
          <w:tab w:val="left" w:pos="7950"/>
        </w:tabs>
        <w:spacing w:line="252" w:lineRule="auto"/>
        <w:ind w:firstLine="709"/>
        <w:jc w:val="both"/>
        <w:rPr>
          <w:sz w:val="28"/>
          <w:szCs w:val="28"/>
        </w:rPr>
      </w:pPr>
    </w:p>
    <w:p w:rsidR="00303D1B" w:rsidRDefault="00303D1B" w:rsidP="005E14E0">
      <w:pPr>
        <w:tabs>
          <w:tab w:val="left" w:pos="7950"/>
        </w:tabs>
        <w:spacing w:line="252" w:lineRule="auto"/>
        <w:ind w:firstLine="709"/>
        <w:jc w:val="both"/>
        <w:rPr>
          <w:sz w:val="28"/>
          <w:szCs w:val="28"/>
        </w:rPr>
      </w:pPr>
    </w:p>
    <w:p w:rsidR="00303D1B" w:rsidRDefault="00303D1B" w:rsidP="003C04D2">
      <w:pPr>
        <w:spacing w:line="252" w:lineRule="auto"/>
        <w:ind w:firstLine="709"/>
        <w:jc w:val="both"/>
        <w:rPr>
          <w:sz w:val="28"/>
          <w:szCs w:val="28"/>
        </w:rPr>
      </w:pPr>
    </w:p>
    <w:p w:rsidR="00303D1B" w:rsidRDefault="00303D1B" w:rsidP="002B56F8">
      <w:pPr>
        <w:autoSpaceDE w:val="0"/>
        <w:autoSpaceDN w:val="0"/>
        <w:adjustRightInd w:val="0"/>
        <w:jc w:val="right"/>
        <w:rPr>
          <w:sz w:val="28"/>
          <w:szCs w:val="28"/>
        </w:rPr>
      </w:pPr>
      <w:r>
        <w:rPr>
          <w:sz w:val="28"/>
          <w:szCs w:val="28"/>
        </w:rPr>
        <w:t>Приложение 1</w:t>
      </w:r>
    </w:p>
    <w:p w:rsidR="00303D1B" w:rsidRDefault="00303D1B" w:rsidP="002B56F8">
      <w:pPr>
        <w:keepNext/>
        <w:jc w:val="center"/>
        <w:rPr>
          <w:bCs/>
          <w:sz w:val="28"/>
          <w:szCs w:val="28"/>
        </w:rPr>
      </w:pPr>
      <w:r>
        <w:rPr>
          <w:sz w:val="28"/>
          <w:szCs w:val="28"/>
        </w:rPr>
        <w:tab/>
      </w:r>
    </w:p>
    <w:p w:rsidR="00303D1B" w:rsidRPr="00C010AD" w:rsidRDefault="00303D1B" w:rsidP="00162C88">
      <w:pPr>
        <w:jc w:val="center"/>
        <w:rPr>
          <w:rFonts w:ascii="Garamond" w:hAnsi="Garamond"/>
          <w:sz w:val="28"/>
          <w:szCs w:val="28"/>
        </w:rPr>
      </w:pPr>
      <w:r w:rsidRPr="00C010AD">
        <w:rPr>
          <w:rFonts w:ascii="Garamond" w:hAnsi="Garamond"/>
          <w:bCs/>
          <w:sz w:val="28"/>
          <w:szCs w:val="28"/>
        </w:rPr>
        <w:t>Динамика и структура расходов на финансовое обеспечение реализации</w:t>
      </w:r>
      <w:r>
        <w:rPr>
          <w:rFonts w:ascii="Garamond" w:hAnsi="Garamond"/>
          <w:bCs/>
          <w:sz w:val="28"/>
          <w:szCs w:val="28"/>
        </w:rPr>
        <w:t xml:space="preserve"> муниципальной </w:t>
      </w:r>
      <w:r w:rsidRPr="00C010AD">
        <w:rPr>
          <w:rFonts w:ascii="Garamond" w:hAnsi="Garamond"/>
          <w:bCs/>
          <w:sz w:val="28"/>
          <w:szCs w:val="28"/>
        </w:rPr>
        <w:t>программы</w:t>
      </w:r>
      <w:r>
        <w:rPr>
          <w:rFonts w:ascii="Garamond" w:hAnsi="Garamond"/>
          <w:bCs/>
          <w:sz w:val="28"/>
          <w:szCs w:val="28"/>
        </w:rPr>
        <w:t xml:space="preserve"> «Р</w:t>
      </w:r>
      <w:r w:rsidRPr="00C010AD">
        <w:rPr>
          <w:rFonts w:ascii="Garamond" w:hAnsi="Garamond"/>
          <w:bCs/>
          <w:sz w:val="28"/>
          <w:szCs w:val="28"/>
        </w:rPr>
        <w:t>еализаци</w:t>
      </w:r>
      <w:r>
        <w:rPr>
          <w:rFonts w:ascii="Garamond" w:hAnsi="Garamond"/>
          <w:bCs/>
          <w:sz w:val="28"/>
          <w:szCs w:val="28"/>
        </w:rPr>
        <w:t>я</w:t>
      </w:r>
      <w:r w:rsidRPr="00C010AD">
        <w:rPr>
          <w:rFonts w:ascii="Garamond" w:hAnsi="Garamond"/>
          <w:bCs/>
          <w:sz w:val="28"/>
          <w:szCs w:val="28"/>
        </w:rPr>
        <w:t xml:space="preserve"> полномочий </w:t>
      </w:r>
      <w:r>
        <w:rPr>
          <w:rFonts w:ascii="Garamond" w:hAnsi="Garamond"/>
          <w:bCs/>
          <w:sz w:val="28"/>
          <w:szCs w:val="28"/>
        </w:rPr>
        <w:t xml:space="preserve">органа </w:t>
      </w:r>
      <w:r w:rsidRPr="00C010AD">
        <w:rPr>
          <w:rFonts w:ascii="Garamond" w:hAnsi="Garamond"/>
          <w:bCs/>
          <w:sz w:val="28"/>
          <w:szCs w:val="28"/>
        </w:rPr>
        <w:t>исполнительно</w:t>
      </w:r>
      <w:r>
        <w:rPr>
          <w:rFonts w:ascii="Garamond" w:hAnsi="Garamond"/>
          <w:bCs/>
          <w:sz w:val="28"/>
          <w:szCs w:val="28"/>
        </w:rPr>
        <w:t xml:space="preserve">й </w:t>
      </w:r>
      <w:r w:rsidRPr="00C010AD">
        <w:rPr>
          <w:rFonts w:ascii="Garamond" w:hAnsi="Garamond"/>
          <w:bCs/>
          <w:sz w:val="28"/>
          <w:szCs w:val="28"/>
        </w:rPr>
        <w:t>власти</w:t>
      </w:r>
      <w:r>
        <w:rPr>
          <w:rFonts w:ascii="Garamond" w:hAnsi="Garamond"/>
          <w:bCs/>
          <w:sz w:val="28"/>
          <w:szCs w:val="28"/>
        </w:rPr>
        <w:t xml:space="preserve"> местного самоуправления Рогнединского района» </w:t>
      </w:r>
      <w:r w:rsidRPr="00C010AD">
        <w:rPr>
          <w:rFonts w:ascii="Garamond" w:hAnsi="Garamond"/>
          <w:bCs/>
          <w:sz w:val="28"/>
          <w:szCs w:val="28"/>
        </w:rPr>
        <w:t>(201</w:t>
      </w:r>
      <w:r>
        <w:rPr>
          <w:rFonts w:ascii="Garamond" w:hAnsi="Garamond"/>
          <w:bCs/>
          <w:sz w:val="28"/>
          <w:szCs w:val="28"/>
        </w:rPr>
        <w:t>7</w:t>
      </w:r>
      <w:r w:rsidRPr="00C010AD">
        <w:rPr>
          <w:rFonts w:ascii="Garamond" w:hAnsi="Garamond"/>
          <w:bCs/>
          <w:sz w:val="28"/>
          <w:szCs w:val="28"/>
        </w:rPr>
        <w:t xml:space="preserve"> – 20</w:t>
      </w:r>
      <w:r>
        <w:rPr>
          <w:rFonts w:ascii="Garamond" w:hAnsi="Garamond"/>
          <w:bCs/>
          <w:sz w:val="28"/>
          <w:szCs w:val="28"/>
        </w:rPr>
        <w:t>19</w:t>
      </w:r>
      <w:r w:rsidRPr="00C010AD">
        <w:rPr>
          <w:rFonts w:ascii="Garamond" w:hAnsi="Garamond"/>
          <w:bCs/>
          <w:sz w:val="28"/>
          <w:szCs w:val="28"/>
        </w:rPr>
        <w:t xml:space="preserve"> годы)</w:t>
      </w:r>
    </w:p>
    <w:p w:rsidR="00303D1B" w:rsidRPr="00C010AD" w:rsidRDefault="00303D1B" w:rsidP="00162C88">
      <w:pPr>
        <w:spacing w:before="120" w:line="257" w:lineRule="auto"/>
        <w:jc w:val="right"/>
        <w:rPr>
          <w:rFonts w:ascii="Garamond" w:hAnsi="Garamond"/>
          <w:sz w:val="28"/>
          <w:szCs w:val="28"/>
        </w:rPr>
      </w:pPr>
      <w:r>
        <w:rPr>
          <w:rFonts w:ascii="Garamond" w:hAnsi="Garamond"/>
          <w:sz w:val="28"/>
          <w:szCs w:val="28"/>
        </w:rPr>
        <w:t>.</w:t>
      </w:r>
      <w:r w:rsidRPr="00C010AD">
        <w:rPr>
          <w:rFonts w:ascii="Garamond" w:hAnsi="Garamond"/>
          <w:sz w:val="28"/>
          <w:szCs w:val="28"/>
        </w:rPr>
        <w:t>рублей</w:t>
      </w:r>
    </w:p>
    <w:tbl>
      <w:tblPr>
        <w:tblW w:w="4931" w:type="pct"/>
        <w:tblInd w:w="108" w:type="dxa"/>
        <w:tblLayout w:type="fixed"/>
        <w:tblLook w:val="00A0"/>
      </w:tblPr>
      <w:tblGrid>
        <w:gridCol w:w="3028"/>
        <w:gridCol w:w="1421"/>
        <w:gridCol w:w="1410"/>
        <w:gridCol w:w="844"/>
        <w:gridCol w:w="1329"/>
        <w:gridCol w:w="1406"/>
      </w:tblGrid>
      <w:tr w:rsidR="00303D1B" w:rsidRPr="00A67BE4" w:rsidTr="00F504B7">
        <w:trPr>
          <w:cantSplit/>
          <w:trHeight w:val="1337"/>
          <w:tblHeader/>
        </w:trPr>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sidRPr="00A67BE4">
              <w:rPr>
                <w:rFonts w:ascii="Garamond" w:hAnsi="Garamond"/>
                <w:sz w:val="22"/>
                <w:szCs w:val="22"/>
              </w:rPr>
              <w:t>Направление расходов</w:t>
            </w:r>
          </w:p>
        </w:tc>
        <w:tc>
          <w:tcPr>
            <w:tcW w:w="753" w:type="pct"/>
            <w:tcBorders>
              <w:top w:val="single" w:sz="4" w:space="0" w:color="auto"/>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sidRPr="00A67BE4">
              <w:rPr>
                <w:rFonts w:ascii="Garamond" w:hAnsi="Garamond"/>
                <w:sz w:val="22"/>
                <w:szCs w:val="22"/>
              </w:rPr>
              <w:t>201</w:t>
            </w:r>
            <w:r>
              <w:rPr>
                <w:rFonts w:ascii="Garamond" w:hAnsi="Garamond"/>
                <w:sz w:val="22"/>
                <w:szCs w:val="22"/>
              </w:rPr>
              <w:t>6</w:t>
            </w:r>
            <w:r w:rsidRPr="00A67BE4">
              <w:rPr>
                <w:rFonts w:ascii="Garamond" w:hAnsi="Garamond"/>
                <w:sz w:val="22"/>
                <w:szCs w:val="22"/>
              </w:rPr>
              <w:t xml:space="preserve"> год (</w:t>
            </w:r>
            <w:r>
              <w:rPr>
                <w:rFonts w:ascii="Garamond" w:hAnsi="Garamond"/>
                <w:sz w:val="22"/>
                <w:szCs w:val="22"/>
              </w:rPr>
              <w:t>первоначальный план</w:t>
            </w:r>
            <w:r w:rsidRPr="00A67BE4">
              <w:rPr>
                <w:rFonts w:ascii="Garamond" w:hAnsi="Garamond"/>
                <w:sz w:val="22"/>
                <w:szCs w:val="22"/>
              </w:rPr>
              <w:t xml:space="preserve">) </w:t>
            </w:r>
          </w:p>
        </w:tc>
        <w:tc>
          <w:tcPr>
            <w:tcW w:w="747" w:type="pct"/>
            <w:tcBorders>
              <w:top w:val="single" w:sz="4" w:space="0" w:color="auto"/>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sidRPr="00A67BE4">
              <w:rPr>
                <w:rFonts w:ascii="Garamond" w:hAnsi="Garamond"/>
                <w:sz w:val="22"/>
                <w:szCs w:val="22"/>
              </w:rPr>
              <w:t>201</w:t>
            </w:r>
            <w:r>
              <w:rPr>
                <w:rFonts w:ascii="Garamond" w:hAnsi="Garamond"/>
                <w:sz w:val="22"/>
                <w:szCs w:val="22"/>
              </w:rPr>
              <w:t>7</w:t>
            </w:r>
            <w:r w:rsidRPr="00A67BE4">
              <w:rPr>
                <w:rFonts w:ascii="Garamond" w:hAnsi="Garamond"/>
                <w:sz w:val="22"/>
                <w:szCs w:val="22"/>
              </w:rPr>
              <w:t xml:space="preserve"> год</w:t>
            </w:r>
          </w:p>
        </w:tc>
        <w:tc>
          <w:tcPr>
            <w:tcW w:w="447" w:type="pct"/>
            <w:tcBorders>
              <w:top w:val="single" w:sz="4" w:space="0" w:color="auto"/>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sidRPr="00A67BE4">
              <w:rPr>
                <w:rFonts w:ascii="Garamond" w:hAnsi="Garamond"/>
                <w:sz w:val="22"/>
                <w:szCs w:val="22"/>
              </w:rPr>
              <w:t>201</w:t>
            </w:r>
            <w:r>
              <w:rPr>
                <w:rFonts w:ascii="Garamond" w:hAnsi="Garamond"/>
                <w:sz w:val="22"/>
                <w:szCs w:val="22"/>
              </w:rPr>
              <w:t>7</w:t>
            </w:r>
            <w:r w:rsidRPr="00A67BE4">
              <w:rPr>
                <w:rFonts w:ascii="Garamond" w:hAnsi="Garamond"/>
                <w:sz w:val="22"/>
                <w:szCs w:val="22"/>
              </w:rPr>
              <w:t>/</w:t>
            </w:r>
          </w:p>
          <w:p w:rsidR="00303D1B" w:rsidRPr="00A67BE4" w:rsidRDefault="00303D1B" w:rsidP="00F504B7">
            <w:pPr>
              <w:jc w:val="center"/>
              <w:rPr>
                <w:rFonts w:ascii="Garamond" w:hAnsi="Garamond"/>
              </w:rPr>
            </w:pPr>
            <w:r w:rsidRPr="00A67BE4">
              <w:rPr>
                <w:rFonts w:ascii="Garamond" w:hAnsi="Garamond"/>
                <w:sz w:val="22"/>
                <w:szCs w:val="22"/>
              </w:rPr>
              <w:t>201</w:t>
            </w:r>
            <w:r>
              <w:rPr>
                <w:rFonts w:ascii="Garamond" w:hAnsi="Garamond"/>
                <w:sz w:val="22"/>
                <w:szCs w:val="22"/>
              </w:rPr>
              <w:t>6</w:t>
            </w:r>
          </w:p>
        </w:tc>
        <w:tc>
          <w:tcPr>
            <w:tcW w:w="704" w:type="pct"/>
            <w:tcBorders>
              <w:top w:val="single" w:sz="4" w:space="0" w:color="auto"/>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2018год</w:t>
            </w:r>
          </w:p>
        </w:tc>
        <w:tc>
          <w:tcPr>
            <w:tcW w:w="745" w:type="pct"/>
            <w:tcBorders>
              <w:top w:val="single" w:sz="4" w:space="0" w:color="auto"/>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2019 год</w:t>
            </w:r>
          </w:p>
        </w:tc>
      </w:tr>
      <w:tr w:rsidR="00303D1B" w:rsidRPr="00A67BE4" w:rsidTr="00F504B7">
        <w:trPr>
          <w:cantSplit/>
          <w:trHeight w:val="20"/>
        </w:trPr>
        <w:tc>
          <w:tcPr>
            <w:tcW w:w="5000" w:type="pct"/>
            <w:gridSpan w:val="6"/>
            <w:tcBorders>
              <w:top w:val="nil"/>
              <w:left w:val="single" w:sz="4" w:space="0" w:color="auto"/>
              <w:bottom w:val="single" w:sz="4" w:space="0" w:color="auto"/>
              <w:right w:val="single" w:sz="4" w:space="0" w:color="auto"/>
            </w:tcBorders>
            <w:shd w:val="clear" w:color="auto" w:fill="FFFFFF"/>
            <w:vAlign w:val="center"/>
          </w:tcPr>
          <w:p w:rsidR="00303D1B" w:rsidRPr="00191E6F" w:rsidRDefault="00303D1B" w:rsidP="00F504B7">
            <w:pPr>
              <w:jc w:val="center"/>
              <w:rPr>
                <w:rFonts w:ascii="Garamond" w:hAnsi="Garamond"/>
              </w:rPr>
            </w:pPr>
            <w:r w:rsidRPr="00191E6F">
              <w:rPr>
                <w:rFonts w:ascii="Garamond" w:hAnsi="Garamond" w:cs="Segoe UI"/>
                <w:b/>
                <w:bCs/>
                <w:color w:val="000000"/>
              </w:rPr>
              <w:t>Мероприятия, осуществляемые за счет средств мест</w:t>
            </w:r>
            <w:r>
              <w:rPr>
                <w:rFonts w:ascii="Garamond" w:hAnsi="Garamond" w:cs="Segoe UI"/>
                <w:b/>
                <w:bCs/>
                <w:color w:val="000000"/>
              </w:rPr>
              <w:t>но</w:t>
            </w:r>
            <w:r w:rsidRPr="00191E6F">
              <w:rPr>
                <w:rFonts w:ascii="Garamond" w:hAnsi="Garamond" w:cs="Segoe UI"/>
                <w:b/>
                <w:bCs/>
                <w:color w:val="000000"/>
              </w:rPr>
              <w:t>го бюджета</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sidRPr="00A67BE4">
              <w:rPr>
                <w:rFonts w:ascii="Garamond" w:hAnsi="Garamond"/>
                <w:sz w:val="22"/>
                <w:szCs w:val="22"/>
              </w:rPr>
              <w:t xml:space="preserve">Материально-техническое и финансовое обеспечение деятельности администрации </w:t>
            </w:r>
            <w:r>
              <w:rPr>
                <w:rFonts w:ascii="Garamond" w:hAnsi="Garamond"/>
                <w:sz w:val="22"/>
                <w:szCs w:val="22"/>
              </w:rPr>
              <w:t>Рогнединского района</w:t>
            </w:r>
          </w:p>
        </w:tc>
        <w:tc>
          <w:tcPr>
            <w:tcW w:w="753"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11 918 734,00</w:t>
            </w:r>
          </w:p>
        </w:tc>
        <w:tc>
          <w:tcPr>
            <w:tcW w:w="7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12476796,00</w:t>
            </w:r>
          </w:p>
        </w:tc>
        <w:tc>
          <w:tcPr>
            <w:tcW w:w="4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104,7</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p>
          <w:p w:rsidR="00303D1B" w:rsidRDefault="00303D1B" w:rsidP="00F504B7">
            <w:pPr>
              <w:jc w:val="center"/>
              <w:rPr>
                <w:rFonts w:ascii="Garamond" w:hAnsi="Garamond"/>
              </w:rPr>
            </w:pPr>
            <w:r>
              <w:rPr>
                <w:rFonts w:ascii="Garamond" w:hAnsi="Garamond"/>
                <w:sz w:val="22"/>
                <w:szCs w:val="22"/>
              </w:rPr>
              <w:t>12476796,00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p>
          <w:p w:rsidR="00303D1B" w:rsidRDefault="00303D1B" w:rsidP="00F504B7">
            <w:pPr>
              <w:jc w:val="center"/>
              <w:rPr>
                <w:rFonts w:ascii="Garamond" w:hAnsi="Garamond"/>
              </w:rPr>
            </w:pPr>
            <w:r>
              <w:rPr>
                <w:rFonts w:ascii="Garamond" w:hAnsi="Garamond"/>
                <w:sz w:val="22"/>
                <w:szCs w:val="22"/>
              </w:rPr>
              <w:t>12476796,00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sidRPr="00A67BE4">
              <w:rPr>
                <w:rFonts w:ascii="Garamond" w:hAnsi="Garamond"/>
                <w:sz w:val="22"/>
                <w:szCs w:val="22"/>
              </w:rPr>
              <w:t>Расходы на финансовое обеспечение деятельности</w:t>
            </w:r>
            <w:r>
              <w:rPr>
                <w:rFonts w:ascii="Garamond" w:hAnsi="Garamond"/>
                <w:sz w:val="22"/>
                <w:szCs w:val="22"/>
              </w:rPr>
              <w:t xml:space="preserve"> муниципальных </w:t>
            </w:r>
            <w:r w:rsidRPr="00A67BE4">
              <w:rPr>
                <w:rFonts w:ascii="Garamond" w:hAnsi="Garamond"/>
                <w:sz w:val="22"/>
                <w:szCs w:val="22"/>
              </w:rPr>
              <w:t xml:space="preserve">учреждений, в отношении которых администрация </w:t>
            </w:r>
            <w:r>
              <w:rPr>
                <w:rFonts w:ascii="Garamond" w:hAnsi="Garamond"/>
                <w:sz w:val="22"/>
                <w:szCs w:val="22"/>
              </w:rPr>
              <w:t>Рогнединского района осуще</w:t>
            </w:r>
            <w:r w:rsidRPr="00A67BE4">
              <w:rPr>
                <w:rFonts w:ascii="Garamond" w:hAnsi="Garamond"/>
                <w:sz w:val="22"/>
                <w:szCs w:val="22"/>
              </w:rPr>
              <w:t>ствляет функции и полномочия учредителя</w:t>
            </w:r>
          </w:p>
        </w:tc>
        <w:tc>
          <w:tcPr>
            <w:tcW w:w="753"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4 685 100,00</w:t>
            </w:r>
          </w:p>
        </w:tc>
        <w:tc>
          <w:tcPr>
            <w:tcW w:w="7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2087812,00</w:t>
            </w:r>
          </w:p>
        </w:tc>
        <w:tc>
          <w:tcPr>
            <w:tcW w:w="4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44,6</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2077812,00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2047812,00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Pr>
                <w:rFonts w:ascii="Garamond" w:hAnsi="Garamond"/>
                <w:sz w:val="22"/>
                <w:szCs w:val="22"/>
              </w:rPr>
              <w:t>Мероприятия по переподготовке и повышению квалификации кадров</w:t>
            </w:r>
          </w:p>
        </w:tc>
        <w:tc>
          <w:tcPr>
            <w:tcW w:w="753"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18 600,00</w:t>
            </w:r>
          </w:p>
        </w:tc>
        <w:tc>
          <w:tcPr>
            <w:tcW w:w="7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18600,00</w:t>
            </w:r>
          </w:p>
        </w:tc>
        <w:tc>
          <w:tcPr>
            <w:tcW w:w="4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18600,00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18600,00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Pr>
                <w:rFonts w:ascii="Garamond" w:hAnsi="Garamond"/>
                <w:sz w:val="22"/>
                <w:szCs w:val="22"/>
              </w:rPr>
              <w:t>Противодействие злоупотреблению наркотиками и их незаконному обороту</w:t>
            </w:r>
          </w:p>
        </w:tc>
        <w:tc>
          <w:tcPr>
            <w:tcW w:w="753"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0,00</w:t>
            </w:r>
          </w:p>
        </w:tc>
        <w:tc>
          <w:tcPr>
            <w:tcW w:w="7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0,00</w:t>
            </w:r>
          </w:p>
        </w:tc>
        <w:tc>
          <w:tcPr>
            <w:tcW w:w="4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0,00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Pr>
                <w:rFonts w:ascii="Garamond" w:hAnsi="Garamond"/>
                <w:sz w:val="22"/>
                <w:szCs w:val="22"/>
              </w:rPr>
              <w:t>Мероприятия по работе с детьми и молодежью</w:t>
            </w:r>
          </w:p>
        </w:tc>
        <w:tc>
          <w:tcPr>
            <w:tcW w:w="753"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30 000,00</w:t>
            </w:r>
          </w:p>
        </w:tc>
        <w:tc>
          <w:tcPr>
            <w:tcW w:w="7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30000,00</w:t>
            </w:r>
          </w:p>
        </w:tc>
        <w:tc>
          <w:tcPr>
            <w:tcW w:w="4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30000,00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30000,00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Pr>
                <w:rFonts w:ascii="Garamond" w:hAnsi="Garamond"/>
                <w:sz w:val="22"/>
                <w:szCs w:val="22"/>
              </w:rPr>
              <w:t>Совершенствование системы профилактики правонарушений и усиление борьбы с преступностью</w:t>
            </w:r>
          </w:p>
        </w:tc>
        <w:tc>
          <w:tcPr>
            <w:tcW w:w="753"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22 500,00</w:t>
            </w:r>
          </w:p>
        </w:tc>
        <w:tc>
          <w:tcPr>
            <w:tcW w:w="7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22500,00</w:t>
            </w:r>
          </w:p>
        </w:tc>
        <w:tc>
          <w:tcPr>
            <w:tcW w:w="4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22500,00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22500,00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Pr>
                <w:rFonts w:ascii="Garamond" w:hAnsi="Garamond"/>
                <w:sz w:val="22"/>
                <w:szCs w:val="22"/>
              </w:rPr>
              <w:t>Организация и проведение мероприятий по охране окружающей среды</w:t>
            </w:r>
          </w:p>
        </w:tc>
        <w:tc>
          <w:tcPr>
            <w:tcW w:w="753"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45 000,00</w:t>
            </w:r>
          </w:p>
        </w:tc>
        <w:tc>
          <w:tcPr>
            <w:tcW w:w="7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45000,00</w:t>
            </w:r>
          </w:p>
        </w:tc>
        <w:tc>
          <w:tcPr>
            <w:tcW w:w="447" w:type="pct"/>
            <w:tcBorders>
              <w:top w:val="nil"/>
              <w:left w:val="nil"/>
              <w:bottom w:val="single" w:sz="4" w:space="0" w:color="auto"/>
              <w:right w:val="single" w:sz="4" w:space="0" w:color="auto"/>
            </w:tcBorders>
            <w:shd w:val="clear" w:color="auto" w:fill="FFFFFF"/>
            <w:vAlign w:val="center"/>
          </w:tcPr>
          <w:p w:rsidR="00303D1B" w:rsidRPr="00A67BE4"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45000,00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45000,00</w:t>
            </w:r>
          </w:p>
        </w:tc>
      </w:tr>
      <w:tr w:rsidR="00303D1B" w:rsidRPr="00A67BE4" w:rsidTr="00F504B7">
        <w:trPr>
          <w:cantSplit/>
          <w:trHeight w:val="20"/>
        </w:trPr>
        <w:tc>
          <w:tcPr>
            <w:tcW w:w="1604" w:type="pct"/>
            <w:tcBorders>
              <w:top w:val="single" w:sz="4" w:space="0" w:color="auto"/>
              <w:left w:val="single" w:sz="4" w:space="0" w:color="auto"/>
              <w:bottom w:val="single" w:sz="4" w:space="0" w:color="auto"/>
              <w:right w:val="single" w:sz="4" w:space="0" w:color="auto"/>
            </w:tcBorders>
            <w:shd w:val="clear" w:color="auto" w:fill="FFFFFF"/>
            <w:vAlign w:val="center"/>
          </w:tcPr>
          <w:p w:rsidR="00303D1B" w:rsidRPr="008801B1" w:rsidRDefault="00303D1B" w:rsidP="00F504B7">
            <w:pPr>
              <w:rPr>
                <w:rFonts w:ascii="Garamond" w:hAnsi="Garamond"/>
              </w:rPr>
            </w:pPr>
            <w:r w:rsidRPr="008801B1">
              <w:rPr>
                <w:rFonts w:ascii="Garamond" w:hAnsi="Garamond"/>
                <w:sz w:val="22"/>
                <w:szCs w:val="22"/>
              </w:rPr>
              <w:t>Повышение безопасности дорожного движения</w:t>
            </w:r>
          </w:p>
        </w:tc>
        <w:tc>
          <w:tcPr>
            <w:tcW w:w="753" w:type="pct"/>
            <w:tcBorders>
              <w:top w:val="single" w:sz="4" w:space="0" w:color="auto"/>
              <w:left w:val="nil"/>
              <w:bottom w:val="single" w:sz="4" w:space="0" w:color="auto"/>
              <w:right w:val="single" w:sz="4" w:space="0" w:color="auto"/>
            </w:tcBorders>
            <w:shd w:val="clear" w:color="auto" w:fill="FFFFFF"/>
            <w:vAlign w:val="center"/>
          </w:tcPr>
          <w:p w:rsidR="00303D1B" w:rsidRPr="008801B1" w:rsidRDefault="00303D1B" w:rsidP="00F504B7">
            <w:pPr>
              <w:jc w:val="center"/>
              <w:rPr>
                <w:rFonts w:ascii="Garamond" w:hAnsi="Garamond"/>
              </w:rPr>
            </w:pPr>
            <w:r w:rsidRPr="008801B1">
              <w:rPr>
                <w:rFonts w:ascii="Garamond" w:hAnsi="Garamond"/>
                <w:sz w:val="22"/>
                <w:szCs w:val="22"/>
              </w:rPr>
              <w:t>22 500,00</w:t>
            </w:r>
          </w:p>
        </w:tc>
        <w:tc>
          <w:tcPr>
            <w:tcW w:w="747" w:type="pct"/>
            <w:tcBorders>
              <w:top w:val="single" w:sz="4" w:space="0" w:color="auto"/>
              <w:left w:val="nil"/>
              <w:bottom w:val="single" w:sz="4" w:space="0" w:color="auto"/>
              <w:right w:val="single" w:sz="4" w:space="0" w:color="auto"/>
            </w:tcBorders>
            <w:shd w:val="clear" w:color="auto" w:fill="FFFFFF"/>
            <w:vAlign w:val="center"/>
          </w:tcPr>
          <w:p w:rsidR="00303D1B" w:rsidRPr="008801B1" w:rsidRDefault="00303D1B" w:rsidP="00F504B7">
            <w:pPr>
              <w:jc w:val="center"/>
              <w:rPr>
                <w:rFonts w:ascii="Garamond" w:hAnsi="Garamond"/>
              </w:rPr>
            </w:pPr>
            <w:r>
              <w:rPr>
                <w:rFonts w:ascii="Garamond" w:hAnsi="Garamond"/>
                <w:sz w:val="22"/>
                <w:szCs w:val="22"/>
              </w:rPr>
              <w:t>22500,00</w:t>
            </w:r>
          </w:p>
        </w:tc>
        <w:tc>
          <w:tcPr>
            <w:tcW w:w="447" w:type="pct"/>
            <w:tcBorders>
              <w:top w:val="single" w:sz="4" w:space="0" w:color="auto"/>
              <w:left w:val="nil"/>
              <w:bottom w:val="single" w:sz="4" w:space="0" w:color="auto"/>
              <w:right w:val="single" w:sz="4" w:space="0" w:color="auto"/>
            </w:tcBorders>
            <w:shd w:val="clear" w:color="auto" w:fill="FFFFFF"/>
            <w:vAlign w:val="center"/>
          </w:tcPr>
          <w:p w:rsidR="00303D1B" w:rsidRPr="008801B1" w:rsidRDefault="00303D1B" w:rsidP="00F504B7">
            <w:pPr>
              <w:jc w:val="center"/>
              <w:rPr>
                <w:rFonts w:ascii="Garamond" w:hAnsi="Garamond"/>
              </w:rPr>
            </w:pPr>
            <w:r>
              <w:rPr>
                <w:rFonts w:ascii="Garamond" w:hAnsi="Garamond"/>
                <w:sz w:val="22"/>
                <w:szCs w:val="22"/>
              </w:rPr>
              <w:t>100,0</w:t>
            </w:r>
          </w:p>
        </w:tc>
        <w:tc>
          <w:tcPr>
            <w:tcW w:w="704" w:type="pct"/>
            <w:tcBorders>
              <w:top w:val="single" w:sz="4" w:space="0" w:color="auto"/>
              <w:left w:val="nil"/>
              <w:bottom w:val="single" w:sz="4" w:space="0" w:color="auto"/>
              <w:right w:val="single" w:sz="4" w:space="0" w:color="auto"/>
            </w:tcBorders>
            <w:shd w:val="clear" w:color="auto" w:fill="FFFFFF"/>
          </w:tcPr>
          <w:p w:rsidR="00303D1B" w:rsidRPr="008801B1" w:rsidRDefault="00303D1B" w:rsidP="00F504B7">
            <w:pPr>
              <w:jc w:val="center"/>
              <w:rPr>
                <w:rFonts w:ascii="Garamond" w:hAnsi="Garamond"/>
              </w:rPr>
            </w:pPr>
            <w:r>
              <w:rPr>
                <w:rFonts w:ascii="Garamond" w:hAnsi="Garamond"/>
                <w:sz w:val="22"/>
                <w:szCs w:val="22"/>
              </w:rPr>
              <w:t>22500,00</w:t>
            </w:r>
          </w:p>
        </w:tc>
        <w:tc>
          <w:tcPr>
            <w:tcW w:w="745" w:type="pct"/>
            <w:tcBorders>
              <w:top w:val="single" w:sz="4" w:space="0" w:color="auto"/>
              <w:left w:val="nil"/>
              <w:bottom w:val="single" w:sz="4" w:space="0" w:color="auto"/>
              <w:right w:val="single" w:sz="4" w:space="0" w:color="auto"/>
            </w:tcBorders>
            <w:shd w:val="clear" w:color="auto" w:fill="FFFFFF"/>
          </w:tcPr>
          <w:p w:rsidR="00303D1B" w:rsidRPr="008801B1" w:rsidRDefault="00303D1B" w:rsidP="00F504B7">
            <w:pPr>
              <w:jc w:val="center"/>
              <w:rPr>
                <w:rFonts w:ascii="Garamond" w:hAnsi="Garamond"/>
              </w:rPr>
            </w:pPr>
            <w:r>
              <w:rPr>
                <w:rFonts w:ascii="Garamond" w:hAnsi="Garamond"/>
                <w:sz w:val="22"/>
                <w:szCs w:val="22"/>
              </w:rPr>
              <w:t>22500,00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8801B1" w:rsidRDefault="00303D1B" w:rsidP="00F504B7">
            <w:pPr>
              <w:rPr>
                <w:rFonts w:ascii="Garamond" w:hAnsi="Garamond"/>
              </w:rPr>
            </w:pPr>
            <w:r>
              <w:rPr>
                <w:rFonts w:ascii="Garamond" w:hAnsi="Garamond"/>
                <w:sz w:val="22"/>
                <w:szCs w:val="22"/>
              </w:rPr>
              <w:t>Пенсионное обеспечение муниципальных служащих</w:t>
            </w:r>
          </w:p>
        </w:tc>
        <w:tc>
          <w:tcPr>
            <w:tcW w:w="753" w:type="pct"/>
            <w:tcBorders>
              <w:top w:val="nil"/>
              <w:left w:val="nil"/>
              <w:bottom w:val="single" w:sz="4" w:space="0" w:color="auto"/>
              <w:right w:val="single" w:sz="4" w:space="0" w:color="auto"/>
            </w:tcBorders>
            <w:shd w:val="clear" w:color="auto" w:fill="FFFFFF"/>
            <w:vAlign w:val="center"/>
          </w:tcPr>
          <w:p w:rsidR="00303D1B" w:rsidRPr="008801B1" w:rsidRDefault="00303D1B" w:rsidP="00F504B7">
            <w:pPr>
              <w:jc w:val="center"/>
              <w:rPr>
                <w:rFonts w:ascii="Garamond" w:hAnsi="Garamond"/>
              </w:rPr>
            </w:pPr>
            <w:r>
              <w:rPr>
                <w:rFonts w:ascii="Garamond" w:hAnsi="Garamond"/>
                <w:sz w:val="22"/>
                <w:szCs w:val="22"/>
              </w:rPr>
              <w:t>956 500,00</w:t>
            </w:r>
          </w:p>
        </w:tc>
        <w:tc>
          <w:tcPr>
            <w:tcW w:w="747" w:type="pct"/>
            <w:tcBorders>
              <w:top w:val="nil"/>
              <w:left w:val="nil"/>
              <w:bottom w:val="single" w:sz="4" w:space="0" w:color="auto"/>
              <w:right w:val="single" w:sz="4" w:space="0" w:color="auto"/>
            </w:tcBorders>
            <w:shd w:val="clear" w:color="auto" w:fill="FFFFFF"/>
            <w:vAlign w:val="center"/>
          </w:tcPr>
          <w:p w:rsidR="00303D1B" w:rsidRPr="008801B1" w:rsidRDefault="00303D1B" w:rsidP="00F504B7">
            <w:pPr>
              <w:jc w:val="center"/>
              <w:rPr>
                <w:rFonts w:ascii="Garamond" w:hAnsi="Garamond"/>
              </w:rPr>
            </w:pPr>
            <w:r>
              <w:rPr>
                <w:rFonts w:ascii="Garamond" w:hAnsi="Garamond"/>
                <w:sz w:val="22"/>
                <w:szCs w:val="22"/>
              </w:rPr>
              <w:t>935450,00</w:t>
            </w:r>
          </w:p>
        </w:tc>
        <w:tc>
          <w:tcPr>
            <w:tcW w:w="447" w:type="pct"/>
            <w:tcBorders>
              <w:top w:val="nil"/>
              <w:left w:val="nil"/>
              <w:bottom w:val="single" w:sz="4" w:space="0" w:color="auto"/>
              <w:right w:val="single" w:sz="4" w:space="0" w:color="auto"/>
            </w:tcBorders>
            <w:shd w:val="clear" w:color="auto" w:fill="FFFFFF"/>
            <w:vAlign w:val="center"/>
          </w:tcPr>
          <w:p w:rsidR="00303D1B" w:rsidRPr="008801B1" w:rsidRDefault="00303D1B" w:rsidP="00F504B7">
            <w:pPr>
              <w:jc w:val="center"/>
              <w:rPr>
                <w:rFonts w:ascii="Garamond" w:hAnsi="Garamond"/>
              </w:rPr>
            </w:pPr>
            <w:r>
              <w:rPr>
                <w:rFonts w:ascii="Garamond" w:hAnsi="Garamond"/>
                <w:sz w:val="22"/>
                <w:szCs w:val="22"/>
              </w:rPr>
              <w:t>97,8</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935450,00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935450,00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Мероприятия по поддержке сельского хозяйства</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25 000,00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25000,00</w:t>
            </w: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25000,00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25000,00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Обеспечение сохранности автомобильных дорог местного значения и условий безопасного движения по ним (Дорожный фонд)</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3 350 000,00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3731000,00</w:t>
            </w: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111,3</w:t>
            </w:r>
          </w:p>
        </w:tc>
        <w:tc>
          <w:tcPr>
            <w:tcW w:w="704"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3806000,00</w:t>
            </w:r>
          </w:p>
        </w:tc>
        <w:tc>
          <w:tcPr>
            <w:tcW w:w="745"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4137000,00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Жилищно-коммунальное хозяйство</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71900,00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Библиотеки</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1 551 922,00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1332120,00</w:t>
            </w:r>
          </w:p>
          <w:p w:rsidR="00303D1B" w:rsidRDefault="00303D1B" w:rsidP="00F504B7">
            <w:pPr>
              <w:jc w:val="center"/>
              <w:rPr>
                <w:rFonts w:ascii="Garamond" w:hAnsi="Garamond"/>
              </w:rPr>
            </w:pP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85,8</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1332120,00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1332120,00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Дома культуры</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6 374 520,00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4635235,00</w:t>
            </w: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4635235,00</w:t>
            </w:r>
          </w:p>
        </w:tc>
        <w:tc>
          <w:tcPr>
            <w:tcW w:w="745" w:type="pct"/>
            <w:tcBorders>
              <w:top w:val="nil"/>
              <w:left w:val="nil"/>
              <w:bottom w:val="single" w:sz="4" w:space="0" w:color="auto"/>
              <w:right w:val="single" w:sz="4" w:space="0" w:color="auto"/>
            </w:tcBorders>
            <w:shd w:val="clear" w:color="auto" w:fill="FFFFFF"/>
          </w:tcPr>
          <w:p w:rsidR="00303D1B" w:rsidRDefault="00303D1B" w:rsidP="00F504B7">
            <w:pPr>
              <w:jc w:val="center"/>
              <w:rPr>
                <w:rFonts w:ascii="Garamond" w:hAnsi="Garamond"/>
              </w:rPr>
            </w:pPr>
            <w:r>
              <w:rPr>
                <w:rFonts w:ascii="Garamond" w:hAnsi="Garamond"/>
                <w:sz w:val="22"/>
                <w:szCs w:val="22"/>
              </w:rPr>
              <w:t>4635235,00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Организация и проведение культурно-досуговых мероприятий</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100 000,00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100000,00</w:t>
            </w: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100000,00</w:t>
            </w:r>
          </w:p>
        </w:tc>
        <w:tc>
          <w:tcPr>
            <w:tcW w:w="745"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Реализация отдельных мероприятий в сфере здравоохранения, социальной и демографической политики</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30 000,00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140000,00</w:t>
            </w: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466,6</w:t>
            </w:r>
          </w:p>
        </w:tc>
        <w:tc>
          <w:tcPr>
            <w:tcW w:w="704"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140000,00</w:t>
            </w:r>
          </w:p>
        </w:tc>
        <w:tc>
          <w:tcPr>
            <w:tcW w:w="745"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140000,00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Выплаты молодым семьям на приобретение жилья</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516 000,00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516000,00</w:t>
            </w: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516000,00</w:t>
            </w:r>
          </w:p>
        </w:tc>
        <w:tc>
          <w:tcPr>
            <w:tcW w:w="745"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516000,00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Физкультурно-оздоровительная работа, спортивные, культурно-массовые и иные общественные мероприятия</w:t>
            </w:r>
          </w:p>
        </w:tc>
        <w:tc>
          <w:tcPr>
            <w:tcW w:w="753"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50 000,00</w:t>
            </w:r>
          </w:p>
        </w:tc>
        <w:tc>
          <w:tcPr>
            <w:tcW w:w="7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50000,00</w:t>
            </w:r>
          </w:p>
        </w:tc>
        <w:tc>
          <w:tcPr>
            <w:tcW w:w="447"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50000,00</w:t>
            </w:r>
          </w:p>
        </w:tc>
        <w:tc>
          <w:tcPr>
            <w:tcW w:w="745" w:type="pct"/>
            <w:tcBorders>
              <w:top w:val="nil"/>
              <w:left w:val="nil"/>
              <w:bottom w:val="single" w:sz="4" w:space="0" w:color="auto"/>
              <w:right w:val="single" w:sz="4" w:space="0" w:color="auto"/>
            </w:tcBorders>
            <w:shd w:val="clear" w:color="auto" w:fill="FFFFFF"/>
            <w:vAlign w:val="center"/>
          </w:tcPr>
          <w:p w:rsidR="00303D1B" w:rsidRDefault="00303D1B" w:rsidP="00F504B7">
            <w:pPr>
              <w:jc w:val="center"/>
              <w:rPr>
                <w:rFonts w:ascii="Garamond" w:hAnsi="Garamond"/>
              </w:rPr>
            </w:pPr>
            <w:r>
              <w:rPr>
                <w:rFonts w:ascii="Garamond" w:hAnsi="Garamond"/>
                <w:sz w:val="22"/>
                <w:szCs w:val="22"/>
              </w:rPr>
              <w:t>50000,00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Pr>
                <w:rFonts w:ascii="Garamond" w:hAnsi="Garamond"/>
                <w:sz w:val="22"/>
                <w:szCs w:val="22"/>
              </w:rPr>
              <w:t>Профилактика безнадзорности и правонарушений несовершеннолетних, организация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601 584,00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601584,00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601584,00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601584,00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Pr>
                <w:rFonts w:ascii="Garamond" w:hAnsi="Garamond"/>
                <w:sz w:val="22"/>
                <w:szCs w:val="22"/>
              </w:rPr>
              <w:t>Организация и проведение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11 125,00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12546,55</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112,8</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ind w:left="-189"/>
              <w:jc w:val="center"/>
              <w:rPr>
                <w:rFonts w:ascii="Garamond" w:hAnsi="Garamond"/>
              </w:rPr>
            </w:pPr>
            <w:r w:rsidRPr="00DB3BA1">
              <w:rPr>
                <w:rFonts w:ascii="Garamond" w:hAnsi="Garamond"/>
                <w:sz w:val="22"/>
                <w:szCs w:val="22"/>
              </w:rPr>
              <w:t>12546,55</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12546,55</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8801B1" w:rsidRDefault="00303D1B" w:rsidP="00F504B7">
            <w:pPr>
              <w:rPr>
                <w:rFonts w:ascii="Garamond" w:hAnsi="Garamond"/>
              </w:rPr>
            </w:pPr>
            <w:r>
              <w:rPr>
                <w:rFonts w:ascii="Garamond" w:hAnsi="Garamond"/>
                <w:sz w:val="22"/>
                <w:szCs w:val="22"/>
              </w:rPr>
              <w:t>Обеспечение сохранности жилых помещений, закрепленных за детьми-сиротами и детьми, оставшимися без попечения родителей</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42 000,00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39000,00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92,9</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39000,00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39000,00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8801B1" w:rsidRDefault="00303D1B" w:rsidP="00F504B7">
            <w:pPr>
              <w:rPr>
                <w:rFonts w:ascii="Garamond" w:hAnsi="Garamond"/>
              </w:rPr>
            </w:pPr>
            <w:r>
              <w:rPr>
                <w:rFonts w:ascii="Garamond" w:hAnsi="Garamond"/>
                <w:sz w:val="22"/>
                <w:szCs w:val="22"/>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7 980 600,00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11856800,00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148,5</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12263000,00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12263000,00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A67BE4" w:rsidRDefault="00303D1B" w:rsidP="00F504B7">
            <w:pPr>
              <w:rPr>
                <w:rFonts w:ascii="Garamond" w:hAnsi="Garamond"/>
              </w:rPr>
            </w:pPr>
            <w:r>
              <w:rPr>
                <w:rFonts w:ascii="Garamond" w:hAnsi="Garamond"/>
                <w:sz w:val="22"/>
                <w:szCs w:val="22"/>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150 296,00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150296,00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100,0</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150296,00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150296,00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1 599 972,00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6256173,00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391,2</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4468695,00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4468695,00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Осуществление первичного воинского учета на территориях, где отсутствуют военные комиссариаты</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206 199,00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444429,00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215,5</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444429,00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444429,00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Выплата единовременного пособия при всех формах устройства детей, лишенных родительского попечения, в семью</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97 338,24</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98567,40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101,2</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98567,40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98567,40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550,00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0,00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0,0</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0,00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Default="00303D1B" w:rsidP="00F504B7">
            <w:pPr>
              <w:rPr>
                <w:rFonts w:ascii="Garamond" w:hAnsi="Garamond"/>
              </w:rPr>
            </w:pPr>
            <w:r>
              <w:rPr>
                <w:rFonts w:ascii="Garamond" w:hAnsi="Garamond"/>
                <w:sz w:val="22"/>
                <w:szCs w:val="22"/>
              </w:rPr>
              <w:t>Проведение Всероссийской сельскохозяйственной переписи в 2016 году</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230 126,60</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0,00</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0,00</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0,00</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0,00</w:t>
            </w:r>
          </w:p>
        </w:tc>
      </w:tr>
      <w:tr w:rsidR="00303D1B" w:rsidRPr="00A67BE4" w:rsidTr="00F504B7">
        <w:trPr>
          <w:cantSplit/>
          <w:trHeight w:val="20"/>
        </w:trPr>
        <w:tc>
          <w:tcPr>
            <w:tcW w:w="1604" w:type="pct"/>
            <w:tcBorders>
              <w:top w:val="nil"/>
              <w:left w:val="single" w:sz="4" w:space="0" w:color="auto"/>
              <w:bottom w:val="single" w:sz="4" w:space="0" w:color="auto"/>
              <w:right w:val="single" w:sz="4" w:space="0" w:color="auto"/>
            </w:tcBorders>
            <w:shd w:val="clear" w:color="auto" w:fill="FFFFFF"/>
            <w:vAlign w:val="center"/>
          </w:tcPr>
          <w:p w:rsidR="00303D1B" w:rsidRPr="00DB3BA1" w:rsidRDefault="00303D1B" w:rsidP="00F504B7">
            <w:pPr>
              <w:rPr>
                <w:rFonts w:ascii="Garamond" w:hAnsi="Garamond"/>
              </w:rPr>
            </w:pPr>
            <w:r w:rsidRPr="00DB3BA1">
              <w:rPr>
                <w:rFonts w:ascii="Garamond" w:hAnsi="Garamond"/>
                <w:sz w:val="22"/>
                <w:szCs w:val="22"/>
              </w:rPr>
              <w:t>ВСЕГО </w:t>
            </w:r>
          </w:p>
        </w:tc>
        <w:tc>
          <w:tcPr>
            <w:tcW w:w="753"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40 616 166,84</w:t>
            </w:r>
          </w:p>
        </w:tc>
        <w:tc>
          <w:tcPr>
            <w:tcW w:w="7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45587408,95</w:t>
            </w:r>
          </w:p>
        </w:tc>
        <w:tc>
          <w:tcPr>
            <w:tcW w:w="447"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112,2</w:t>
            </w:r>
          </w:p>
        </w:tc>
        <w:tc>
          <w:tcPr>
            <w:tcW w:w="704"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44281130,95</w:t>
            </w:r>
          </w:p>
        </w:tc>
        <w:tc>
          <w:tcPr>
            <w:tcW w:w="745" w:type="pct"/>
            <w:tcBorders>
              <w:top w:val="nil"/>
              <w:left w:val="nil"/>
              <w:bottom w:val="single" w:sz="4" w:space="0" w:color="auto"/>
              <w:right w:val="single" w:sz="4" w:space="0" w:color="auto"/>
            </w:tcBorders>
            <w:shd w:val="clear" w:color="auto" w:fill="FFFFFF"/>
            <w:vAlign w:val="center"/>
          </w:tcPr>
          <w:p w:rsidR="00303D1B" w:rsidRPr="00DB3BA1" w:rsidRDefault="00303D1B" w:rsidP="00F504B7">
            <w:pPr>
              <w:jc w:val="center"/>
              <w:rPr>
                <w:rFonts w:ascii="Garamond" w:hAnsi="Garamond"/>
              </w:rPr>
            </w:pPr>
            <w:r w:rsidRPr="00DB3BA1">
              <w:rPr>
                <w:rFonts w:ascii="Garamond" w:hAnsi="Garamond"/>
                <w:sz w:val="22"/>
                <w:szCs w:val="22"/>
              </w:rPr>
              <w:t>44612130,95</w:t>
            </w:r>
          </w:p>
        </w:tc>
      </w:tr>
    </w:tbl>
    <w:p w:rsidR="00303D1B" w:rsidRDefault="00303D1B" w:rsidP="00BC798B">
      <w:pPr>
        <w:keepNext/>
        <w:tabs>
          <w:tab w:val="left" w:pos="7350"/>
          <w:tab w:val="right" w:pos="9354"/>
        </w:tabs>
        <w:spacing w:before="120" w:line="257" w:lineRule="auto"/>
      </w:pPr>
    </w:p>
    <w:p w:rsidR="00303D1B" w:rsidRDefault="00303D1B" w:rsidP="00BC798B">
      <w:pPr>
        <w:keepNext/>
        <w:tabs>
          <w:tab w:val="left" w:pos="7350"/>
          <w:tab w:val="right" w:pos="9354"/>
        </w:tabs>
        <w:spacing w:before="120" w:line="257" w:lineRule="auto"/>
      </w:pPr>
    </w:p>
    <w:p w:rsidR="00303D1B" w:rsidRDefault="00303D1B" w:rsidP="00BC798B">
      <w:pPr>
        <w:keepNext/>
        <w:tabs>
          <w:tab w:val="left" w:pos="7350"/>
          <w:tab w:val="right" w:pos="9354"/>
        </w:tabs>
        <w:spacing w:before="120" w:line="257" w:lineRule="auto"/>
      </w:pPr>
    </w:p>
    <w:p w:rsidR="00303D1B" w:rsidRPr="004369E1" w:rsidRDefault="00303D1B" w:rsidP="00BC798B">
      <w:pPr>
        <w:keepNext/>
        <w:tabs>
          <w:tab w:val="left" w:pos="7350"/>
          <w:tab w:val="right" w:pos="9354"/>
        </w:tabs>
        <w:spacing w:before="120" w:line="257" w:lineRule="auto"/>
      </w:pPr>
      <w:r>
        <w:tab/>
      </w:r>
    </w:p>
    <w:p w:rsidR="00303D1B" w:rsidRPr="00941EBC" w:rsidRDefault="00303D1B" w:rsidP="001A60AF">
      <w:pPr>
        <w:pStyle w:val="ConsNormal"/>
        <w:widowControl/>
        <w:ind w:firstLine="540"/>
        <w:jc w:val="right"/>
        <w:rPr>
          <w:rFonts w:ascii="Times New Roman" w:hAnsi="Times New Roman" w:cs="Times New Roman"/>
          <w:sz w:val="28"/>
          <w:szCs w:val="28"/>
        </w:rPr>
      </w:pPr>
      <w:r w:rsidRPr="00941EBC">
        <w:rPr>
          <w:rFonts w:ascii="Times New Roman" w:hAnsi="Times New Roman" w:cs="Times New Roman"/>
          <w:sz w:val="28"/>
          <w:szCs w:val="28"/>
        </w:rPr>
        <w:t>Приложение 2</w:t>
      </w:r>
    </w:p>
    <w:p w:rsidR="00303D1B" w:rsidRDefault="00303D1B" w:rsidP="00BC798B">
      <w:pPr>
        <w:jc w:val="center"/>
        <w:rPr>
          <w:rFonts w:ascii="Garamond" w:hAnsi="Garamond"/>
          <w:bCs/>
          <w:sz w:val="28"/>
          <w:szCs w:val="28"/>
        </w:rPr>
      </w:pPr>
      <w:r w:rsidRPr="004D7678">
        <w:rPr>
          <w:rFonts w:ascii="Garamond" w:hAnsi="Garamond"/>
          <w:bCs/>
          <w:sz w:val="28"/>
          <w:szCs w:val="28"/>
        </w:rPr>
        <w:t>Динамика и структура расходов на финансовое обеспечение реализации</w:t>
      </w:r>
      <w:r w:rsidRPr="004D7678">
        <w:rPr>
          <w:rFonts w:ascii="Garamond" w:hAnsi="Garamond"/>
          <w:bCs/>
          <w:sz w:val="28"/>
          <w:szCs w:val="28"/>
        </w:rPr>
        <w:br/>
      </w:r>
      <w:r>
        <w:rPr>
          <w:rFonts w:ascii="Garamond" w:hAnsi="Garamond"/>
          <w:bCs/>
          <w:sz w:val="28"/>
          <w:szCs w:val="28"/>
        </w:rPr>
        <w:t xml:space="preserve">муниципальной </w:t>
      </w:r>
      <w:r w:rsidRPr="004D7678">
        <w:rPr>
          <w:rFonts w:ascii="Garamond" w:hAnsi="Garamond"/>
          <w:bCs/>
          <w:sz w:val="28"/>
          <w:szCs w:val="28"/>
        </w:rPr>
        <w:t xml:space="preserve">программы </w:t>
      </w:r>
      <w:r>
        <w:rPr>
          <w:rFonts w:ascii="Garamond" w:hAnsi="Garamond"/>
          <w:bCs/>
          <w:sz w:val="28"/>
          <w:szCs w:val="28"/>
        </w:rPr>
        <w:t>«</w:t>
      </w:r>
      <w:r w:rsidRPr="004D7678">
        <w:rPr>
          <w:rFonts w:ascii="Garamond" w:hAnsi="Garamond"/>
          <w:sz w:val="28"/>
          <w:szCs w:val="28"/>
        </w:rPr>
        <w:t>Развитие образования</w:t>
      </w:r>
      <w:r>
        <w:rPr>
          <w:rFonts w:ascii="Garamond" w:hAnsi="Garamond"/>
          <w:sz w:val="28"/>
          <w:szCs w:val="28"/>
        </w:rPr>
        <w:t xml:space="preserve"> Рогнединского района</w:t>
      </w:r>
      <w:r>
        <w:rPr>
          <w:rFonts w:ascii="Garamond" w:hAnsi="Garamond"/>
          <w:bCs/>
          <w:sz w:val="28"/>
          <w:szCs w:val="28"/>
        </w:rPr>
        <w:t>»</w:t>
      </w:r>
      <w:r w:rsidRPr="004D7678">
        <w:rPr>
          <w:rFonts w:ascii="Garamond" w:hAnsi="Garamond"/>
          <w:bCs/>
          <w:sz w:val="28"/>
          <w:szCs w:val="28"/>
        </w:rPr>
        <w:t xml:space="preserve"> </w:t>
      </w:r>
    </w:p>
    <w:p w:rsidR="00303D1B" w:rsidRPr="004D7678" w:rsidRDefault="00303D1B" w:rsidP="00BC798B">
      <w:pPr>
        <w:jc w:val="center"/>
        <w:rPr>
          <w:rFonts w:ascii="Garamond" w:hAnsi="Garamond"/>
          <w:sz w:val="28"/>
          <w:szCs w:val="28"/>
        </w:rPr>
      </w:pPr>
      <w:r w:rsidRPr="004D7678">
        <w:rPr>
          <w:rFonts w:ascii="Garamond" w:hAnsi="Garamond"/>
          <w:bCs/>
          <w:sz w:val="28"/>
          <w:szCs w:val="28"/>
        </w:rPr>
        <w:t>(201</w:t>
      </w:r>
      <w:r>
        <w:rPr>
          <w:rFonts w:ascii="Garamond" w:hAnsi="Garamond"/>
          <w:bCs/>
          <w:sz w:val="28"/>
          <w:szCs w:val="28"/>
        </w:rPr>
        <w:t>7</w:t>
      </w:r>
      <w:r w:rsidRPr="004D7678">
        <w:rPr>
          <w:rFonts w:ascii="Garamond" w:hAnsi="Garamond"/>
          <w:bCs/>
          <w:sz w:val="28"/>
          <w:szCs w:val="28"/>
        </w:rPr>
        <w:t xml:space="preserve"> – 20</w:t>
      </w:r>
      <w:r>
        <w:rPr>
          <w:rFonts w:ascii="Garamond" w:hAnsi="Garamond"/>
          <w:bCs/>
          <w:sz w:val="28"/>
          <w:szCs w:val="28"/>
        </w:rPr>
        <w:t>19</w:t>
      </w:r>
      <w:r w:rsidRPr="004D7678">
        <w:rPr>
          <w:rFonts w:ascii="Garamond" w:hAnsi="Garamond"/>
          <w:bCs/>
          <w:sz w:val="28"/>
          <w:szCs w:val="28"/>
        </w:rPr>
        <w:t xml:space="preserve"> годы)</w:t>
      </w:r>
    </w:p>
    <w:p w:rsidR="00303D1B" w:rsidRPr="00913901" w:rsidRDefault="00303D1B" w:rsidP="00BC798B">
      <w:pPr>
        <w:jc w:val="right"/>
        <w:rPr>
          <w:rFonts w:ascii="Garamond" w:hAnsi="Garamond"/>
          <w:sz w:val="28"/>
          <w:szCs w:val="28"/>
        </w:rPr>
      </w:pPr>
      <w:r w:rsidRPr="00913901">
        <w:rPr>
          <w:rFonts w:ascii="Garamond" w:hAnsi="Garamond"/>
          <w:sz w:val="28"/>
          <w:szCs w:val="28"/>
        </w:rPr>
        <w:t>(рублей)</w:t>
      </w:r>
    </w:p>
    <w:tbl>
      <w:tblPr>
        <w:tblW w:w="5118" w:type="pct"/>
        <w:tblInd w:w="-72" w:type="dxa"/>
        <w:tblLayout w:type="fixed"/>
        <w:tblLook w:val="00A0"/>
      </w:tblPr>
      <w:tblGrid>
        <w:gridCol w:w="3379"/>
        <w:gridCol w:w="1415"/>
        <w:gridCol w:w="1442"/>
        <w:gridCol w:w="711"/>
        <w:gridCol w:w="1448"/>
        <w:gridCol w:w="1401"/>
      </w:tblGrid>
      <w:tr w:rsidR="00303D1B" w:rsidRPr="007D1B46" w:rsidTr="00F504B7">
        <w:trPr>
          <w:cantSplit/>
          <w:trHeight w:val="493"/>
          <w:tblHeader/>
        </w:trPr>
        <w:tc>
          <w:tcPr>
            <w:tcW w:w="1725" w:type="pct"/>
            <w:tcBorders>
              <w:top w:val="single" w:sz="4" w:space="0" w:color="auto"/>
              <w:left w:val="single" w:sz="4" w:space="0" w:color="auto"/>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sidRPr="007D1B46">
              <w:rPr>
                <w:rFonts w:ascii="Garamond" w:hAnsi="Garamond" w:cs="Calibri"/>
                <w:color w:val="000000"/>
                <w:sz w:val="22"/>
                <w:szCs w:val="22"/>
              </w:rPr>
              <w:t>Направление расходов</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sidRPr="000D4E93">
              <w:rPr>
                <w:rFonts w:ascii="Garamond" w:hAnsi="Garamond"/>
                <w:sz w:val="22"/>
                <w:szCs w:val="22"/>
              </w:rPr>
              <w:t>201</w:t>
            </w:r>
            <w:r>
              <w:rPr>
                <w:rFonts w:ascii="Garamond" w:hAnsi="Garamond"/>
                <w:sz w:val="22"/>
                <w:szCs w:val="22"/>
              </w:rPr>
              <w:t>6</w:t>
            </w:r>
            <w:r w:rsidRPr="000D4E93">
              <w:rPr>
                <w:rFonts w:ascii="Garamond" w:hAnsi="Garamond"/>
                <w:sz w:val="22"/>
                <w:szCs w:val="22"/>
              </w:rPr>
              <w:t xml:space="preserve"> год (</w:t>
            </w:r>
            <w:r>
              <w:rPr>
                <w:rFonts w:ascii="Garamond" w:hAnsi="Garamond"/>
                <w:sz w:val="22"/>
                <w:szCs w:val="22"/>
              </w:rPr>
              <w:t xml:space="preserve">первоначальный </w:t>
            </w:r>
            <w:r w:rsidRPr="000D4E93">
              <w:rPr>
                <w:rFonts w:ascii="Garamond" w:hAnsi="Garamond"/>
                <w:sz w:val="22"/>
                <w:szCs w:val="22"/>
              </w:rPr>
              <w:t>план)</w:t>
            </w:r>
          </w:p>
        </w:tc>
        <w:tc>
          <w:tcPr>
            <w:tcW w:w="736"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sidRPr="007D1B46">
              <w:rPr>
                <w:rFonts w:ascii="Garamond" w:hAnsi="Garamond" w:cs="Calibri"/>
                <w:color w:val="000000"/>
                <w:sz w:val="22"/>
                <w:szCs w:val="22"/>
              </w:rPr>
              <w:t>201</w:t>
            </w:r>
            <w:r>
              <w:rPr>
                <w:rFonts w:ascii="Garamond" w:hAnsi="Garamond" w:cs="Calibri"/>
                <w:color w:val="000000"/>
                <w:sz w:val="22"/>
                <w:szCs w:val="22"/>
              </w:rPr>
              <w:t>7</w:t>
            </w:r>
            <w:r w:rsidRPr="007D1B46">
              <w:rPr>
                <w:rFonts w:ascii="Garamond" w:hAnsi="Garamond" w:cs="Calibri"/>
                <w:color w:val="000000"/>
                <w:sz w:val="22"/>
                <w:szCs w:val="22"/>
              </w:rPr>
              <w:t xml:space="preserve"> год</w:t>
            </w:r>
          </w:p>
        </w:tc>
        <w:tc>
          <w:tcPr>
            <w:tcW w:w="363" w:type="pct"/>
            <w:tcBorders>
              <w:top w:val="single" w:sz="4" w:space="0" w:color="auto"/>
              <w:left w:val="nil"/>
              <w:bottom w:val="single" w:sz="4" w:space="0" w:color="auto"/>
              <w:right w:val="single" w:sz="4" w:space="0" w:color="auto"/>
            </w:tcBorders>
            <w:shd w:val="clear" w:color="000000" w:fill="FFFFFF"/>
            <w:vAlign w:val="center"/>
          </w:tcPr>
          <w:p w:rsidR="00303D1B" w:rsidRDefault="00303D1B" w:rsidP="00F504B7">
            <w:pPr>
              <w:jc w:val="center"/>
              <w:rPr>
                <w:rFonts w:ascii="Garamond" w:hAnsi="Garamond" w:cs="Calibri"/>
                <w:color w:val="000000"/>
              </w:rPr>
            </w:pPr>
            <w:r w:rsidRPr="007D1B46">
              <w:rPr>
                <w:rFonts w:ascii="Garamond" w:hAnsi="Garamond" w:cs="Calibri"/>
                <w:color w:val="000000"/>
                <w:sz w:val="22"/>
                <w:szCs w:val="22"/>
              </w:rPr>
              <w:t>201</w:t>
            </w:r>
            <w:r>
              <w:rPr>
                <w:rFonts w:ascii="Garamond" w:hAnsi="Garamond" w:cs="Calibri"/>
                <w:color w:val="000000"/>
                <w:sz w:val="22"/>
                <w:szCs w:val="22"/>
              </w:rPr>
              <w:t>7</w:t>
            </w:r>
            <w:r w:rsidRPr="007D1B46">
              <w:rPr>
                <w:rFonts w:ascii="Garamond" w:hAnsi="Garamond" w:cs="Calibri"/>
                <w:color w:val="000000"/>
                <w:sz w:val="22"/>
                <w:szCs w:val="22"/>
              </w:rPr>
              <w:t>/</w:t>
            </w:r>
          </w:p>
          <w:p w:rsidR="00303D1B" w:rsidRPr="007D1B46" w:rsidRDefault="00303D1B" w:rsidP="00F504B7">
            <w:pPr>
              <w:jc w:val="center"/>
              <w:rPr>
                <w:rFonts w:ascii="Garamond" w:hAnsi="Garamond" w:cs="Calibri"/>
                <w:color w:val="000000"/>
              </w:rPr>
            </w:pPr>
            <w:r w:rsidRPr="007D1B46">
              <w:rPr>
                <w:rFonts w:ascii="Garamond" w:hAnsi="Garamond" w:cs="Calibri"/>
                <w:color w:val="000000"/>
                <w:sz w:val="22"/>
                <w:szCs w:val="22"/>
              </w:rPr>
              <w:t>201</w:t>
            </w:r>
            <w:r>
              <w:rPr>
                <w:rFonts w:ascii="Garamond" w:hAnsi="Garamond" w:cs="Calibri"/>
                <w:color w:val="000000"/>
                <w:sz w:val="22"/>
                <w:szCs w:val="22"/>
              </w:rPr>
              <w:t>6</w:t>
            </w:r>
          </w:p>
        </w:tc>
        <w:tc>
          <w:tcPr>
            <w:tcW w:w="739"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2018год</w:t>
            </w:r>
          </w:p>
        </w:tc>
        <w:tc>
          <w:tcPr>
            <w:tcW w:w="715"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2019год</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Руководство и управление в сфере установленных функций органов</w:t>
            </w:r>
            <w:r>
              <w:rPr>
                <w:rFonts w:ascii="Garamond" w:hAnsi="Garamond" w:cs="Calibri"/>
                <w:color w:val="000000"/>
                <w:sz w:val="22"/>
                <w:szCs w:val="22"/>
              </w:rPr>
              <w:t xml:space="preserve"> местного самоуправления</w:t>
            </w:r>
            <w:r w:rsidRPr="007D1B46">
              <w:rPr>
                <w:rFonts w:ascii="Garamond" w:hAnsi="Garamond" w:cs="Calibri"/>
                <w:color w:val="000000"/>
                <w:sz w:val="22"/>
                <w:szCs w:val="22"/>
              </w:rPr>
              <w:t xml:space="preserve"> </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864 267,00</w:t>
            </w:r>
          </w:p>
        </w:tc>
        <w:tc>
          <w:tcPr>
            <w:tcW w:w="736"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77</w:t>
            </w:r>
            <w:r w:rsidRPr="00E4769D">
              <w:rPr>
                <w:rFonts w:ascii="Garamond" w:hAnsi="Garamond" w:cs="Calibri"/>
                <w:color w:val="000000"/>
                <w:sz w:val="22"/>
                <w:szCs w:val="22"/>
              </w:rPr>
              <w:t>6591,00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89,9</w:t>
            </w:r>
          </w:p>
        </w:tc>
        <w:tc>
          <w:tcPr>
            <w:tcW w:w="739"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776</w:t>
            </w:r>
            <w:r w:rsidRPr="00E4769D">
              <w:rPr>
                <w:rFonts w:ascii="Garamond" w:hAnsi="Garamond" w:cs="Calibri"/>
                <w:color w:val="000000"/>
                <w:sz w:val="22"/>
                <w:szCs w:val="22"/>
              </w:rPr>
              <w:t>591,00</w:t>
            </w:r>
          </w:p>
        </w:tc>
        <w:tc>
          <w:tcPr>
            <w:tcW w:w="715"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77</w:t>
            </w:r>
            <w:r w:rsidRPr="00E4769D">
              <w:rPr>
                <w:rFonts w:ascii="Garamond" w:hAnsi="Garamond" w:cs="Calibri"/>
                <w:color w:val="000000"/>
                <w:sz w:val="22"/>
                <w:szCs w:val="22"/>
              </w:rPr>
              <w:t>6591,00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Pr>
                <w:rFonts w:ascii="Garamond" w:hAnsi="Garamond" w:cs="Calibri"/>
                <w:color w:val="000000"/>
                <w:sz w:val="22"/>
                <w:szCs w:val="22"/>
              </w:rPr>
              <w:t>Дошкольные образовательные организации</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2 266 238,00</w:t>
            </w:r>
          </w:p>
        </w:tc>
        <w:tc>
          <w:tcPr>
            <w:tcW w:w="736"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2</w:t>
            </w:r>
            <w:r w:rsidRPr="00E4769D">
              <w:rPr>
                <w:rFonts w:ascii="Garamond" w:hAnsi="Garamond" w:cs="Calibri"/>
                <w:color w:val="000000"/>
                <w:sz w:val="22"/>
                <w:szCs w:val="22"/>
              </w:rPr>
              <w:t>730635,00</w:t>
            </w:r>
          </w:p>
        </w:tc>
        <w:tc>
          <w:tcPr>
            <w:tcW w:w="363" w:type="pct"/>
            <w:tcBorders>
              <w:top w:val="nil"/>
              <w:left w:val="nil"/>
              <w:bottom w:val="single" w:sz="4" w:space="0" w:color="auto"/>
              <w:right w:val="single" w:sz="4" w:space="0" w:color="auto"/>
            </w:tcBorders>
            <w:noWrap/>
            <w:vAlign w:val="center"/>
          </w:tcPr>
          <w:p w:rsidR="00303D1B" w:rsidRDefault="00303D1B" w:rsidP="00F504B7">
            <w:pPr>
              <w:jc w:val="center"/>
              <w:rPr>
                <w:rFonts w:ascii="Garamond" w:hAnsi="Garamond" w:cs="Calibri"/>
                <w:color w:val="000000"/>
              </w:rPr>
            </w:pPr>
          </w:p>
          <w:p w:rsidR="00303D1B" w:rsidRDefault="00303D1B" w:rsidP="00F504B7">
            <w:pPr>
              <w:jc w:val="center"/>
              <w:rPr>
                <w:rFonts w:ascii="Garamond" w:hAnsi="Garamond" w:cs="Calibri"/>
                <w:color w:val="000000"/>
              </w:rPr>
            </w:pPr>
            <w:r>
              <w:rPr>
                <w:rFonts w:ascii="Garamond" w:hAnsi="Garamond" w:cs="Calibri"/>
                <w:color w:val="000000"/>
                <w:sz w:val="22"/>
                <w:szCs w:val="22"/>
              </w:rPr>
              <w:t>120,5</w:t>
            </w:r>
          </w:p>
          <w:p w:rsidR="00303D1B" w:rsidRPr="007D1B46" w:rsidRDefault="00303D1B" w:rsidP="00F504B7">
            <w:pPr>
              <w:jc w:val="center"/>
              <w:rPr>
                <w:rFonts w:ascii="Garamond" w:hAnsi="Garamond" w:cs="Calibri"/>
                <w:color w:val="000000"/>
              </w:rPr>
            </w:pPr>
          </w:p>
        </w:tc>
        <w:tc>
          <w:tcPr>
            <w:tcW w:w="739"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2</w:t>
            </w:r>
            <w:r w:rsidRPr="00E4769D">
              <w:rPr>
                <w:rFonts w:ascii="Garamond" w:hAnsi="Garamond" w:cs="Calibri"/>
                <w:color w:val="000000"/>
                <w:sz w:val="22"/>
                <w:szCs w:val="22"/>
              </w:rPr>
              <w:t>730635,00</w:t>
            </w:r>
          </w:p>
        </w:tc>
        <w:tc>
          <w:tcPr>
            <w:tcW w:w="715"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2</w:t>
            </w:r>
            <w:r w:rsidRPr="00E4769D">
              <w:rPr>
                <w:rFonts w:ascii="Garamond" w:hAnsi="Garamond" w:cs="Calibri"/>
                <w:color w:val="000000"/>
                <w:sz w:val="22"/>
                <w:szCs w:val="22"/>
              </w:rPr>
              <w:t>730635,00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Общеобразовательные организации</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6 127 877,00</w:t>
            </w:r>
          </w:p>
        </w:tc>
        <w:tc>
          <w:tcPr>
            <w:tcW w:w="736"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9661880,00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157,7</w:t>
            </w:r>
          </w:p>
        </w:tc>
        <w:tc>
          <w:tcPr>
            <w:tcW w:w="739" w:type="pct"/>
            <w:tcBorders>
              <w:top w:val="nil"/>
              <w:left w:val="nil"/>
              <w:bottom w:val="single" w:sz="4" w:space="0" w:color="auto"/>
              <w:right w:val="single" w:sz="4" w:space="0" w:color="auto"/>
            </w:tcBorders>
            <w:vAlign w:val="center"/>
          </w:tcPr>
          <w:p w:rsidR="00303D1B" w:rsidRDefault="00303D1B" w:rsidP="00F504B7">
            <w:pPr>
              <w:jc w:val="center"/>
            </w:pPr>
            <w:r>
              <w:rPr>
                <w:rFonts w:ascii="Garamond" w:hAnsi="Garamond" w:cs="Calibri"/>
                <w:color w:val="000000"/>
                <w:sz w:val="22"/>
                <w:szCs w:val="22"/>
              </w:rPr>
              <w:t>10837780</w:t>
            </w:r>
            <w:r w:rsidRPr="00FC5D29">
              <w:rPr>
                <w:rFonts w:ascii="Garamond" w:hAnsi="Garamond" w:cs="Calibri"/>
                <w:color w:val="000000"/>
                <w:sz w:val="22"/>
                <w:szCs w:val="22"/>
              </w:rPr>
              <w:t>,00</w:t>
            </w:r>
          </w:p>
        </w:tc>
        <w:tc>
          <w:tcPr>
            <w:tcW w:w="715" w:type="pct"/>
            <w:tcBorders>
              <w:top w:val="nil"/>
              <w:left w:val="nil"/>
              <w:bottom w:val="single" w:sz="4" w:space="0" w:color="auto"/>
              <w:right w:val="single" w:sz="4" w:space="0" w:color="auto"/>
            </w:tcBorders>
            <w:vAlign w:val="center"/>
          </w:tcPr>
          <w:p w:rsidR="00303D1B" w:rsidRDefault="00303D1B" w:rsidP="00F504B7">
            <w:pPr>
              <w:jc w:val="center"/>
            </w:pPr>
            <w:r>
              <w:rPr>
                <w:rFonts w:ascii="Garamond" w:hAnsi="Garamond" w:cs="Calibri"/>
                <w:color w:val="000000"/>
                <w:sz w:val="22"/>
                <w:szCs w:val="22"/>
              </w:rPr>
              <w:t>10837780</w:t>
            </w:r>
            <w:r w:rsidRPr="00FC5D29">
              <w:rPr>
                <w:rFonts w:ascii="Garamond" w:hAnsi="Garamond" w:cs="Calibri"/>
                <w:color w:val="000000"/>
                <w:sz w:val="22"/>
                <w:szCs w:val="22"/>
              </w:rPr>
              <w:t>,00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Организации дополнительного образования</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1 600 794,00</w:t>
            </w:r>
          </w:p>
        </w:tc>
        <w:tc>
          <w:tcPr>
            <w:tcW w:w="736"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sidRPr="00E4769D">
              <w:rPr>
                <w:rFonts w:ascii="Garamond" w:hAnsi="Garamond" w:cs="Calibri"/>
                <w:color w:val="000000"/>
                <w:sz w:val="22"/>
                <w:szCs w:val="22"/>
              </w:rPr>
              <w:t>1424785,00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89,0</w:t>
            </w:r>
          </w:p>
        </w:tc>
        <w:tc>
          <w:tcPr>
            <w:tcW w:w="739"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sidRPr="00E4769D">
              <w:rPr>
                <w:rFonts w:ascii="Garamond" w:hAnsi="Garamond" w:cs="Calibri"/>
                <w:color w:val="000000"/>
                <w:sz w:val="22"/>
                <w:szCs w:val="22"/>
              </w:rPr>
              <w:t>1424785,00</w:t>
            </w:r>
          </w:p>
        </w:tc>
        <w:tc>
          <w:tcPr>
            <w:tcW w:w="715"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sidRPr="00E4769D">
              <w:rPr>
                <w:rFonts w:ascii="Garamond" w:hAnsi="Garamond" w:cs="Calibri"/>
                <w:color w:val="000000"/>
                <w:sz w:val="22"/>
                <w:szCs w:val="22"/>
              </w:rPr>
              <w:t>1424785,00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Pr>
                <w:rFonts w:ascii="Garamond" w:hAnsi="Garamond" w:cs="Calibri"/>
                <w:color w:val="000000"/>
                <w:sz w:val="22"/>
                <w:szCs w:val="22"/>
              </w:rPr>
              <w:t>Учреждения, обеспечивающие оказание услуг в сфере образования</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4 611 866,00</w:t>
            </w:r>
          </w:p>
        </w:tc>
        <w:tc>
          <w:tcPr>
            <w:tcW w:w="736"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sidRPr="00E4769D">
              <w:rPr>
                <w:rFonts w:ascii="Garamond" w:hAnsi="Garamond" w:cs="Calibri"/>
                <w:color w:val="000000"/>
                <w:sz w:val="22"/>
                <w:szCs w:val="22"/>
              </w:rPr>
              <w:t>4513814,00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97,9</w:t>
            </w:r>
          </w:p>
        </w:tc>
        <w:tc>
          <w:tcPr>
            <w:tcW w:w="739"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4360914,00</w:t>
            </w:r>
          </w:p>
        </w:tc>
        <w:tc>
          <w:tcPr>
            <w:tcW w:w="715" w:type="pct"/>
            <w:tcBorders>
              <w:top w:val="nil"/>
              <w:left w:val="nil"/>
              <w:bottom w:val="single" w:sz="4" w:space="0" w:color="auto"/>
              <w:right w:val="single" w:sz="4" w:space="0" w:color="auto"/>
            </w:tcBorders>
            <w:vAlign w:val="center"/>
          </w:tcPr>
          <w:p w:rsidR="00303D1B" w:rsidRPr="00E4769D" w:rsidRDefault="00303D1B" w:rsidP="00F504B7">
            <w:pPr>
              <w:jc w:val="center"/>
              <w:rPr>
                <w:rFonts w:ascii="Garamond" w:hAnsi="Garamond" w:cs="Calibri"/>
                <w:color w:val="000000"/>
              </w:rPr>
            </w:pPr>
            <w:r>
              <w:rPr>
                <w:rFonts w:ascii="Garamond" w:hAnsi="Garamond" w:cs="Calibri"/>
                <w:color w:val="000000"/>
                <w:sz w:val="22"/>
                <w:szCs w:val="22"/>
              </w:rPr>
              <w:t>5263914,00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Дополнительные меры государственной поддержки обучающихся</w:t>
            </w:r>
            <w:r>
              <w:rPr>
                <w:rFonts w:ascii="Garamond" w:hAnsi="Garamond" w:cs="Calibri"/>
                <w:color w:val="000000"/>
                <w:sz w:val="22"/>
                <w:szCs w:val="22"/>
              </w:rPr>
              <w:t xml:space="preserve"> (организация качественного горячего питания)</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246 093,00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543000,00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220,0</w:t>
            </w:r>
          </w:p>
        </w:tc>
        <w:tc>
          <w:tcPr>
            <w:tcW w:w="73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543000,00</w:t>
            </w:r>
          </w:p>
        </w:tc>
        <w:tc>
          <w:tcPr>
            <w:tcW w:w="715"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543000,00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Организация и проведение олимпиад, выставок, конкурсов, конференций и других общественных мероприятий в сфере образования</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24 933,00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25060,00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100,5</w:t>
            </w:r>
          </w:p>
        </w:tc>
        <w:tc>
          <w:tcPr>
            <w:tcW w:w="73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25060,00</w:t>
            </w:r>
          </w:p>
        </w:tc>
        <w:tc>
          <w:tcPr>
            <w:tcW w:w="715"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25060,00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Pr>
                <w:rFonts w:ascii="Garamond" w:hAnsi="Garamond" w:cs="Calibri"/>
                <w:color w:val="000000"/>
                <w:sz w:val="22"/>
                <w:szCs w:val="22"/>
              </w:rPr>
              <w:t>Повышение квалификации педагогических кадров в соответствии с планом подготовки кадров</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48 504,00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28504,00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58,8</w:t>
            </w:r>
          </w:p>
        </w:tc>
        <w:tc>
          <w:tcPr>
            <w:tcW w:w="73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28504,00</w:t>
            </w:r>
          </w:p>
        </w:tc>
        <w:tc>
          <w:tcPr>
            <w:tcW w:w="715"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28504,00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Pr>
                <w:rFonts w:ascii="Garamond" w:hAnsi="Garamond" w:cs="Calibri"/>
                <w:color w:val="000000"/>
                <w:sz w:val="22"/>
                <w:szCs w:val="22"/>
              </w:rPr>
              <w:t>Противодействие злоупотреблению наркотиками и их незаконному обороту</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11 250,00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11 250,00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100,0</w:t>
            </w:r>
          </w:p>
        </w:tc>
        <w:tc>
          <w:tcPr>
            <w:tcW w:w="73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11 250,00</w:t>
            </w:r>
          </w:p>
        </w:tc>
        <w:tc>
          <w:tcPr>
            <w:tcW w:w="715"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11 250,00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Pr>
                <w:rFonts w:ascii="Garamond" w:hAnsi="Garamond" w:cs="Calibri"/>
                <w:color w:val="000000"/>
                <w:sz w:val="22"/>
                <w:szCs w:val="22"/>
              </w:rPr>
              <w:t>Мероприятия, направленные на социальную реабилитацию детей и подростков, попавших в трудную жизненную ситуацию</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15 624,00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19530,00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125,0</w:t>
            </w:r>
          </w:p>
        </w:tc>
        <w:tc>
          <w:tcPr>
            <w:tcW w:w="739" w:type="pct"/>
            <w:tcBorders>
              <w:top w:val="nil"/>
              <w:left w:val="nil"/>
              <w:bottom w:val="single" w:sz="4" w:space="0" w:color="auto"/>
              <w:right w:val="single" w:sz="4" w:space="0" w:color="auto"/>
            </w:tcBorders>
          </w:tcPr>
          <w:p w:rsidR="00303D1B" w:rsidRDefault="00303D1B" w:rsidP="00F504B7">
            <w:pPr>
              <w:rPr>
                <w:rFonts w:ascii="Garamond" w:hAnsi="Garamond" w:cs="Calibri"/>
                <w:color w:val="000000"/>
              </w:rPr>
            </w:pPr>
          </w:p>
          <w:p w:rsidR="00303D1B" w:rsidRDefault="00303D1B" w:rsidP="00F504B7">
            <w:r>
              <w:rPr>
                <w:rFonts w:ascii="Garamond" w:hAnsi="Garamond" w:cs="Calibri"/>
                <w:color w:val="000000"/>
                <w:sz w:val="22"/>
                <w:szCs w:val="22"/>
              </w:rPr>
              <w:t xml:space="preserve">    </w:t>
            </w:r>
            <w:r w:rsidRPr="00BC4C9B">
              <w:rPr>
                <w:rFonts w:ascii="Garamond" w:hAnsi="Garamond" w:cs="Calibri"/>
                <w:color w:val="000000"/>
                <w:sz w:val="22"/>
                <w:szCs w:val="22"/>
              </w:rPr>
              <w:t>19530,00</w:t>
            </w:r>
          </w:p>
        </w:tc>
        <w:tc>
          <w:tcPr>
            <w:tcW w:w="715" w:type="pct"/>
            <w:tcBorders>
              <w:top w:val="nil"/>
              <w:left w:val="nil"/>
              <w:bottom w:val="single" w:sz="4" w:space="0" w:color="auto"/>
              <w:right w:val="single" w:sz="4" w:space="0" w:color="auto"/>
            </w:tcBorders>
          </w:tcPr>
          <w:p w:rsidR="00303D1B" w:rsidRDefault="00303D1B" w:rsidP="00F504B7">
            <w:pPr>
              <w:rPr>
                <w:rFonts w:ascii="Garamond" w:hAnsi="Garamond" w:cs="Calibri"/>
                <w:color w:val="000000"/>
              </w:rPr>
            </w:pPr>
          </w:p>
          <w:p w:rsidR="00303D1B" w:rsidRDefault="00303D1B" w:rsidP="00F504B7">
            <w:r>
              <w:rPr>
                <w:rFonts w:ascii="Garamond" w:hAnsi="Garamond" w:cs="Calibri"/>
                <w:color w:val="000000"/>
                <w:sz w:val="22"/>
                <w:szCs w:val="22"/>
              </w:rPr>
              <w:t xml:space="preserve">   </w:t>
            </w:r>
            <w:r w:rsidRPr="00BC4C9B">
              <w:rPr>
                <w:rFonts w:ascii="Garamond" w:hAnsi="Garamond" w:cs="Calibri"/>
                <w:color w:val="000000"/>
                <w:sz w:val="22"/>
                <w:szCs w:val="22"/>
              </w:rPr>
              <w:t>19530,00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 xml:space="preserve">Финансовое обеспечение </w:t>
            </w:r>
            <w:r>
              <w:rPr>
                <w:rFonts w:ascii="Garamond" w:hAnsi="Garamond" w:cs="Calibri"/>
                <w:color w:val="000000"/>
                <w:sz w:val="22"/>
                <w:szCs w:val="22"/>
              </w:rPr>
              <w:t>деятельности муниципальных общеобразовательных организаций, имеющих го</w:t>
            </w:r>
            <w:r w:rsidRPr="007D1B46">
              <w:rPr>
                <w:rFonts w:ascii="Garamond" w:hAnsi="Garamond" w:cs="Calibri"/>
                <w:color w:val="000000"/>
                <w:sz w:val="22"/>
                <w:szCs w:val="22"/>
              </w:rPr>
              <w:t>сударственн</w:t>
            </w:r>
            <w:r>
              <w:rPr>
                <w:rFonts w:ascii="Garamond" w:hAnsi="Garamond" w:cs="Calibri"/>
                <w:color w:val="000000"/>
                <w:sz w:val="22"/>
                <w:szCs w:val="22"/>
              </w:rPr>
              <w:t>ую аккредитацию негосударственных общеобразовательных организаций в части реализации ими государственного стандарта общего образования</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34 358 403,00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32894867,00</w:t>
            </w:r>
          </w:p>
        </w:tc>
        <w:tc>
          <w:tcPr>
            <w:tcW w:w="363" w:type="pct"/>
            <w:tcBorders>
              <w:top w:val="nil"/>
              <w:left w:val="nil"/>
              <w:bottom w:val="single" w:sz="4" w:space="0" w:color="auto"/>
              <w:right w:val="single" w:sz="4" w:space="0" w:color="auto"/>
            </w:tcBorders>
            <w:noWrap/>
            <w:vAlign w:val="center"/>
          </w:tcPr>
          <w:p w:rsidR="00303D1B" w:rsidRPr="008F19CF" w:rsidRDefault="00303D1B" w:rsidP="00F504B7">
            <w:pPr>
              <w:jc w:val="center"/>
              <w:rPr>
                <w:rFonts w:ascii="Garamond" w:hAnsi="Garamond" w:cs="Calibri"/>
                <w:bCs/>
                <w:color w:val="000000"/>
              </w:rPr>
            </w:pPr>
            <w:r w:rsidRPr="008F19CF">
              <w:rPr>
                <w:rFonts w:ascii="Garamond" w:hAnsi="Garamond" w:cs="Calibri"/>
                <w:bCs/>
                <w:color w:val="000000"/>
                <w:sz w:val="22"/>
                <w:szCs w:val="22"/>
              </w:rPr>
              <w:t>95,7</w:t>
            </w:r>
          </w:p>
        </w:tc>
        <w:tc>
          <w:tcPr>
            <w:tcW w:w="739" w:type="pct"/>
            <w:tcBorders>
              <w:top w:val="nil"/>
              <w:left w:val="nil"/>
              <w:bottom w:val="single" w:sz="4" w:space="0" w:color="auto"/>
              <w:right w:val="single" w:sz="4" w:space="0" w:color="auto"/>
            </w:tcBorders>
            <w:vAlign w:val="center"/>
          </w:tcPr>
          <w:p w:rsidR="00303D1B" w:rsidRPr="003E6BD9" w:rsidRDefault="00303D1B" w:rsidP="00F504B7">
            <w:pPr>
              <w:jc w:val="center"/>
              <w:rPr>
                <w:rFonts w:ascii="Garamond" w:hAnsi="Garamond" w:cs="Calibri"/>
                <w:bCs/>
                <w:color w:val="000000"/>
              </w:rPr>
            </w:pPr>
            <w:r w:rsidRPr="003E6BD9">
              <w:rPr>
                <w:rFonts w:ascii="Garamond" w:hAnsi="Garamond" w:cs="Calibri"/>
                <w:bCs/>
                <w:color w:val="000000"/>
                <w:sz w:val="22"/>
                <w:szCs w:val="22"/>
              </w:rPr>
              <w:t>32894867,00</w:t>
            </w:r>
          </w:p>
        </w:tc>
        <w:tc>
          <w:tcPr>
            <w:tcW w:w="715" w:type="pct"/>
            <w:tcBorders>
              <w:top w:val="nil"/>
              <w:left w:val="nil"/>
              <w:bottom w:val="single" w:sz="4" w:space="0" w:color="auto"/>
              <w:right w:val="single" w:sz="4" w:space="0" w:color="auto"/>
            </w:tcBorders>
            <w:vAlign w:val="center"/>
          </w:tcPr>
          <w:p w:rsidR="00303D1B" w:rsidRPr="003E6BD9" w:rsidRDefault="00303D1B" w:rsidP="00F504B7">
            <w:pPr>
              <w:jc w:val="center"/>
              <w:rPr>
                <w:rFonts w:ascii="Garamond" w:hAnsi="Garamond" w:cs="Calibri"/>
                <w:bCs/>
                <w:color w:val="000000"/>
              </w:rPr>
            </w:pPr>
            <w:r w:rsidRPr="003E6BD9">
              <w:rPr>
                <w:rFonts w:ascii="Garamond" w:hAnsi="Garamond" w:cs="Calibri"/>
                <w:bCs/>
                <w:color w:val="000000"/>
                <w:sz w:val="22"/>
                <w:szCs w:val="22"/>
              </w:rPr>
              <w:t>32894867,00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7 595 300,00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7519210,00</w:t>
            </w:r>
          </w:p>
        </w:tc>
        <w:tc>
          <w:tcPr>
            <w:tcW w:w="363" w:type="pct"/>
            <w:tcBorders>
              <w:top w:val="nil"/>
              <w:left w:val="nil"/>
              <w:bottom w:val="single" w:sz="4" w:space="0" w:color="auto"/>
              <w:right w:val="single" w:sz="4" w:space="0" w:color="auto"/>
            </w:tcBorders>
            <w:noWrap/>
            <w:vAlign w:val="center"/>
          </w:tcPr>
          <w:p w:rsidR="00303D1B" w:rsidRPr="008F19CF" w:rsidRDefault="00303D1B" w:rsidP="00F504B7">
            <w:pPr>
              <w:jc w:val="center"/>
              <w:rPr>
                <w:rFonts w:ascii="Garamond" w:hAnsi="Garamond" w:cs="Calibri"/>
                <w:bCs/>
                <w:color w:val="000000"/>
              </w:rPr>
            </w:pPr>
            <w:r w:rsidRPr="008F19CF">
              <w:rPr>
                <w:rFonts w:ascii="Garamond" w:hAnsi="Garamond" w:cs="Calibri"/>
                <w:bCs/>
                <w:color w:val="000000"/>
                <w:sz w:val="22"/>
                <w:szCs w:val="22"/>
              </w:rPr>
              <w:t>99,0</w:t>
            </w:r>
          </w:p>
        </w:tc>
        <w:tc>
          <w:tcPr>
            <w:tcW w:w="739" w:type="pct"/>
            <w:tcBorders>
              <w:top w:val="nil"/>
              <w:left w:val="nil"/>
              <w:bottom w:val="single" w:sz="4" w:space="0" w:color="auto"/>
              <w:right w:val="single" w:sz="4" w:space="0" w:color="auto"/>
            </w:tcBorders>
            <w:vAlign w:val="center"/>
          </w:tcPr>
          <w:p w:rsidR="00303D1B" w:rsidRPr="003E6BD9" w:rsidRDefault="00303D1B" w:rsidP="00F504B7">
            <w:pPr>
              <w:jc w:val="center"/>
              <w:rPr>
                <w:rFonts w:ascii="Garamond" w:hAnsi="Garamond" w:cs="Calibri"/>
                <w:bCs/>
                <w:color w:val="000000"/>
              </w:rPr>
            </w:pPr>
            <w:r w:rsidRPr="003E6BD9">
              <w:rPr>
                <w:rFonts w:ascii="Garamond" w:hAnsi="Garamond" w:cs="Calibri"/>
                <w:bCs/>
                <w:color w:val="000000"/>
                <w:sz w:val="22"/>
                <w:szCs w:val="22"/>
              </w:rPr>
              <w:t>7519210,00</w:t>
            </w:r>
          </w:p>
        </w:tc>
        <w:tc>
          <w:tcPr>
            <w:tcW w:w="715" w:type="pct"/>
            <w:tcBorders>
              <w:top w:val="nil"/>
              <w:left w:val="nil"/>
              <w:bottom w:val="single" w:sz="4" w:space="0" w:color="auto"/>
              <w:right w:val="single" w:sz="4" w:space="0" w:color="auto"/>
            </w:tcBorders>
            <w:vAlign w:val="center"/>
          </w:tcPr>
          <w:p w:rsidR="00303D1B" w:rsidRPr="003E6BD9" w:rsidRDefault="00303D1B" w:rsidP="00F504B7">
            <w:pPr>
              <w:jc w:val="center"/>
              <w:rPr>
                <w:rFonts w:ascii="Garamond" w:hAnsi="Garamond" w:cs="Calibri"/>
                <w:bCs/>
                <w:color w:val="000000"/>
              </w:rPr>
            </w:pPr>
            <w:r w:rsidRPr="003E6BD9">
              <w:rPr>
                <w:rFonts w:ascii="Garamond" w:hAnsi="Garamond" w:cs="Calibri"/>
                <w:bCs/>
                <w:color w:val="000000"/>
                <w:sz w:val="22"/>
                <w:szCs w:val="22"/>
              </w:rPr>
              <w:t>7519210,00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1 986 780,00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1999980,00</w:t>
            </w:r>
          </w:p>
        </w:tc>
        <w:tc>
          <w:tcPr>
            <w:tcW w:w="363" w:type="pct"/>
            <w:tcBorders>
              <w:top w:val="nil"/>
              <w:left w:val="nil"/>
              <w:bottom w:val="single" w:sz="4" w:space="0" w:color="auto"/>
              <w:right w:val="single" w:sz="4" w:space="0" w:color="auto"/>
            </w:tcBorders>
            <w:noWrap/>
            <w:vAlign w:val="center"/>
          </w:tcPr>
          <w:p w:rsidR="00303D1B" w:rsidRPr="008F19CF" w:rsidRDefault="00303D1B" w:rsidP="00F504B7">
            <w:pPr>
              <w:jc w:val="center"/>
              <w:rPr>
                <w:rFonts w:ascii="Garamond" w:hAnsi="Garamond" w:cs="Calibri"/>
                <w:bCs/>
                <w:color w:val="000000"/>
              </w:rPr>
            </w:pPr>
            <w:r w:rsidRPr="008F19CF">
              <w:rPr>
                <w:rFonts w:ascii="Garamond" w:hAnsi="Garamond" w:cs="Calibri"/>
                <w:bCs/>
                <w:color w:val="000000"/>
                <w:sz w:val="22"/>
                <w:szCs w:val="22"/>
              </w:rPr>
              <w:t>100,7</w:t>
            </w:r>
          </w:p>
        </w:tc>
        <w:tc>
          <w:tcPr>
            <w:tcW w:w="739" w:type="pct"/>
            <w:tcBorders>
              <w:top w:val="nil"/>
              <w:left w:val="nil"/>
              <w:bottom w:val="single" w:sz="4" w:space="0" w:color="auto"/>
              <w:right w:val="single" w:sz="4" w:space="0" w:color="auto"/>
            </w:tcBorders>
          </w:tcPr>
          <w:p w:rsidR="00303D1B" w:rsidRDefault="00303D1B" w:rsidP="00F504B7">
            <w:pPr>
              <w:jc w:val="center"/>
              <w:rPr>
                <w:rFonts w:ascii="Garamond" w:hAnsi="Garamond" w:cs="Calibri"/>
                <w:bCs/>
                <w:color w:val="000000"/>
              </w:rPr>
            </w:pPr>
          </w:p>
          <w:p w:rsidR="00303D1B" w:rsidRDefault="00303D1B" w:rsidP="00F504B7">
            <w:pPr>
              <w:jc w:val="center"/>
              <w:rPr>
                <w:rFonts w:ascii="Garamond" w:hAnsi="Garamond" w:cs="Calibri"/>
                <w:bCs/>
                <w:color w:val="000000"/>
              </w:rPr>
            </w:pPr>
          </w:p>
          <w:p w:rsidR="00303D1B" w:rsidRPr="00411737" w:rsidRDefault="00303D1B" w:rsidP="00F504B7">
            <w:pPr>
              <w:jc w:val="center"/>
              <w:rPr>
                <w:rFonts w:ascii="Garamond" w:hAnsi="Garamond" w:cs="Calibri"/>
                <w:bCs/>
                <w:color w:val="000000"/>
              </w:rPr>
            </w:pPr>
            <w:r w:rsidRPr="00411737">
              <w:rPr>
                <w:rFonts w:ascii="Garamond" w:hAnsi="Garamond" w:cs="Calibri"/>
                <w:bCs/>
                <w:color w:val="000000"/>
                <w:sz w:val="22"/>
                <w:szCs w:val="22"/>
              </w:rPr>
              <w:t>1999980,0</w:t>
            </w:r>
          </w:p>
        </w:tc>
        <w:tc>
          <w:tcPr>
            <w:tcW w:w="715" w:type="pct"/>
            <w:tcBorders>
              <w:top w:val="nil"/>
              <w:left w:val="nil"/>
              <w:bottom w:val="single" w:sz="4" w:space="0" w:color="auto"/>
              <w:right w:val="single" w:sz="4" w:space="0" w:color="auto"/>
            </w:tcBorders>
          </w:tcPr>
          <w:p w:rsidR="00303D1B" w:rsidRDefault="00303D1B" w:rsidP="00F504B7">
            <w:pPr>
              <w:jc w:val="center"/>
              <w:rPr>
                <w:rFonts w:ascii="Garamond" w:hAnsi="Garamond" w:cs="Calibri"/>
                <w:bCs/>
                <w:color w:val="000000"/>
              </w:rPr>
            </w:pPr>
          </w:p>
          <w:p w:rsidR="00303D1B" w:rsidRDefault="00303D1B" w:rsidP="00F504B7">
            <w:pPr>
              <w:jc w:val="center"/>
              <w:rPr>
                <w:rFonts w:ascii="Garamond" w:hAnsi="Garamond" w:cs="Calibri"/>
                <w:bCs/>
                <w:color w:val="000000"/>
              </w:rPr>
            </w:pPr>
          </w:p>
          <w:p w:rsidR="00303D1B" w:rsidRPr="00411737" w:rsidRDefault="00303D1B" w:rsidP="00F504B7">
            <w:pPr>
              <w:jc w:val="center"/>
              <w:rPr>
                <w:rFonts w:ascii="Garamond" w:hAnsi="Garamond" w:cs="Calibri"/>
                <w:bCs/>
                <w:color w:val="000000"/>
              </w:rPr>
            </w:pPr>
            <w:r w:rsidRPr="00411737">
              <w:rPr>
                <w:rFonts w:ascii="Garamond" w:hAnsi="Garamond" w:cs="Calibri"/>
                <w:bCs/>
                <w:color w:val="000000"/>
                <w:sz w:val="22"/>
                <w:szCs w:val="22"/>
              </w:rPr>
              <w:t>1999980,00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291 282,00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269970,00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92,7</w:t>
            </w:r>
          </w:p>
        </w:tc>
        <w:tc>
          <w:tcPr>
            <w:tcW w:w="739" w:type="pct"/>
            <w:tcBorders>
              <w:top w:val="nil"/>
              <w:left w:val="nil"/>
              <w:bottom w:val="single" w:sz="4" w:space="0" w:color="auto"/>
              <w:right w:val="single" w:sz="4" w:space="0" w:color="auto"/>
            </w:tcBorders>
          </w:tcPr>
          <w:p w:rsidR="00303D1B" w:rsidRPr="00807615" w:rsidRDefault="00303D1B" w:rsidP="00F504B7">
            <w:pPr>
              <w:jc w:val="center"/>
              <w:rPr>
                <w:rFonts w:ascii="Garamond" w:hAnsi="Garamond" w:cs="Calibri"/>
                <w:bCs/>
                <w:color w:val="000000"/>
              </w:rPr>
            </w:pPr>
          </w:p>
          <w:p w:rsidR="00303D1B" w:rsidRPr="00807615" w:rsidRDefault="00303D1B" w:rsidP="00F504B7">
            <w:pPr>
              <w:jc w:val="center"/>
              <w:rPr>
                <w:rFonts w:ascii="Garamond" w:hAnsi="Garamond" w:cs="Calibri"/>
                <w:bCs/>
                <w:color w:val="000000"/>
              </w:rPr>
            </w:pPr>
          </w:p>
          <w:p w:rsidR="00303D1B" w:rsidRPr="00807615" w:rsidRDefault="00303D1B" w:rsidP="00F504B7">
            <w:pPr>
              <w:jc w:val="center"/>
              <w:rPr>
                <w:rFonts w:ascii="Garamond" w:hAnsi="Garamond" w:cs="Calibri"/>
                <w:bCs/>
                <w:color w:val="000000"/>
              </w:rPr>
            </w:pPr>
            <w:r w:rsidRPr="00807615">
              <w:rPr>
                <w:rFonts w:ascii="Garamond" w:hAnsi="Garamond" w:cs="Calibri"/>
                <w:bCs/>
                <w:color w:val="000000"/>
                <w:sz w:val="22"/>
                <w:szCs w:val="22"/>
              </w:rPr>
              <w:t>269970,00</w:t>
            </w:r>
          </w:p>
        </w:tc>
        <w:tc>
          <w:tcPr>
            <w:tcW w:w="715" w:type="pct"/>
            <w:tcBorders>
              <w:top w:val="nil"/>
              <w:left w:val="nil"/>
              <w:bottom w:val="single" w:sz="4" w:space="0" w:color="auto"/>
              <w:right w:val="single" w:sz="4" w:space="0" w:color="auto"/>
            </w:tcBorders>
          </w:tcPr>
          <w:p w:rsidR="00303D1B" w:rsidRPr="00807615" w:rsidRDefault="00303D1B" w:rsidP="00F504B7">
            <w:pPr>
              <w:jc w:val="center"/>
              <w:rPr>
                <w:rFonts w:ascii="Garamond" w:hAnsi="Garamond" w:cs="Calibri"/>
                <w:bCs/>
                <w:color w:val="000000"/>
              </w:rPr>
            </w:pPr>
          </w:p>
          <w:p w:rsidR="00303D1B" w:rsidRPr="00807615" w:rsidRDefault="00303D1B" w:rsidP="00F504B7">
            <w:pPr>
              <w:jc w:val="center"/>
              <w:rPr>
                <w:rFonts w:ascii="Garamond" w:hAnsi="Garamond" w:cs="Calibri"/>
                <w:bCs/>
                <w:color w:val="000000"/>
              </w:rPr>
            </w:pPr>
          </w:p>
          <w:p w:rsidR="00303D1B" w:rsidRPr="00807615" w:rsidRDefault="00303D1B" w:rsidP="00F504B7">
            <w:pPr>
              <w:jc w:val="center"/>
              <w:rPr>
                <w:rFonts w:ascii="Garamond" w:hAnsi="Garamond" w:cs="Calibri"/>
                <w:bCs/>
                <w:color w:val="000000"/>
              </w:rPr>
            </w:pPr>
            <w:r w:rsidRPr="00807615">
              <w:rPr>
                <w:rFonts w:ascii="Garamond" w:hAnsi="Garamond" w:cs="Calibri"/>
                <w:bCs/>
                <w:color w:val="000000"/>
                <w:sz w:val="22"/>
                <w:szCs w:val="22"/>
              </w:rPr>
              <w:t>269970,00</w:t>
            </w:r>
          </w:p>
        </w:tc>
      </w:tr>
      <w:tr w:rsidR="00303D1B" w:rsidRPr="007D1B46" w:rsidTr="00F504B7">
        <w:trPr>
          <w:cantSplit/>
          <w:trHeight w:val="20"/>
        </w:trPr>
        <w:tc>
          <w:tcPr>
            <w:tcW w:w="1725"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b/>
                <w:bCs/>
                <w:color w:val="000000"/>
              </w:rPr>
            </w:pPr>
            <w:r w:rsidRPr="007D1B46">
              <w:rPr>
                <w:rFonts w:ascii="Garamond" w:hAnsi="Garamond" w:cs="Calibri"/>
                <w:b/>
                <w:bCs/>
                <w:color w:val="000000"/>
                <w:sz w:val="22"/>
                <w:szCs w:val="22"/>
              </w:rPr>
              <w:t>Всего</w:t>
            </w:r>
          </w:p>
        </w:tc>
        <w:tc>
          <w:tcPr>
            <w:tcW w:w="72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b/>
                <w:bCs/>
                <w:color w:val="000000"/>
              </w:rPr>
            </w:pPr>
            <w:r>
              <w:rPr>
                <w:rFonts w:ascii="Garamond" w:hAnsi="Garamond" w:cs="Calibri"/>
                <w:b/>
                <w:bCs/>
                <w:color w:val="000000"/>
                <w:sz w:val="22"/>
                <w:szCs w:val="22"/>
              </w:rPr>
              <w:t>60 049 211,00</w:t>
            </w:r>
          </w:p>
        </w:tc>
        <w:tc>
          <w:tcPr>
            <w:tcW w:w="736"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b/>
                <w:bCs/>
                <w:color w:val="000000"/>
              </w:rPr>
            </w:pPr>
            <w:r>
              <w:rPr>
                <w:rFonts w:ascii="Garamond" w:hAnsi="Garamond" w:cs="Calibri"/>
                <w:b/>
                <w:bCs/>
                <w:color w:val="000000"/>
                <w:sz w:val="22"/>
                <w:szCs w:val="22"/>
              </w:rPr>
              <w:t>62354576,00</w:t>
            </w:r>
          </w:p>
        </w:tc>
        <w:tc>
          <w:tcPr>
            <w:tcW w:w="363"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b/>
                <w:bCs/>
                <w:color w:val="000000"/>
              </w:rPr>
            </w:pPr>
            <w:r>
              <w:rPr>
                <w:rFonts w:ascii="Garamond" w:hAnsi="Garamond" w:cs="Calibri"/>
                <w:b/>
                <w:bCs/>
                <w:color w:val="000000"/>
                <w:sz w:val="22"/>
                <w:szCs w:val="22"/>
              </w:rPr>
              <w:t>103,8</w:t>
            </w:r>
          </w:p>
        </w:tc>
        <w:tc>
          <w:tcPr>
            <w:tcW w:w="739" w:type="pct"/>
            <w:tcBorders>
              <w:top w:val="nil"/>
              <w:left w:val="nil"/>
              <w:bottom w:val="single" w:sz="4" w:space="0" w:color="auto"/>
              <w:right w:val="single" w:sz="4" w:space="0" w:color="auto"/>
            </w:tcBorders>
          </w:tcPr>
          <w:p w:rsidR="00303D1B" w:rsidRDefault="00303D1B" w:rsidP="00F504B7">
            <w:pPr>
              <w:jc w:val="center"/>
              <w:rPr>
                <w:rFonts w:ascii="Garamond" w:hAnsi="Garamond" w:cs="Calibri"/>
                <w:b/>
                <w:bCs/>
                <w:color w:val="000000"/>
              </w:rPr>
            </w:pPr>
            <w:r>
              <w:rPr>
                <w:rFonts w:ascii="Garamond" w:hAnsi="Garamond" w:cs="Calibri"/>
                <w:b/>
                <w:bCs/>
                <w:color w:val="000000"/>
                <w:sz w:val="22"/>
                <w:szCs w:val="22"/>
              </w:rPr>
              <w:t>64238976,00</w:t>
            </w:r>
          </w:p>
        </w:tc>
        <w:tc>
          <w:tcPr>
            <w:tcW w:w="715" w:type="pct"/>
            <w:tcBorders>
              <w:top w:val="nil"/>
              <w:left w:val="nil"/>
              <w:bottom w:val="single" w:sz="4" w:space="0" w:color="auto"/>
              <w:right w:val="single" w:sz="4" w:space="0" w:color="auto"/>
            </w:tcBorders>
          </w:tcPr>
          <w:p w:rsidR="00303D1B" w:rsidRDefault="00303D1B" w:rsidP="00F504B7">
            <w:pPr>
              <w:jc w:val="center"/>
              <w:rPr>
                <w:rFonts w:ascii="Garamond" w:hAnsi="Garamond" w:cs="Calibri"/>
                <w:b/>
                <w:bCs/>
                <w:color w:val="000000"/>
              </w:rPr>
            </w:pPr>
            <w:r>
              <w:rPr>
                <w:rFonts w:ascii="Garamond" w:hAnsi="Garamond" w:cs="Calibri"/>
                <w:b/>
                <w:bCs/>
                <w:color w:val="000000"/>
                <w:sz w:val="22"/>
                <w:szCs w:val="22"/>
              </w:rPr>
              <w:t>65141976,00</w:t>
            </w:r>
          </w:p>
        </w:tc>
      </w:tr>
    </w:tbl>
    <w:p w:rsidR="00303D1B" w:rsidRPr="00874630" w:rsidRDefault="00303D1B" w:rsidP="001A60AF">
      <w:pPr>
        <w:keepNext/>
        <w:jc w:val="center"/>
        <w:rPr>
          <w:sz w:val="28"/>
          <w:szCs w:val="28"/>
        </w:rPr>
      </w:pPr>
    </w:p>
    <w:p w:rsidR="00303D1B" w:rsidRPr="00893B41" w:rsidRDefault="00303D1B" w:rsidP="001A60AF">
      <w:pPr>
        <w:keepNext/>
        <w:jc w:val="right"/>
      </w:pPr>
    </w:p>
    <w:p w:rsidR="00303D1B" w:rsidRDefault="00303D1B" w:rsidP="00941EBC">
      <w:pPr>
        <w:autoSpaceDE w:val="0"/>
        <w:autoSpaceDN w:val="0"/>
        <w:adjustRightInd w:val="0"/>
        <w:jc w:val="right"/>
        <w:rPr>
          <w:sz w:val="28"/>
          <w:szCs w:val="28"/>
        </w:rPr>
      </w:pPr>
      <w:r w:rsidRPr="00CB092B">
        <w:rPr>
          <w:sz w:val="28"/>
          <w:szCs w:val="28"/>
        </w:rPr>
        <w:t>Приложение 3</w:t>
      </w:r>
    </w:p>
    <w:p w:rsidR="00303D1B" w:rsidRDefault="00303D1B" w:rsidP="00941EBC">
      <w:pPr>
        <w:autoSpaceDE w:val="0"/>
        <w:autoSpaceDN w:val="0"/>
        <w:adjustRightInd w:val="0"/>
        <w:jc w:val="right"/>
        <w:rPr>
          <w:sz w:val="28"/>
          <w:szCs w:val="28"/>
        </w:rPr>
      </w:pPr>
    </w:p>
    <w:p w:rsidR="00303D1B" w:rsidRDefault="00303D1B" w:rsidP="00D30700">
      <w:pPr>
        <w:spacing w:line="252" w:lineRule="auto"/>
        <w:jc w:val="center"/>
        <w:rPr>
          <w:rFonts w:ascii="Garamond" w:hAnsi="Garamond"/>
          <w:bCs/>
          <w:sz w:val="28"/>
          <w:szCs w:val="28"/>
        </w:rPr>
      </w:pPr>
      <w:r w:rsidRPr="00C010AD">
        <w:rPr>
          <w:rFonts w:ascii="Garamond" w:hAnsi="Garamond"/>
          <w:bCs/>
          <w:sz w:val="28"/>
          <w:szCs w:val="28"/>
        </w:rPr>
        <w:t>Динамика и структура расходов на финансовое обеспечение реализации</w:t>
      </w:r>
      <w:r w:rsidRPr="00C010AD">
        <w:rPr>
          <w:rFonts w:ascii="Garamond" w:hAnsi="Garamond"/>
          <w:bCs/>
          <w:sz w:val="28"/>
          <w:szCs w:val="28"/>
        </w:rPr>
        <w:br/>
      </w:r>
      <w:r>
        <w:rPr>
          <w:rFonts w:ascii="Garamond" w:hAnsi="Garamond"/>
          <w:bCs/>
          <w:sz w:val="28"/>
          <w:szCs w:val="28"/>
        </w:rPr>
        <w:t xml:space="preserve">муниципальной </w:t>
      </w:r>
      <w:r w:rsidRPr="00C010AD">
        <w:rPr>
          <w:rFonts w:ascii="Garamond" w:hAnsi="Garamond"/>
          <w:bCs/>
          <w:sz w:val="28"/>
          <w:szCs w:val="28"/>
        </w:rPr>
        <w:t xml:space="preserve">программы </w:t>
      </w:r>
      <w:r>
        <w:rPr>
          <w:rFonts w:ascii="Garamond" w:hAnsi="Garamond"/>
          <w:bCs/>
          <w:sz w:val="28"/>
          <w:szCs w:val="28"/>
        </w:rPr>
        <w:t>«</w:t>
      </w:r>
      <w:r w:rsidRPr="00C010AD">
        <w:rPr>
          <w:rFonts w:ascii="Garamond" w:hAnsi="Garamond"/>
          <w:sz w:val="28"/>
          <w:szCs w:val="28"/>
        </w:rPr>
        <w:t xml:space="preserve">Управление </w:t>
      </w:r>
      <w:r>
        <w:rPr>
          <w:rFonts w:ascii="Garamond" w:hAnsi="Garamond"/>
          <w:sz w:val="28"/>
          <w:szCs w:val="28"/>
        </w:rPr>
        <w:t xml:space="preserve">муниципальными </w:t>
      </w:r>
      <w:r w:rsidRPr="00C010AD">
        <w:rPr>
          <w:rFonts w:ascii="Garamond" w:hAnsi="Garamond"/>
          <w:sz w:val="28"/>
          <w:szCs w:val="28"/>
        </w:rPr>
        <w:t xml:space="preserve">финансами </w:t>
      </w:r>
      <w:r>
        <w:rPr>
          <w:rFonts w:ascii="Garamond" w:hAnsi="Garamond"/>
          <w:sz w:val="28"/>
          <w:szCs w:val="28"/>
        </w:rPr>
        <w:t>Рогнединского района</w:t>
      </w:r>
      <w:r>
        <w:rPr>
          <w:rFonts w:ascii="Garamond" w:hAnsi="Garamond"/>
          <w:bCs/>
          <w:sz w:val="28"/>
          <w:szCs w:val="28"/>
        </w:rPr>
        <w:t>»</w:t>
      </w:r>
      <w:r w:rsidRPr="00C010AD">
        <w:rPr>
          <w:rFonts w:ascii="Garamond" w:hAnsi="Garamond"/>
          <w:bCs/>
          <w:sz w:val="28"/>
          <w:szCs w:val="28"/>
        </w:rPr>
        <w:t xml:space="preserve"> (201</w:t>
      </w:r>
      <w:r>
        <w:rPr>
          <w:rFonts w:ascii="Garamond" w:hAnsi="Garamond"/>
          <w:bCs/>
          <w:sz w:val="28"/>
          <w:szCs w:val="28"/>
        </w:rPr>
        <w:t>7</w:t>
      </w:r>
      <w:r w:rsidRPr="00C010AD">
        <w:rPr>
          <w:rFonts w:ascii="Garamond" w:hAnsi="Garamond"/>
          <w:bCs/>
          <w:sz w:val="28"/>
          <w:szCs w:val="28"/>
        </w:rPr>
        <w:t xml:space="preserve"> – 20</w:t>
      </w:r>
      <w:r>
        <w:rPr>
          <w:rFonts w:ascii="Garamond" w:hAnsi="Garamond"/>
          <w:bCs/>
          <w:sz w:val="28"/>
          <w:szCs w:val="28"/>
        </w:rPr>
        <w:t>19</w:t>
      </w:r>
      <w:r w:rsidRPr="00C010AD">
        <w:rPr>
          <w:rFonts w:ascii="Garamond" w:hAnsi="Garamond"/>
          <w:bCs/>
          <w:sz w:val="28"/>
          <w:szCs w:val="28"/>
        </w:rPr>
        <w:t xml:space="preserve"> годы)</w:t>
      </w:r>
    </w:p>
    <w:p w:rsidR="00303D1B" w:rsidRPr="00C010AD" w:rsidRDefault="00303D1B" w:rsidP="00D30700">
      <w:pPr>
        <w:spacing w:line="252" w:lineRule="auto"/>
        <w:jc w:val="right"/>
        <w:rPr>
          <w:rFonts w:ascii="Garamond" w:hAnsi="Garamond"/>
          <w:bCs/>
          <w:sz w:val="28"/>
          <w:szCs w:val="28"/>
        </w:rPr>
      </w:pPr>
      <w:r>
        <w:rPr>
          <w:rFonts w:ascii="Garamond" w:hAnsi="Garamond"/>
          <w:bCs/>
          <w:sz w:val="28"/>
          <w:szCs w:val="28"/>
        </w:rPr>
        <w:t>(рублей)</w:t>
      </w:r>
    </w:p>
    <w:tbl>
      <w:tblPr>
        <w:tblW w:w="4931" w:type="pct"/>
        <w:tblInd w:w="108" w:type="dxa"/>
        <w:tblLayout w:type="fixed"/>
        <w:tblLook w:val="00A0"/>
      </w:tblPr>
      <w:tblGrid>
        <w:gridCol w:w="3206"/>
        <w:gridCol w:w="1414"/>
        <w:gridCol w:w="1268"/>
        <w:gridCol w:w="985"/>
        <w:gridCol w:w="1319"/>
        <w:gridCol w:w="1246"/>
      </w:tblGrid>
      <w:tr w:rsidR="00303D1B" w:rsidRPr="007D1B46" w:rsidTr="00F504B7">
        <w:trPr>
          <w:cantSplit/>
          <w:trHeight w:val="493"/>
          <w:tblHeader/>
        </w:trPr>
        <w:tc>
          <w:tcPr>
            <w:tcW w:w="1698" w:type="pct"/>
            <w:tcBorders>
              <w:top w:val="single" w:sz="4" w:space="0" w:color="auto"/>
              <w:left w:val="single" w:sz="4" w:space="0" w:color="auto"/>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sidRPr="007D1B46">
              <w:rPr>
                <w:rFonts w:ascii="Garamond" w:hAnsi="Garamond" w:cs="Calibri"/>
                <w:color w:val="000000"/>
                <w:sz w:val="22"/>
                <w:szCs w:val="22"/>
              </w:rPr>
              <w:t>Направление расходов</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sidRPr="000D4E93">
              <w:rPr>
                <w:rFonts w:ascii="Garamond" w:hAnsi="Garamond"/>
                <w:sz w:val="22"/>
                <w:szCs w:val="22"/>
              </w:rPr>
              <w:t>201</w:t>
            </w:r>
            <w:r>
              <w:rPr>
                <w:rFonts w:ascii="Garamond" w:hAnsi="Garamond"/>
                <w:sz w:val="22"/>
                <w:szCs w:val="22"/>
              </w:rPr>
              <w:t>6</w:t>
            </w:r>
            <w:r w:rsidRPr="000D4E93">
              <w:rPr>
                <w:rFonts w:ascii="Garamond" w:hAnsi="Garamond"/>
                <w:sz w:val="22"/>
                <w:szCs w:val="22"/>
              </w:rPr>
              <w:t xml:space="preserve"> год (</w:t>
            </w:r>
            <w:r>
              <w:rPr>
                <w:rFonts w:ascii="Garamond" w:hAnsi="Garamond"/>
                <w:sz w:val="22"/>
                <w:szCs w:val="22"/>
              </w:rPr>
              <w:t xml:space="preserve">первоначальный </w:t>
            </w:r>
            <w:r w:rsidRPr="000D4E93">
              <w:rPr>
                <w:rFonts w:ascii="Garamond" w:hAnsi="Garamond"/>
                <w:sz w:val="22"/>
                <w:szCs w:val="22"/>
              </w:rPr>
              <w:t>план)</w:t>
            </w:r>
          </w:p>
        </w:tc>
        <w:tc>
          <w:tcPr>
            <w:tcW w:w="672"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sidRPr="007D1B46">
              <w:rPr>
                <w:rFonts w:ascii="Garamond" w:hAnsi="Garamond" w:cs="Calibri"/>
                <w:color w:val="000000"/>
                <w:sz w:val="22"/>
                <w:szCs w:val="22"/>
              </w:rPr>
              <w:t>201</w:t>
            </w:r>
            <w:r>
              <w:rPr>
                <w:rFonts w:ascii="Garamond" w:hAnsi="Garamond" w:cs="Calibri"/>
                <w:color w:val="000000"/>
                <w:sz w:val="22"/>
                <w:szCs w:val="22"/>
              </w:rPr>
              <w:t>7</w:t>
            </w:r>
            <w:r w:rsidRPr="007D1B46">
              <w:rPr>
                <w:rFonts w:ascii="Garamond" w:hAnsi="Garamond" w:cs="Calibri"/>
                <w:color w:val="000000"/>
                <w:sz w:val="22"/>
                <w:szCs w:val="22"/>
              </w:rPr>
              <w:t xml:space="preserve"> год</w:t>
            </w:r>
          </w:p>
        </w:tc>
        <w:tc>
          <w:tcPr>
            <w:tcW w:w="522"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sidRPr="007D1B46">
              <w:rPr>
                <w:rFonts w:ascii="Garamond" w:hAnsi="Garamond" w:cs="Calibri"/>
                <w:color w:val="000000"/>
                <w:sz w:val="22"/>
                <w:szCs w:val="22"/>
              </w:rPr>
              <w:t>201</w:t>
            </w:r>
            <w:r>
              <w:rPr>
                <w:rFonts w:ascii="Garamond" w:hAnsi="Garamond" w:cs="Calibri"/>
                <w:color w:val="000000"/>
                <w:sz w:val="22"/>
                <w:szCs w:val="22"/>
              </w:rPr>
              <w:t>7</w:t>
            </w:r>
            <w:r w:rsidRPr="007D1B46">
              <w:rPr>
                <w:rFonts w:ascii="Garamond" w:hAnsi="Garamond" w:cs="Calibri"/>
                <w:color w:val="000000"/>
                <w:sz w:val="22"/>
                <w:szCs w:val="22"/>
              </w:rPr>
              <w:t>/201</w:t>
            </w:r>
            <w:r>
              <w:rPr>
                <w:rFonts w:ascii="Garamond" w:hAnsi="Garamond" w:cs="Calibri"/>
                <w:color w:val="000000"/>
                <w:sz w:val="22"/>
                <w:szCs w:val="22"/>
              </w:rPr>
              <w:t>6</w:t>
            </w:r>
          </w:p>
        </w:tc>
        <w:tc>
          <w:tcPr>
            <w:tcW w:w="699"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2018год</w:t>
            </w:r>
          </w:p>
        </w:tc>
        <w:tc>
          <w:tcPr>
            <w:tcW w:w="660" w:type="pct"/>
            <w:tcBorders>
              <w:top w:val="single" w:sz="4" w:space="0" w:color="auto"/>
              <w:left w:val="nil"/>
              <w:bottom w:val="single" w:sz="4" w:space="0" w:color="auto"/>
              <w:right w:val="single" w:sz="4" w:space="0" w:color="auto"/>
            </w:tcBorders>
            <w:shd w:val="clear" w:color="000000" w:fill="FFFFFF"/>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2019год</w:t>
            </w:r>
          </w:p>
        </w:tc>
      </w:tr>
      <w:tr w:rsidR="00303D1B" w:rsidRPr="007D1B46" w:rsidTr="00F504B7">
        <w:trPr>
          <w:cantSplit/>
          <w:trHeight w:val="20"/>
        </w:trPr>
        <w:tc>
          <w:tcPr>
            <w:tcW w:w="1698"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Руководство и управление в сфере установленных функций органов</w:t>
            </w:r>
            <w:r>
              <w:rPr>
                <w:rFonts w:ascii="Garamond" w:hAnsi="Garamond" w:cs="Calibri"/>
                <w:color w:val="000000"/>
                <w:sz w:val="22"/>
                <w:szCs w:val="22"/>
              </w:rPr>
              <w:t xml:space="preserve"> местного самоуправления</w:t>
            </w:r>
            <w:r w:rsidRPr="007D1B46">
              <w:rPr>
                <w:rFonts w:ascii="Garamond" w:hAnsi="Garamond" w:cs="Calibri"/>
                <w:color w:val="000000"/>
                <w:sz w:val="22"/>
                <w:szCs w:val="22"/>
              </w:rPr>
              <w:t xml:space="preserve"> </w:t>
            </w:r>
          </w:p>
        </w:tc>
        <w:tc>
          <w:tcPr>
            <w:tcW w:w="74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2 568 094,00</w:t>
            </w:r>
          </w:p>
        </w:tc>
        <w:tc>
          <w:tcPr>
            <w:tcW w:w="67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2441000,00</w:t>
            </w:r>
          </w:p>
        </w:tc>
        <w:tc>
          <w:tcPr>
            <w:tcW w:w="522"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94,4</w:t>
            </w:r>
          </w:p>
        </w:tc>
        <w:tc>
          <w:tcPr>
            <w:tcW w:w="699" w:type="pct"/>
            <w:tcBorders>
              <w:top w:val="nil"/>
              <w:left w:val="nil"/>
              <w:bottom w:val="single" w:sz="4" w:space="0" w:color="auto"/>
              <w:right w:val="single" w:sz="4" w:space="0" w:color="auto"/>
            </w:tcBorders>
          </w:tcPr>
          <w:p w:rsidR="00303D1B" w:rsidRDefault="00303D1B" w:rsidP="00F504B7">
            <w:pPr>
              <w:jc w:val="center"/>
              <w:rPr>
                <w:rFonts w:ascii="Garamond" w:hAnsi="Garamond" w:cs="Calibri"/>
                <w:color w:val="000000"/>
              </w:rPr>
            </w:pPr>
            <w:r>
              <w:rPr>
                <w:rFonts w:ascii="Garamond" w:hAnsi="Garamond" w:cs="Calibri"/>
                <w:color w:val="000000"/>
                <w:sz w:val="22"/>
                <w:szCs w:val="22"/>
              </w:rPr>
              <w:t>2441000,00</w:t>
            </w:r>
          </w:p>
        </w:tc>
        <w:tc>
          <w:tcPr>
            <w:tcW w:w="660" w:type="pct"/>
            <w:tcBorders>
              <w:top w:val="nil"/>
              <w:left w:val="nil"/>
              <w:bottom w:val="single" w:sz="4" w:space="0" w:color="auto"/>
              <w:right w:val="single" w:sz="4" w:space="0" w:color="auto"/>
            </w:tcBorders>
          </w:tcPr>
          <w:p w:rsidR="00303D1B" w:rsidRDefault="00303D1B" w:rsidP="00F504B7">
            <w:pPr>
              <w:jc w:val="center"/>
              <w:rPr>
                <w:rFonts w:ascii="Garamond" w:hAnsi="Garamond" w:cs="Calibri"/>
                <w:color w:val="000000"/>
              </w:rPr>
            </w:pPr>
            <w:r>
              <w:rPr>
                <w:rFonts w:ascii="Garamond" w:hAnsi="Garamond" w:cs="Calibri"/>
                <w:color w:val="000000"/>
                <w:sz w:val="22"/>
                <w:szCs w:val="22"/>
              </w:rPr>
              <w:t>2441000,00</w:t>
            </w:r>
          </w:p>
        </w:tc>
      </w:tr>
      <w:tr w:rsidR="00303D1B" w:rsidRPr="007D1B46" w:rsidTr="00F504B7">
        <w:trPr>
          <w:cantSplit/>
          <w:trHeight w:val="20"/>
        </w:trPr>
        <w:tc>
          <w:tcPr>
            <w:tcW w:w="1698"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AA5F57">
              <w:rPr>
                <w:rFonts w:ascii="Garamond" w:hAnsi="Garamond"/>
                <w:sz w:val="22"/>
                <w:szCs w:val="22"/>
              </w:rPr>
              <w:t>Выравнивание бюджетной обеспеченности поселений</w:t>
            </w:r>
          </w:p>
        </w:tc>
        <w:tc>
          <w:tcPr>
            <w:tcW w:w="74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2 070 000,00</w:t>
            </w:r>
          </w:p>
        </w:tc>
        <w:tc>
          <w:tcPr>
            <w:tcW w:w="67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260000,00</w:t>
            </w:r>
          </w:p>
        </w:tc>
        <w:tc>
          <w:tcPr>
            <w:tcW w:w="522"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12,6</w:t>
            </w:r>
          </w:p>
        </w:tc>
        <w:tc>
          <w:tcPr>
            <w:tcW w:w="69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260000,00</w:t>
            </w:r>
          </w:p>
        </w:tc>
        <w:tc>
          <w:tcPr>
            <w:tcW w:w="660"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260000,00</w:t>
            </w:r>
          </w:p>
        </w:tc>
      </w:tr>
      <w:tr w:rsidR="00303D1B" w:rsidRPr="007D1B46" w:rsidTr="00F504B7">
        <w:trPr>
          <w:cantSplit/>
          <w:trHeight w:val="20"/>
        </w:trPr>
        <w:tc>
          <w:tcPr>
            <w:tcW w:w="1698"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AA5F57">
              <w:rPr>
                <w:rFonts w:ascii="Garamond" w:hAnsi="Garamond"/>
                <w:sz w:val="22"/>
                <w:szCs w:val="22"/>
              </w:rPr>
              <w:t>Поддержка мер по обеспечению сбалансированности бюджетов поселений</w:t>
            </w:r>
          </w:p>
        </w:tc>
        <w:tc>
          <w:tcPr>
            <w:tcW w:w="74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859 000,00</w:t>
            </w:r>
          </w:p>
        </w:tc>
        <w:tc>
          <w:tcPr>
            <w:tcW w:w="67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2000000,00</w:t>
            </w:r>
          </w:p>
        </w:tc>
        <w:tc>
          <w:tcPr>
            <w:tcW w:w="522"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171,8</w:t>
            </w:r>
          </w:p>
        </w:tc>
        <w:tc>
          <w:tcPr>
            <w:tcW w:w="69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2000000,00</w:t>
            </w:r>
          </w:p>
        </w:tc>
        <w:tc>
          <w:tcPr>
            <w:tcW w:w="660"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2000000,00</w:t>
            </w:r>
          </w:p>
        </w:tc>
      </w:tr>
      <w:tr w:rsidR="00303D1B" w:rsidRPr="007D1B46" w:rsidTr="00F504B7">
        <w:trPr>
          <w:cantSplit/>
          <w:trHeight w:val="20"/>
        </w:trPr>
        <w:tc>
          <w:tcPr>
            <w:tcW w:w="1698"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sidRPr="007D1B46">
              <w:rPr>
                <w:rFonts w:ascii="Garamond" w:hAnsi="Garamond" w:cs="Calibri"/>
                <w:color w:val="000000"/>
                <w:sz w:val="22"/>
                <w:szCs w:val="22"/>
              </w:rPr>
              <w:t xml:space="preserve">Предоставление мер социальной поддержки </w:t>
            </w:r>
            <w:r>
              <w:rPr>
                <w:rFonts w:ascii="Garamond" w:hAnsi="Garamond" w:cs="Calibri"/>
                <w:color w:val="000000"/>
                <w:sz w:val="22"/>
                <w:szCs w:val="22"/>
              </w:rPr>
              <w:t xml:space="preserve">по оплате жилья и коммунальных услуг отдельным категориям граждан, </w:t>
            </w:r>
            <w:r w:rsidRPr="007D1B46">
              <w:rPr>
                <w:rFonts w:ascii="Garamond" w:hAnsi="Garamond" w:cs="Calibri"/>
                <w:color w:val="000000"/>
                <w:sz w:val="22"/>
                <w:szCs w:val="22"/>
              </w:rPr>
              <w:t>работающи</w:t>
            </w:r>
            <w:r>
              <w:rPr>
                <w:rFonts w:ascii="Garamond" w:hAnsi="Garamond" w:cs="Calibri"/>
                <w:color w:val="000000"/>
                <w:sz w:val="22"/>
                <w:szCs w:val="22"/>
              </w:rPr>
              <w:t>х</w:t>
            </w:r>
            <w:r w:rsidRPr="007D1B46">
              <w:rPr>
                <w:rFonts w:ascii="Garamond" w:hAnsi="Garamond" w:cs="Calibri"/>
                <w:color w:val="000000"/>
                <w:sz w:val="22"/>
                <w:szCs w:val="22"/>
              </w:rPr>
              <w:t xml:space="preserve"> </w:t>
            </w:r>
            <w:r>
              <w:rPr>
                <w:rFonts w:ascii="Garamond" w:hAnsi="Garamond" w:cs="Calibri"/>
                <w:color w:val="000000"/>
                <w:sz w:val="22"/>
                <w:szCs w:val="22"/>
              </w:rPr>
              <w:t xml:space="preserve">в учреждениях культуры, находящихся </w:t>
            </w:r>
            <w:r w:rsidRPr="007D1B46">
              <w:rPr>
                <w:rFonts w:ascii="Garamond" w:hAnsi="Garamond" w:cs="Calibri"/>
                <w:color w:val="000000"/>
                <w:sz w:val="22"/>
                <w:szCs w:val="22"/>
              </w:rPr>
              <w:t>в сельск</w:t>
            </w:r>
            <w:r>
              <w:rPr>
                <w:rFonts w:ascii="Garamond" w:hAnsi="Garamond" w:cs="Calibri"/>
                <w:color w:val="000000"/>
                <w:sz w:val="22"/>
                <w:szCs w:val="22"/>
              </w:rPr>
              <w:t xml:space="preserve">ой местности </w:t>
            </w:r>
            <w:r w:rsidRPr="007D1B46">
              <w:rPr>
                <w:rFonts w:ascii="Garamond" w:hAnsi="Garamond" w:cs="Calibri"/>
                <w:color w:val="000000"/>
                <w:sz w:val="22"/>
                <w:szCs w:val="22"/>
              </w:rPr>
              <w:t>и</w:t>
            </w:r>
            <w:r>
              <w:rPr>
                <w:rFonts w:ascii="Garamond" w:hAnsi="Garamond" w:cs="Calibri"/>
                <w:color w:val="000000"/>
                <w:sz w:val="22"/>
                <w:szCs w:val="22"/>
              </w:rPr>
              <w:t>ли</w:t>
            </w:r>
            <w:r w:rsidRPr="007D1B46">
              <w:rPr>
                <w:rFonts w:ascii="Garamond" w:hAnsi="Garamond" w:cs="Calibri"/>
                <w:color w:val="000000"/>
                <w:sz w:val="22"/>
                <w:szCs w:val="22"/>
              </w:rPr>
              <w:t xml:space="preserve"> поселках городского типа на территории Брянской области</w:t>
            </w:r>
          </w:p>
        </w:tc>
        <w:tc>
          <w:tcPr>
            <w:tcW w:w="74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44 520,00</w:t>
            </w:r>
          </w:p>
        </w:tc>
        <w:tc>
          <w:tcPr>
            <w:tcW w:w="67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0,00</w:t>
            </w:r>
          </w:p>
        </w:tc>
        <w:tc>
          <w:tcPr>
            <w:tcW w:w="522"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0,0</w:t>
            </w:r>
          </w:p>
        </w:tc>
        <w:tc>
          <w:tcPr>
            <w:tcW w:w="69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0,00</w:t>
            </w:r>
          </w:p>
        </w:tc>
        <w:tc>
          <w:tcPr>
            <w:tcW w:w="660"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0,00</w:t>
            </w:r>
          </w:p>
        </w:tc>
      </w:tr>
      <w:tr w:rsidR="00303D1B" w:rsidRPr="007D1B46" w:rsidTr="00F504B7">
        <w:trPr>
          <w:cantSplit/>
          <w:trHeight w:val="20"/>
        </w:trPr>
        <w:tc>
          <w:tcPr>
            <w:tcW w:w="1698"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color w:val="000000"/>
              </w:rPr>
            </w:pPr>
            <w:r>
              <w:rPr>
                <w:rFonts w:ascii="Garamond" w:hAnsi="Garamond" w:cs="Calibri"/>
                <w:color w:val="000000"/>
                <w:sz w:val="22"/>
                <w:szCs w:val="22"/>
              </w:rPr>
              <w:t>Осуществление первичного воинского учета на территориях, где отсутствуют военные комиссариаты</w:t>
            </w:r>
          </w:p>
        </w:tc>
        <w:tc>
          <w:tcPr>
            <w:tcW w:w="74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457 284,00</w:t>
            </w:r>
          </w:p>
        </w:tc>
        <w:tc>
          <w:tcPr>
            <w:tcW w:w="67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444429,00</w:t>
            </w:r>
          </w:p>
        </w:tc>
        <w:tc>
          <w:tcPr>
            <w:tcW w:w="522"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106,6%</w:t>
            </w:r>
          </w:p>
        </w:tc>
        <w:tc>
          <w:tcPr>
            <w:tcW w:w="69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444429,00</w:t>
            </w:r>
          </w:p>
        </w:tc>
        <w:tc>
          <w:tcPr>
            <w:tcW w:w="660"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444429,00</w:t>
            </w:r>
          </w:p>
        </w:tc>
      </w:tr>
      <w:tr w:rsidR="00303D1B" w:rsidRPr="007D1B46" w:rsidTr="00F504B7">
        <w:trPr>
          <w:cantSplit/>
          <w:trHeight w:val="20"/>
        </w:trPr>
        <w:tc>
          <w:tcPr>
            <w:tcW w:w="1698" w:type="pct"/>
            <w:tcBorders>
              <w:top w:val="nil"/>
              <w:left w:val="single" w:sz="4" w:space="0" w:color="auto"/>
              <w:bottom w:val="single" w:sz="4" w:space="0" w:color="auto"/>
              <w:right w:val="single" w:sz="4" w:space="0" w:color="auto"/>
            </w:tcBorders>
            <w:vAlign w:val="center"/>
          </w:tcPr>
          <w:p w:rsidR="00303D1B" w:rsidRDefault="00303D1B" w:rsidP="00F504B7">
            <w:pPr>
              <w:rPr>
                <w:rFonts w:ascii="Garamond" w:hAnsi="Garamond" w:cs="Calibri"/>
                <w:color w:val="000000"/>
              </w:rPr>
            </w:pPr>
            <w:r>
              <w:rPr>
                <w:rFonts w:ascii="Garamond" w:hAnsi="Garamond" w:cs="Calibri"/>
                <w:color w:val="000000"/>
                <w:sz w:val="22"/>
                <w:szCs w:val="22"/>
              </w:rPr>
              <w:t>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74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200,00</w:t>
            </w:r>
          </w:p>
        </w:tc>
        <w:tc>
          <w:tcPr>
            <w:tcW w:w="67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200,00</w:t>
            </w:r>
          </w:p>
        </w:tc>
        <w:tc>
          <w:tcPr>
            <w:tcW w:w="522"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100,0%</w:t>
            </w:r>
          </w:p>
        </w:tc>
        <w:tc>
          <w:tcPr>
            <w:tcW w:w="69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200,00</w:t>
            </w:r>
          </w:p>
        </w:tc>
        <w:tc>
          <w:tcPr>
            <w:tcW w:w="660"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color w:val="000000"/>
              </w:rPr>
            </w:pPr>
            <w:r>
              <w:rPr>
                <w:rFonts w:ascii="Garamond" w:hAnsi="Garamond" w:cs="Calibri"/>
                <w:color w:val="000000"/>
                <w:sz w:val="22"/>
                <w:szCs w:val="22"/>
              </w:rPr>
              <w:t>200,00</w:t>
            </w:r>
          </w:p>
        </w:tc>
      </w:tr>
      <w:tr w:rsidR="00303D1B" w:rsidRPr="007D1B46" w:rsidTr="00F504B7">
        <w:trPr>
          <w:cantSplit/>
          <w:trHeight w:val="20"/>
        </w:trPr>
        <w:tc>
          <w:tcPr>
            <w:tcW w:w="1698" w:type="pct"/>
            <w:tcBorders>
              <w:top w:val="nil"/>
              <w:left w:val="single" w:sz="4" w:space="0" w:color="auto"/>
              <w:bottom w:val="single" w:sz="4" w:space="0" w:color="auto"/>
              <w:right w:val="single" w:sz="4" w:space="0" w:color="auto"/>
            </w:tcBorders>
            <w:vAlign w:val="center"/>
          </w:tcPr>
          <w:p w:rsidR="00303D1B" w:rsidRPr="007D1B46" w:rsidRDefault="00303D1B" w:rsidP="00F504B7">
            <w:pPr>
              <w:rPr>
                <w:rFonts w:ascii="Garamond" w:hAnsi="Garamond" w:cs="Calibri"/>
                <w:b/>
                <w:bCs/>
                <w:color w:val="000000"/>
              </w:rPr>
            </w:pPr>
            <w:r w:rsidRPr="007D1B46">
              <w:rPr>
                <w:rFonts w:ascii="Garamond" w:hAnsi="Garamond" w:cs="Calibri"/>
                <w:b/>
                <w:bCs/>
                <w:color w:val="000000"/>
                <w:sz w:val="22"/>
                <w:szCs w:val="22"/>
              </w:rPr>
              <w:t>Всего</w:t>
            </w:r>
          </w:p>
        </w:tc>
        <w:tc>
          <w:tcPr>
            <w:tcW w:w="749"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b/>
                <w:bCs/>
                <w:color w:val="000000"/>
              </w:rPr>
            </w:pPr>
            <w:r>
              <w:rPr>
                <w:rFonts w:ascii="Garamond" w:hAnsi="Garamond" w:cs="Calibri"/>
                <w:b/>
                <w:bCs/>
                <w:color w:val="000000"/>
                <w:sz w:val="22"/>
                <w:szCs w:val="22"/>
              </w:rPr>
              <w:t>5 999 098,00</w:t>
            </w:r>
          </w:p>
        </w:tc>
        <w:tc>
          <w:tcPr>
            <w:tcW w:w="672" w:type="pct"/>
            <w:tcBorders>
              <w:top w:val="nil"/>
              <w:left w:val="nil"/>
              <w:bottom w:val="single" w:sz="4" w:space="0" w:color="auto"/>
              <w:right w:val="single" w:sz="4" w:space="0" w:color="auto"/>
            </w:tcBorders>
            <w:vAlign w:val="center"/>
          </w:tcPr>
          <w:p w:rsidR="00303D1B" w:rsidRPr="007D1B46" w:rsidRDefault="00303D1B" w:rsidP="00F504B7">
            <w:pPr>
              <w:jc w:val="center"/>
              <w:rPr>
                <w:rFonts w:ascii="Garamond" w:hAnsi="Garamond" w:cs="Calibri"/>
                <w:b/>
                <w:bCs/>
                <w:color w:val="000000"/>
              </w:rPr>
            </w:pPr>
            <w:r>
              <w:rPr>
                <w:rFonts w:ascii="Garamond" w:hAnsi="Garamond" w:cs="Calibri"/>
                <w:b/>
                <w:bCs/>
                <w:color w:val="000000"/>
                <w:sz w:val="22"/>
                <w:szCs w:val="22"/>
              </w:rPr>
              <w:t>5145429,00</w:t>
            </w:r>
          </w:p>
        </w:tc>
        <w:tc>
          <w:tcPr>
            <w:tcW w:w="522" w:type="pct"/>
            <w:tcBorders>
              <w:top w:val="nil"/>
              <w:left w:val="nil"/>
              <w:bottom w:val="single" w:sz="4" w:space="0" w:color="auto"/>
              <w:right w:val="single" w:sz="4" w:space="0" w:color="auto"/>
            </w:tcBorders>
            <w:noWrap/>
            <w:vAlign w:val="center"/>
          </w:tcPr>
          <w:p w:rsidR="00303D1B" w:rsidRPr="007D1B46" w:rsidRDefault="00303D1B" w:rsidP="00F504B7">
            <w:pPr>
              <w:jc w:val="center"/>
              <w:rPr>
                <w:rFonts w:ascii="Garamond" w:hAnsi="Garamond" w:cs="Calibri"/>
                <w:b/>
                <w:bCs/>
                <w:color w:val="000000"/>
              </w:rPr>
            </w:pPr>
            <w:r>
              <w:rPr>
                <w:rFonts w:ascii="Garamond" w:hAnsi="Garamond" w:cs="Calibri"/>
                <w:b/>
                <w:bCs/>
                <w:color w:val="000000"/>
                <w:sz w:val="22"/>
                <w:szCs w:val="22"/>
              </w:rPr>
              <w:t>88,4%</w:t>
            </w:r>
          </w:p>
        </w:tc>
        <w:tc>
          <w:tcPr>
            <w:tcW w:w="699" w:type="pct"/>
            <w:tcBorders>
              <w:top w:val="nil"/>
              <w:left w:val="nil"/>
              <w:bottom w:val="single" w:sz="4" w:space="0" w:color="auto"/>
              <w:right w:val="single" w:sz="4" w:space="0" w:color="auto"/>
            </w:tcBorders>
          </w:tcPr>
          <w:p w:rsidR="00303D1B" w:rsidRDefault="00303D1B" w:rsidP="00F504B7">
            <w:pPr>
              <w:jc w:val="center"/>
              <w:rPr>
                <w:rFonts w:ascii="Garamond" w:hAnsi="Garamond" w:cs="Calibri"/>
                <w:b/>
                <w:bCs/>
                <w:color w:val="000000"/>
              </w:rPr>
            </w:pPr>
            <w:r>
              <w:rPr>
                <w:rFonts w:ascii="Garamond" w:hAnsi="Garamond" w:cs="Calibri"/>
                <w:b/>
                <w:bCs/>
                <w:color w:val="000000"/>
                <w:sz w:val="22"/>
                <w:szCs w:val="22"/>
              </w:rPr>
              <w:t>5145429,00</w:t>
            </w:r>
          </w:p>
        </w:tc>
        <w:tc>
          <w:tcPr>
            <w:tcW w:w="660" w:type="pct"/>
            <w:tcBorders>
              <w:top w:val="nil"/>
              <w:left w:val="nil"/>
              <w:bottom w:val="single" w:sz="4" w:space="0" w:color="auto"/>
              <w:right w:val="single" w:sz="4" w:space="0" w:color="auto"/>
            </w:tcBorders>
          </w:tcPr>
          <w:p w:rsidR="00303D1B" w:rsidRDefault="00303D1B" w:rsidP="00F504B7">
            <w:pPr>
              <w:jc w:val="center"/>
              <w:rPr>
                <w:rFonts w:ascii="Garamond" w:hAnsi="Garamond" w:cs="Calibri"/>
                <w:b/>
                <w:bCs/>
                <w:color w:val="000000"/>
              </w:rPr>
            </w:pPr>
            <w:r>
              <w:rPr>
                <w:rFonts w:ascii="Garamond" w:hAnsi="Garamond" w:cs="Calibri"/>
                <w:b/>
                <w:bCs/>
                <w:color w:val="000000"/>
                <w:sz w:val="22"/>
                <w:szCs w:val="22"/>
              </w:rPr>
              <w:t>5145429,00</w:t>
            </w:r>
          </w:p>
        </w:tc>
      </w:tr>
    </w:tbl>
    <w:p w:rsidR="00303D1B" w:rsidRDefault="00303D1B" w:rsidP="00D30700">
      <w:pPr>
        <w:pStyle w:val="BodyTextIndent"/>
        <w:spacing w:before="120" w:line="252" w:lineRule="auto"/>
        <w:ind w:left="0" w:firstLine="720"/>
        <w:jc w:val="both"/>
        <w:rPr>
          <w:rFonts w:ascii="Garamond" w:hAnsi="Garamond"/>
          <w:szCs w:val="28"/>
        </w:rPr>
      </w:pPr>
    </w:p>
    <w:p w:rsidR="00303D1B" w:rsidRPr="00CB092B" w:rsidRDefault="00303D1B" w:rsidP="00941EBC">
      <w:pPr>
        <w:autoSpaceDE w:val="0"/>
        <w:autoSpaceDN w:val="0"/>
        <w:adjustRightInd w:val="0"/>
        <w:jc w:val="right"/>
        <w:rPr>
          <w:sz w:val="28"/>
          <w:szCs w:val="28"/>
        </w:rPr>
      </w:pPr>
    </w:p>
    <w:sectPr w:rsidR="00303D1B" w:rsidRPr="00CB092B" w:rsidSect="00C36761">
      <w:head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D1B" w:rsidRDefault="00303D1B" w:rsidP="006604CB">
      <w:r>
        <w:separator/>
      </w:r>
    </w:p>
  </w:endnote>
  <w:endnote w:type="continuationSeparator" w:id="1">
    <w:p w:rsidR="00303D1B" w:rsidRDefault="00303D1B" w:rsidP="00660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D1B" w:rsidRDefault="00303D1B" w:rsidP="006604CB">
      <w:r>
        <w:separator/>
      </w:r>
    </w:p>
  </w:footnote>
  <w:footnote w:type="continuationSeparator" w:id="1">
    <w:p w:rsidR="00303D1B" w:rsidRDefault="00303D1B" w:rsidP="00660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1B" w:rsidRDefault="00303D1B">
    <w:pPr>
      <w:pStyle w:val="Header"/>
      <w:jc w:val="center"/>
    </w:pPr>
    <w:fldSimple w:instr=" PAGE   \* MERGEFORMAT ">
      <w:r>
        <w:rPr>
          <w:noProof/>
        </w:rPr>
        <w:t>35</w:t>
      </w:r>
    </w:fldSimple>
  </w:p>
  <w:p w:rsidR="00303D1B" w:rsidRDefault="0030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BBA"/>
    <w:multiLevelType w:val="hybridMultilevel"/>
    <w:tmpl w:val="14685C76"/>
    <w:lvl w:ilvl="0" w:tplc="9AD0BF4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15662683"/>
    <w:multiLevelType w:val="hybridMultilevel"/>
    <w:tmpl w:val="A8E6F40E"/>
    <w:lvl w:ilvl="0" w:tplc="351CCB2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82D2600"/>
    <w:multiLevelType w:val="hybridMultilevel"/>
    <w:tmpl w:val="07FC8E5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92A7AC6"/>
    <w:multiLevelType w:val="multilevel"/>
    <w:tmpl w:val="F24CE06C"/>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37C71A19"/>
    <w:multiLevelType w:val="hybridMultilevel"/>
    <w:tmpl w:val="D6EE2AA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9E64DD9"/>
    <w:multiLevelType w:val="hybridMultilevel"/>
    <w:tmpl w:val="E53492C2"/>
    <w:lvl w:ilvl="0" w:tplc="A9BE687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5D441D"/>
    <w:multiLevelType w:val="hybridMultilevel"/>
    <w:tmpl w:val="A5A2E466"/>
    <w:lvl w:ilvl="0" w:tplc="D7C07BBC">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D855119"/>
    <w:multiLevelType w:val="hybridMultilevel"/>
    <w:tmpl w:val="D77C629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8"/>
  </w:num>
  <w:num w:numId="10">
    <w:abstractNumId w:val="7"/>
  </w:num>
  <w:num w:numId="11">
    <w:abstractNumId w:val="1"/>
  </w:num>
  <w:num w:numId="12">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4D2"/>
    <w:rsid w:val="00002349"/>
    <w:rsid w:val="00002380"/>
    <w:rsid w:val="00003EBC"/>
    <w:rsid w:val="00007B99"/>
    <w:rsid w:val="00012A71"/>
    <w:rsid w:val="0001450E"/>
    <w:rsid w:val="0001596A"/>
    <w:rsid w:val="00015F60"/>
    <w:rsid w:val="00016CDF"/>
    <w:rsid w:val="00016D77"/>
    <w:rsid w:val="00016F69"/>
    <w:rsid w:val="000201CD"/>
    <w:rsid w:val="00020EA3"/>
    <w:rsid w:val="000237CF"/>
    <w:rsid w:val="0003113E"/>
    <w:rsid w:val="000348D4"/>
    <w:rsid w:val="00034E29"/>
    <w:rsid w:val="00035557"/>
    <w:rsid w:val="00035D9C"/>
    <w:rsid w:val="00036383"/>
    <w:rsid w:val="00036784"/>
    <w:rsid w:val="0004202B"/>
    <w:rsid w:val="00042A22"/>
    <w:rsid w:val="00043002"/>
    <w:rsid w:val="00043992"/>
    <w:rsid w:val="000457D0"/>
    <w:rsid w:val="00050B5C"/>
    <w:rsid w:val="00051724"/>
    <w:rsid w:val="00054057"/>
    <w:rsid w:val="000577D3"/>
    <w:rsid w:val="000638D8"/>
    <w:rsid w:val="0006570E"/>
    <w:rsid w:val="000723EA"/>
    <w:rsid w:val="00072F58"/>
    <w:rsid w:val="00081833"/>
    <w:rsid w:val="00084BC8"/>
    <w:rsid w:val="00084DD0"/>
    <w:rsid w:val="0008575D"/>
    <w:rsid w:val="000865DF"/>
    <w:rsid w:val="00090752"/>
    <w:rsid w:val="000952A9"/>
    <w:rsid w:val="00095DF8"/>
    <w:rsid w:val="000977AE"/>
    <w:rsid w:val="000A14E7"/>
    <w:rsid w:val="000A215D"/>
    <w:rsid w:val="000A252B"/>
    <w:rsid w:val="000A2CFE"/>
    <w:rsid w:val="000A65C7"/>
    <w:rsid w:val="000A76C6"/>
    <w:rsid w:val="000A782F"/>
    <w:rsid w:val="000B169D"/>
    <w:rsid w:val="000B1E9F"/>
    <w:rsid w:val="000B1ED5"/>
    <w:rsid w:val="000B5F9A"/>
    <w:rsid w:val="000C0925"/>
    <w:rsid w:val="000C1B01"/>
    <w:rsid w:val="000C1F09"/>
    <w:rsid w:val="000C3567"/>
    <w:rsid w:val="000C5486"/>
    <w:rsid w:val="000C6D90"/>
    <w:rsid w:val="000D19CB"/>
    <w:rsid w:val="000D2AB7"/>
    <w:rsid w:val="000D3E62"/>
    <w:rsid w:val="000D4E93"/>
    <w:rsid w:val="000D6318"/>
    <w:rsid w:val="000E0098"/>
    <w:rsid w:val="000E4890"/>
    <w:rsid w:val="000E6051"/>
    <w:rsid w:val="000F08B9"/>
    <w:rsid w:val="000F3907"/>
    <w:rsid w:val="000F5E38"/>
    <w:rsid w:val="000F6FA2"/>
    <w:rsid w:val="001007AC"/>
    <w:rsid w:val="001124D5"/>
    <w:rsid w:val="00112992"/>
    <w:rsid w:val="00113555"/>
    <w:rsid w:val="00114A75"/>
    <w:rsid w:val="001150C3"/>
    <w:rsid w:val="00115F07"/>
    <w:rsid w:val="00122EB2"/>
    <w:rsid w:val="00123D34"/>
    <w:rsid w:val="00125323"/>
    <w:rsid w:val="0013104B"/>
    <w:rsid w:val="00131B75"/>
    <w:rsid w:val="00132189"/>
    <w:rsid w:val="00137795"/>
    <w:rsid w:val="00143DE9"/>
    <w:rsid w:val="001464C5"/>
    <w:rsid w:val="00146D85"/>
    <w:rsid w:val="00147314"/>
    <w:rsid w:val="00147947"/>
    <w:rsid w:val="001512E7"/>
    <w:rsid w:val="001564F2"/>
    <w:rsid w:val="00156ED3"/>
    <w:rsid w:val="0015713E"/>
    <w:rsid w:val="00160E63"/>
    <w:rsid w:val="00162C88"/>
    <w:rsid w:val="0016388D"/>
    <w:rsid w:val="0016778D"/>
    <w:rsid w:val="00172915"/>
    <w:rsid w:val="00172CB8"/>
    <w:rsid w:val="00173629"/>
    <w:rsid w:val="001744BF"/>
    <w:rsid w:val="00175894"/>
    <w:rsid w:val="00176094"/>
    <w:rsid w:val="00180155"/>
    <w:rsid w:val="0018016E"/>
    <w:rsid w:val="00180C6F"/>
    <w:rsid w:val="00181C29"/>
    <w:rsid w:val="001850E3"/>
    <w:rsid w:val="00191E6F"/>
    <w:rsid w:val="0019470F"/>
    <w:rsid w:val="0019799C"/>
    <w:rsid w:val="00197FF1"/>
    <w:rsid w:val="001A0DB8"/>
    <w:rsid w:val="001A2770"/>
    <w:rsid w:val="001A4252"/>
    <w:rsid w:val="001A48D7"/>
    <w:rsid w:val="001A4F9B"/>
    <w:rsid w:val="001A60AF"/>
    <w:rsid w:val="001B48AC"/>
    <w:rsid w:val="001B4961"/>
    <w:rsid w:val="001B7CE1"/>
    <w:rsid w:val="001B7EEC"/>
    <w:rsid w:val="001C441D"/>
    <w:rsid w:val="001C5D56"/>
    <w:rsid w:val="001C7ED6"/>
    <w:rsid w:val="001D208F"/>
    <w:rsid w:val="001D294E"/>
    <w:rsid w:val="001D2FC0"/>
    <w:rsid w:val="001D624A"/>
    <w:rsid w:val="001D666B"/>
    <w:rsid w:val="001E1146"/>
    <w:rsid w:val="001E24F5"/>
    <w:rsid w:val="001E6094"/>
    <w:rsid w:val="001E79E9"/>
    <w:rsid w:val="001F1D12"/>
    <w:rsid w:val="001F2361"/>
    <w:rsid w:val="001F3DA2"/>
    <w:rsid w:val="001F5E82"/>
    <w:rsid w:val="001F5F51"/>
    <w:rsid w:val="001F6A50"/>
    <w:rsid w:val="002012CC"/>
    <w:rsid w:val="0020277D"/>
    <w:rsid w:val="00203DCD"/>
    <w:rsid w:val="002045CD"/>
    <w:rsid w:val="0020531F"/>
    <w:rsid w:val="002068CA"/>
    <w:rsid w:val="00207C11"/>
    <w:rsid w:val="00216422"/>
    <w:rsid w:val="00216D87"/>
    <w:rsid w:val="00217963"/>
    <w:rsid w:val="00221741"/>
    <w:rsid w:val="002219C2"/>
    <w:rsid w:val="00227524"/>
    <w:rsid w:val="002305C5"/>
    <w:rsid w:val="00230C1B"/>
    <w:rsid w:val="00232F13"/>
    <w:rsid w:val="0023306B"/>
    <w:rsid w:val="00234D69"/>
    <w:rsid w:val="0023620B"/>
    <w:rsid w:val="0023699C"/>
    <w:rsid w:val="0023735B"/>
    <w:rsid w:val="0024046C"/>
    <w:rsid w:val="002408CD"/>
    <w:rsid w:val="0024120C"/>
    <w:rsid w:val="002453D3"/>
    <w:rsid w:val="00245E1F"/>
    <w:rsid w:val="00246B1E"/>
    <w:rsid w:val="00247926"/>
    <w:rsid w:val="00256ADE"/>
    <w:rsid w:val="00260E42"/>
    <w:rsid w:val="002611AE"/>
    <w:rsid w:val="00263129"/>
    <w:rsid w:val="00263B12"/>
    <w:rsid w:val="00264285"/>
    <w:rsid w:val="00265E9F"/>
    <w:rsid w:val="00265F34"/>
    <w:rsid w:val="0027301D"/>
    <w:rsid w:val="00275707"/>
    <w:rsid w:val="0028111B"/>
    <w:rsid w:val="00283F0F"/>
    <w:rsid w:val="00285704"/>
    <w:rsid w:val="002870B4"/>
    <w:rsid w:val="002870C6"/>
    <w:rsid w:val="002916AC"/>
    <w:rsid w:val="00292D20"/>
    <w:rsid w:val="00295489"/>
    <w:rsid w:val="002A2C46"/>
    <w:rsid w:val="002A3012"/>
    <w:rsid w:val="002A62EF"/>
    <w:rsid w:val="002B0E2C"/>
    <w:rsid w:val="002B154D"/>
    <w:rsid w:val="002B2EF3"/>
    <w:rsid w:val="002B3254"/>
    <w:rsid w:val="002B32C4"/>
    <w:rsid w:val="002B4FFB"/>
    <w:rsid w:val="002B5420"/>
    <w:rsid w:val="002B56F8"/>
    <w:rsid w:val="002B58FA"/>
    <w:rsid w:val="002B5A00"/>
    <w:rsid w:val="002B6AD8"/>
    <w:rsid w:val="002B6D49"/>
    <w:rsid w:val="002D2350"/>
    <w:rsid w:val="002D406A"/>
    <w:rsid w:val="002D4203"/>
    <w:rsid w:val="002D489C"/>
    <w:rsid w:val="002D4B78"/>
    <w:rsid w:val="002E0595"/>
    <w:rsid w:val="002E0677"/>
    <w:rsid w:val="002E142D"/>
    <w:rsid w:val="002E32CD"/>
    <w:rsid w:val="002E6713"/>
    <w:rsid w:val="002F1C59"/>
    <w:rsid w:val="002F3ABC"/>
    <w:rsid w:val="002F56F6"/>
    <w:rsid w:val="002F6714"/>
    <w:rsid w:val="00302C50"/>
    <w:rsid w:val="00303BE3"/>
    <w:rsid w:val="00303D1B"/>
    <w:rsid w:val="00303EB8"/>
    <w:rsid w:val="0030643A"/>
    <w:rsid w:val="00306C71"/>
    <w:rsid w:val="00310711"/>
    <w:rsid w:val="00312298"/>
    <w:rsid w:val="003126DD"/>
    <w:rsid w:val="00313906"/>
    <w:rsid w:val="00316580"/>
    <w:rsid w:val="00330522"/>
    <w:rsid w:val="00330B24"/>
    <w:rsid w:val="00333753"/>
    <w:rsid w:val="003364B3"/>
    <w:rsid w:val="003367FE"/>
    <w:rsid w:val="00341490"/>
    <w:rsid w:val="00342B9A"/>
    <w:rsid w:val="003454FB"/>
    <w:rsid w:val="00345C66"/>
    <w:rsid w:val="003476D3"/>
    <w:rsid w:val="0034772C"/>
    <w:rsid w:val="0035656A"/>
    <w:rsid w:val="00363207"/>
    <w:rsid w:val="003656B0"/>
    <w:rsid w:val="003665C7"/>
    <w:rsid w:val="003669C6"/>
    <w:rsid w:val="0037130E"/>
    <w:rsid w:val="00373468"/>
    <w:rsid w:val="00375E1D"/>
    <w:rsid w:val="00376F1A"/>
    <w:rsid w:val="00380D9E"/>
    <w:rsid w:val="00384253"/>
    <w:rsid w:val="0038602B"/>
    <w:rsid w:val="003912A2"/>
    <w:rsid w:val="00391759"/>
    <w:rsid w:val="00395D36"/>
    <w:rsid w:val="003A04CC"/>
    <w:rsid w:val="003A16CB"/>
    <w:rsid w:val="003B002B"/>
    <w:rsid w:val="003B1163"/>
    <w:rsid w:val="003B1371"/>
    <w:rsid w:val="003B23B2"/>
    <w:rsid w:val="003B4241"/>
    <w:rsid w:val="003B510C"/>
    <w:rsid w:val="003C04D2"/>
    <w:rsid w:val="003C0CC4"/>
    <w:rsid w:val="003C0FCB"/>
    <w:rsid w:val="003C28E1"/>
    <w:rsid w:val="003C2A16"/>
    <w:rsid w:val="003C2F2E"/>
    <w:rsid w:val="003C67B1"/>
    <w:rsid w:val="003C717D"/>
    <w:rsid w:val="003C7613"/>
    <w:rsid w:val="003C7EBD"/>
    <w:rsid w:val="003D006E"/>
    <w:rsid w:val="003D5960"/>
    <w:rsid w:val="003D7A9F"/>
    <w:rsid w:val="003E0849"/>
    <w:rsid w:val="003E20CB"/>
    <w:rsid w:val="003E23CA"/>
    <w:rsid w:val="003E503E"/>
    <w:rsid w:val="003E6BD9"/>
    <w:rsid w:val="003E6FC4"/>
    <w:rsid w:val="003F01C2"/>
    <w:rsid w:val="003F17C8"/>
    <w:rsid w:val="003F2E90"/>
    <w:rsid w:val="003F312F"/>
    <w:rsid w:val="003F35B5"/>
    <w:rsid w:val="00401F50"/>
    <w:rsid w:val="00406080"/>
    <w:rsid w:val="0040676B"/>
    <w:rsid w:val="00410CDB"/>
    <w:rsid w:val="00411737"/>
    <w:rsid w:val="00412351"/>
    <w:rsid w:val="004163CC"/>
    <w:rsid w:val="0041713C"/>
    <w:rsid w:val="004174C8"/>
    <w:rsid w:val="004200E2"/>
    <w:rsid w:val="00420D0B"/>
    <w:rsid w:val="00425F20"/>
    <w:rsid w:val="004262F2"/>
    <w:rsid w:val="004369E1"/>
    <w:rsid w:val="00436D2D"/>
    <w:rsid w:val="0044380F"/>
    <w:rsid w:val="004445BE"/>
    <w:rsid w:val="00444F05"/>
    <w:rsid w:val="004459B6"/>
    <w:rsid w:val="00445CDE"/>
    <w:rsid w:val="00445F2A"/>
    <w:rsid w:val="004528EE"/>
    <w:rsid w:val="0045485D"/>
    <w:rsid w:val="00455E57"/>
    <w:rsid w:val="0045685C"/>
    <w:rsid w:val="00457224"/>
    <w:rsid w:val="00463AD2"/>
    <w:rsid w:val="00464B77"/>
    <w:rsid w:val="00465B80"/>
    <w:rsid w:val="00472A3E"/>
    <w:rsid w:val="004756E7"/>
    <w:rsid w:val="0047712F"/>
    <w:rsid w:val="004808CE"/>
    <w:rsid w:val="00485DAF"/>
    <w:rsid w:val="004865B6"/>
    <w:rsid w:val="00487778"/>
    <w:rsid w:val="00487A44"/>
    <w:rsid w:val="00490742"/>
    <w:rsid w:val="00490C81"/>
    <w:rsid w:val="00491DB6"/>
    <w:rsid w:val="00493B49"/>
    <w:rsid w:val="00496E4E"/>
    <w:rsid w:val="004A0E6C"/>
    <w:rsid w:val="004A3C5B"/>
    <w:rsid w:val="004A5BCC"/>
    <w:rsid w:val="004A6C13"/>
    <w:rsid w:val="004A6E86"/>
    <w:rsid w:val="004B2143"/>
    <w:rsid w:val="004B2769"/>
    <w:rsid w:val="004B57C7"/>
    <w:rsid w:val="004C1C05"/>
    <w:rsid w:val="004C33E6"/>
    <w:rsid w:val="004C38FF"/>
    <w:rsid w:val="004C3C66"/>
    <w:rsid w:val="004C4880"/>
    <w:rsid w:val="004C4917"/>
    <w:rsid w:val="004D6296"/>
    <w:rsid w:val="004D7678"/>
    <w:rsid w:val="004D7985"/>
    <w:rsid w:val="004D7B52"/>
    <w:rsid w:val="004D7D13"/>
    <w:rsid w:val="004E0DE6"/>
    <w:rsid w:val="004E18F2"/>
    <w:rsid w:val="004E320B"/>
    <w:rsid w:val="004E57B8"/>
    <w:rsid w:val="004E6010"/>
    <w:rsid w:val="004F1B26"/>
    <w:rsid w:val="004F2CD5"/>
    <w:rsid w:val="004F4BE7"/>
    <w:rsid w:val="004F7DF5"/>
    <w:rsid w:val="005023F4"/>
    <w:rsid w:val="0050266E"/>
    <w:rsid w:val="00505139"/>
    <w:rsid w:val="00506EBA"/>
    <w:rsid w:val="00507D3C"/>
    <w:rsid w:val="005105CD"/>
    <w:rsid w:val="00512510"/>
    <w:rsid w:val="00515E9E"/>
    <w:rsid w:val="00516EE7"/>
    <w:rsid w:val="005171E3"/>
    <w:rsid w:val="00522074"/>
    <w:rsid w:val="00522C0F"/>
    <w:rsid w:val="00531BFC"/>
    <w:rsid w:val="00534711"/>
    <w:rsid w:val="00535AC2"/>
    <w:rsid w:val="005365EC"/>
    <w:rsid w:val="00540649"/>
    <w:rsid w:val="00541080"/>
    <w:rsid w:val="00544B78"/>
    <w:rsid w:val="00546A2F"/>
    <w:rsid w:val="005504E9"/>
    <w:rsid w:val="00552FA7"/>
    <w:rsid w:val="00553967"/>
    <w:rsid w:val="0055407A"/>
    <w:rsid w:val="00554437"/>
    <w:rsid w:val="0055524E"/>
    <w:rsid w:val="0055551C"/>
    <w:rsid w:val="0055659F"/>
    <w:rsid w:val="0055670A"/>
    <w:rsid w:val="00556A64"/>
    <w:rsid w:val="00563133"/>
    <w:rsid w:val="005668D2"/>
    <w:rsid w:val="005669B0"/>
    <w:rsid w:val="00566AE7"/>
    <w:rsid w:val="00567DDD"/>
    <w:rsid w:val="00572E7F"/>
    <w:rsid w:val="00575D97"/>
    <w:rsid w:val="00580980"/>
    <w:rsid w:val="00580E78"/>
    <w:rsid w:val="00583C8D"/>
    <w:rsid w:val="00585A4F"/>
    <w:rsid w:val="00586126"/>
    <w:rsid w:val="0058696C"/>
    <w:rsid w:val="005872A5"/>
    <w:rsid w:val="00591AFD"/>
    <w:rsid w:val="00592934"/>
    <w:rsid w:val="00594604"/>
    <w:rsid w:val="00595672"/>
    <w:rsid w:val="00595FFE"/>
    <w:rsid w:val="005A43AD"/>
    <w:rsid w:val="005A53A0"/>
    <w:rsid w:val="005A5EFE"/>
    <w:rsid w:val="005B1848"/>
    <w:rsid w:val="005B2640"/>
    <w:rsid w:val="005B264C"/>
    <w:rsid w:val="005B4B5D"/>
    <w:rsid w:val="005B4D60"/>
    <w:rsid w:val="005B4F7A"/>
    <w:rsid w:val="005B6F0A"/>
    <w:rsid w:val="005B727E"/>
    <w:rsid w:val="005C11C6"/>
    <w:rsid w:val="005C1341"/>
    <w:rsid w:val="005C4816"/>
    <w:rsid w:val="005D0934"/>
    <w:rsid w:val="005D1263"/>
    <w:rsid w:val="005D21B0"/>
    <w:rsid w:val="005D38C8"/>
    <w:rsid w:val="005D3DBB"/>
    <w:rsid w:val="005D4B98"/>
    <w:rsid w:val="005D77CE"/>
    <w:rsid w:val="005E1296"/>
    <w:rsid w:val="005E14E0"/>
    <w:rsid w:val="005E3729"/>
    <w:rsid w:val="005F241A"/>
    <w:rsid w:val="005F3D3C"/>
    <w:rsid w:val="005F5EBA"/>
    <w:rsid w:val="005F67F5"/>
    <w:rsid w:val="00603621"/>
    <w:rsid w:val="006055B6"/>
    <w:rsid w:val="00605C27"/>
    <w:rsid w:val="0061002A"/>
    <w:rsid w:val="00610B76"/>
    <w:rsid w:val="00610FB2"/>
    <w:rsid w:val="006137BB"/>
    <w:rsid w:val="00613F58"/>
    <w:rsid w:val="0061478A"/>
    <w:rsid w:val="006151E7"/>
    <w:rsid w:val="006206CE"/>
    <w:rsid w:val="006245BB"/>
    <w:rsid w:val="00624F8C"/>
    <w:rsid w:val="006259CF"/>
    <w:rsid w:val="00625B66"/>
    <w:rsid w:val="00631D36"/>
    <w:rsid w:val="00632B51"/>
    <w:rsid w:val="006373B2"/>
    <w:rsid w:val="00646176"/>
    <w:rsid w:val="0064718C"/>
    <w:rsid w:val="00647856"/>
    <w:rsid w:val="00650E1D"/>
    <w:rsid w:val="006604CB"/>
    <w:rsid w:val="00665AD2"/>
    <w:rsid w:val="006679C9"/>
    <w:rsid w:val="00675E91"/>
    <w:rsid w:val="006813D5"/>
    <w:rsid w:val="0068160C"/>
    <w:rsid w:val="0068715F"/>
    <w:rsid w:val="006906AA"/>
    <w:rsid w:val="00691999"/>
    <w:rsid w:val="00691AA3"/>
    <w:rsid w:val="00692762"/>
    <w:rsid w:val="00693484"/>
    <w:rsid w:val="0069561E"/>
    <w:rsid w:val="00697B28"/>
    <w:rsid w:val="006A1EC1"/>
    <w:rsid w:val="006A336C"/>
    <w:rsid w:val="006A40D9"/>
    <w:rsid w:val="006A5C60"/>
    <w:rsid w:val="006A5E8F"/>
    <w:rsid w:val="006A63CD"/>
    <w:rsid w:val="006A6A3A"/>
    <w:rsid w:val="006A765D"/>
    <w:rsid w:val="006A7872"/>
    <w:rsid w:val="006B2509"/>
    <w:rsid w:val="006B4DB4"/>
    <w:rsid w:val="006B6371"/>
    <w:rsid w:val="006C2295"/>
    <w:rsid w:val="006C32C3"/>
    <w:rsid w:val="006C3318"/>
    <w:rsid w:val="006C43ED"/>
    <w:rsid w:val="006C59EB"/>
    <w:rsid w:val="006C638A"/>
    <w:rsid w:val="006D2E0C"/>
    <w:rsid w:val="006D50EA"/>
    <w:rsid w:val="006D61CE"/>
    <w:rsid w:val="006D75AA"/>
    <w:rsid w:val="006D77D1"/>
    <w:rsid w:val="006E0AD0"/>
    <w:rsid w:val="006E24E9"/>
    <w:rsid w:val="006E4483"/>
    <w:rsid w:val="006E6CA3"/>
    <w:rsid w:val="006E763A"/>
    <w:rsid w:val="006F086A"/>
    <w:rsid w:val="006F2D30"/>
    <w:rsid w:val="006F4628"/>
    <w:rsid w:val="006F4CC1"/>
    <w:rsid w:val="006F4DEE"/>
    <w:rsid w:val="006F72B2"/>
    <w:rsid w:val="00700A60"/>
    <w:rsid w:val="007025B8"/>
    <w:rsid w:val="00704CF5"/>
    <w:rsid w:val="0070748A"/>
    <w:rsid w:val="007138B6"/>
    <w:rsid w:val="00720FB4"/>
    <w:rsid w:val="007210E9"/>
    <w:rsid w:val="0073151C"/>
    <w:rsid w:val="00732051"/>
    <w:rsid w:val="00732EB3"/>
    <w:rsid w:val="007340A7"/>
    <w:rsid w:val="007347A4"/>
    <w:rsid w:val="00735FA6"/>
    <w:rsid w:val="0073615C"/>
    <w:rsid w:val="0074470B"/>
    <w:rsid w:val="007470CF"/>
    <w:rsid w:val="00750F5B"/>
    <w:rsid w:val="00752352"/>
    <w:rsid w:val="00754353"/>
    <w:rsid w:val="00756CF2"/>
    <w:rsid w:val="00761776"/>
    <w:rsid w:val="00765FAC"/>
    <w:rsid w:val="00767901"/>
    <w:rsid w:val="0077159E"/>
    <w:rsid w:val="0078097A"/>
    <w:rsid w:val="007810E5"/>
    <w:rsid w:val="00784B9E"/>
    <w:rsid w:val="00785F70"/>
    <w:rsid w:val="00786E06"/>
    <w:rsid w:val="007963CD"/>
    <w:rsid w:val="007A044A"/>
    <w:rsid w:val="007A43A9"/>
    <w:rsid w:val="007B0D12"/>
    <w:rsid w:val="007B0E76"/>
    <w:rsid w:val="007C1049"/>
    <w:rsid w:val="007C1C11"/>
    <w:rsid w:val="007C200E"/>
    <w:rsid w:val="007C502A"/>
    <w:rsid w:val="007C5C6C"/>
    <w:rsid w:val="007D086D"/>
    <w:rsid w:val="007D1B46"/>
    <w:rsid w:val="007D3097"/>
    <w:rsid w:val="007D4D1A"/>
    <w:rsid w:val="007D5D9D"/>
    <w:rsid w:val="007D773D"/>
    <w:rsid w:val="007E483A"/>
    <w:rsid w:val="007E5175"/>
    <w:rsid w:val="007E544E"/>
    <w:rsid w:val="007F054C"/>
    <w:rsid w:val="007F1709"/>
    <w:rsid w:val="007F2418"/>
    <w:rsid w:val="007F3005"/>
    <w:rsid w:val="007F3873"/>
    <w:rsid w:val="007F41C9"/>
    <w:rsid w:val="008036C9"/>
    <w:rsid w:val="00804C06"/>
    <w:rsid w:val="00807615"/>
    <w:rsid w:val="00807905"/>
    <w:rsid w:val="00813365"/>
    <w:rsid w:val="008140AC"/>
    <w:rsid w:val="008150BB"/>
    <w:rsid w:val="008217A5"/>
    <w:rsid w:val="00822172"/>
    <w:rsid w:val="00823457"/>
    <w:rsid w:val="00831D9D"/>
    <w:rsid w:val="0083323C"/>
    <w:rsid w:val="0083707F"/>
    <w:rsid w:val="00837A8B"/>
    <w:rsid w:val="008409C9"/>
    <w:rsid w:val="00841865"/>
    <w:rsid w:val="00846897"/>
    <w:rsid w:val="008479C0"/>
    <w:rsid w:val="00853576"/>
    <w:rsid w:val="008550A5"/>
    <w:rsid w:val="008560CB"/>
    <w:rsid w:val="00860363"/>
    <w:rsid w:val="0086087D"/>
    <w:rsid w:val="00862516"/>
    <w:rsid w:val="00863145"/>
    <w:rsid w:val="00867CDA"/>
    <w:rsid w:val="0087104F"/>
    <w:rsid w:val="008725E7"/>
    <w:rsid w:val="008737E9"/>
    <w:rsid w:val="00874630"/>
    <w:rsid w:val="008801B1"/>
    <w:rsid w:val="0088427D"/>
    <w:rsid w:val="00891E3D"/>
    <w:rsid w:val="00893B41"/>
    <w:rsid w:val="00895E82"/>
    <w:rsid w:val="008A2563"/>
    <w:rsid w:val="008A36F7"/>
    <w:rsid w:val="008B28FA"/>
    <w:rsid w:val="008B507E"/>
    <w:rsid w:val="008B6B5C"/>
    <w:rsid w:val="008B6CDC"/>
    <w:rsid w:val="008B737E"/>
    <w:rsid w:val="008C081F"/>
    <w:rsid w:val="008C15EC"/>
    <w:rsid w:val="008C1D54"/>
    <w:rsid w:val="008C4430"/>
    <w:rsid w:val="008C572C"/>
    <w:rsid w:val="008D1125"/>
    <w:rsid w:val="008D137E"/>
    <w:rsid w:val="008D40C5"/>
    <w:rsid w:val="008D638F"/>
    <w:rsid w:val="008E27AF"/>
    <w:rsid w:val="008E31D6"/>
    <w:rsid w:val="008E32EE"/>
    <w:rsid w:val="008E6A2A"/>
    <w:rsid w:val="008F0C8D"/>
    <w:rsid w:val="008F19CF"/>
    <w:rsid w:val="009017AF"/>
    <w:rsid w:val="009044AD"/>
    <w:rsid w:val="00904DC1"/>
    <w:rsid w:val="00907994"/>
    <w:rsid w:val="00911ED0"/>
    <w:rsid w:val="00913901"/>
    <w:rsid w:val="009161FC"/>
    <w:rsid w:val="0092175B"/>
    <w:rsid w:val="0092319C"/>
    <w:rsid w:val="009256E6"/>
    <w:rsid w:val="00925B51"/>
    <w:rsid w:val="00926957"/>
    <w:rsid w:val="009276AF"/>
    <w:rsid w:val="009308AF"/>
    <w:rsid w:val="00930F14"/>
    <w:rsid w:val="00933153"/>
    <w:rsid w:val="009342E1"/>
    <w:rsid w:val="00934F0D"/>
    <w:rsid w:val="0093595F"/>
    <w:rsid w:val="009411A4"/>
    <w:rsid w:val="00941423"/>
    <w:rsid w:val="00941EBC"/>
    <w:rsid w:val="00943884"/>
    <w:rsid w:val="009440AC"/>
    <w:rsid w:val="009446CC"/>
    <w:rsid w:val="00944C15"/>
    <w:rsid w:val="00946DE9"/>
    <w:rsid w:val="00947624"/>
    <w:rsid w:val="00947F98"/>
    <w:rsid w:val="0095018D"/>
    <w:rsid w:val="00952ECB"/>
    <w:rsid w:val="009532F1"/>
    <w:rsid w:val="00953693"/>
    <w:rsid w:val="00954AD7"/>
    <w:rsid w:val="00956D6D"/>
    <w:rsid w:val="0096160E"/>
    <w:rsid w:val="0096208F"/>
    <w:rsid w:val="009621B8"/>
    <w:rsid w:val="00962DE1"/>
    <w:rsid w:val="0097123B"/>
    <w:rsid w:val="00971EE0"/>
    <w:rsid w:val="00972E92"/>
    <w:rsid w:val="00975171"/>
    <w:rsid w:val="00977BF8"/>
    <w:rsid w:val="009817D2"/>
    <w:rsid w:val="00981F02"/>
    <w:rsid w:val="00983047"/>
    <w:rsid w:val="009858D7"/>
    <w:rsid w:val="0099032A"/>
    <w:rsid w:val="00991F6B"/>
    <w:rsid w:val="00992766"/>
    <w:rsid w:val="00992ED9"/>
    <w:rsid w:val="00993B22"/>
    <w:rsid w:val="009947CA"/>
    <w:rsid w:val="00997222"/>
    <w:rsid w:val="009A0785"/>
    <w:rsid w:val="009A2CF8"/>
    <w:rsid w:val="009A3FA2"/>
    <w:rsid w:val="009A455E"/>
    <w:rsid w:val="009A51CE"/>
    <w:rsid w:val="009A72ED"/>
    <w:rsid w:val="009B006C"/>
    <w:rsid w:val="009B070A"/>
    <w:rsid w:val="009B1765"/>
    <w:rsid w:val="009B26CE"/>
    <w:rsid w:val="009B403F"/>
    <w:rsid w:val="009C2573"/>
    <w:rsid w:val="009C7BCF"/>
    <w:rsid w:val="009D1906"/>
    <w:rsid w:val="009D2A6A"/>
    <w:rsid w:val="009D45FC"/>
    <w:rsid w:val="009D62F3"/>
    <w:rsid w:val="009D64C4"/>
    <w:rsid w:val="009D775D"/>
    <w:rsid w:val="009E0EA4"/>
    <w:rsid w:val="009E1161"/>
    <w:rsid w:val="009E496F"/>
    <w:rsid w:val="009E49F6"/>
    <w:rsid w:val="009E5C4C"/>
    <w:rsid w:val="009E5DC9"/>
    <w:rsid w:val="009F3547"/>
    <w:rsid w:val="009F3858"/>
    <w:rsid w:val="009F3ADC"/>
    <w:rsid w:val="009F4B29"/>
    <w:rsid w:val="009F57C4"/>
    <w:rsid w:val="00A00DB6"/>
    <w:rsid w:val="00A0496B"/>
    <w:rsid w:val="00A05465"/>
    <w:rsid w:val="00A0610A"/>
    <w:rsid w:val="00A10230"/>
    <w:rsid w:val="00A1198F"/>
    <w:rsid w:val="00A11C49"/>
    <w:rsid w:val="00A11E1E"/>
    <w:rsid w:val="00A21041"/>
    <w:rsid w:val="00A2566C"/>
    <w:rsid w:val="00A26529"/>
    <w:rsid w:val="00A273E7"/>
    <w:rsid w:val="00A27EBD"/>
    <w:rsid w:val="00A333B7"/>
    <w:rsid w:val="00A350FD"/>
    <w:rsid w:val="00A35932"/>
    <w:rsid w:val="00A35ECC"/>
    <w:rsid w:val="00A41567"/>
    <w:rsid w:val="00A4193C"/>
    <w:rsid w:val="00A4214E"/>
    <w:rsid w:val="00A42A08"/>
    <w:rsid w:val="00A46B47"/>
    <w:rsid w:val="00A46C5A"/>
    <w:rsid w:val="00A50ABA"/>
    <w:rsid w:val="00A51EF3"/>
    <w:rsid w:val="00A54DCE"/>
    <w:rsid w:val="00A551BE"/>
    <w:rsid w:val="00A55A27"/>
    <w:rsid w:val="00A61304"/>
    <w:rsid w:val="00A6179F"/>
    <w:rsid w:val="00A657A8"/>
    <w:rsid w:val="00A67080"/>
    <w:rsid w:val="00A67BE4"/>
    <w:rsid w:val="00A67C35"/>
    <w:rsid w:val="00A70769"/>
    <w:rsid w:val="00A746AF"/>
    <w:rsid w:val="00A76623"/>
    <w:rsid w:val="00A767FE"/>
    <w:rsid w:val="00A814ED"/>
    <w:rsid w:val="00A81666"/>
    <w:rsid w:val="00A81B85"/>
    <w:rsid w:val="00A875E3"/>
    <w:rsid w:val="00A91843"/>
    <w:rsid w:val="00A918F2"/>
    <w:rsid w:val="00A9299E"/>
    <w:rsid w:val="00AA3441"/>
    <w:rsid w:val="00AA3E62"/>
    <w:rsid w:val="00AA445F"/>
    <w:rsid w:val="00AA483F"/>
    <w:rsid w:val="00AA5F57"/>
    <w:rsid w:val="00AB00F3"/>
    <w:rsid w:val="00AB24DC"/>
    <w:rsid w:val="00AB4B50"/>
    <w:rsid w:val="00AB78A0"/>
    <w:rsid w:val="00AC0C9B"/>
    <w:rsid w:val="00AC1A9B"/>
    <w:rsid w:val="00AC1D5E"/>
    <w:rsid w:val="00AC1D78"/>
    <w:rsid w:val="00AC7CCD"/>
    <w:rsid w:val="00AD1B4E"/>
    <w:rsid w:val="00AD1C67"/>
    <w:rsid w:val="00AD20BB"/>
    <w:rsid w:val="00AD585B"/>
    <w:rsid w:val="00AD5C82"/>
    <w:rsid w:val="00AD5DCF"/>
    <w:rsid w:val="00AD7298"/>
    <w:rsid w:val="00AD7FE7"/>
    <w:rsid w:val="00AE2C0D"/>
    <w:rsid w:val="00AE379B"/>
    <w:rsid w:val="00AE60FF"/>
    <w:rsid w:val="00AF0A6A"/>
    <w:rsid w:val="00AF1E7B"/>
    <w:rsid w:val="00B001B7"/>
    <w:rsid w:val="00B00907"/>
    <w:rsid w:val="00B020CA"/>
    <w:rsid w:val="00B022AD"/>
    <w:rsid w:val="00B1217D"/>
    <w:rsid w:val="00B1334F"/>
    <w:rsid w:val="00B13C8C"/>
    <w:rsid w:val="00B14222"/>
    <w:rsid w:val="00B16FCE"/>
    <w:rsid w:val="00B172E1"/>
    <w:rsid w:val="00B21322"/>
    <w:rsid w:val="00B21AC0"/>
    <w:rsid w:val="00B21DBD"/>
    <w:rsid w:val="00B21F27"/>
    <w:rsid w:val="00B32C60"/>
    <w:rsid w:val="00B3441D"/>
    <w:rsid w:val="00B347A6"/>
    <w:rsid w:val="00B359AD"/>
    <w:rsid w:val="00B4069E"/>
    <w:rsid w:val="00B41C63"/>
    <w:rsid w:val="00B42C6B"/>
    <w:rsid w:val="00B449D3"/>
    <w:rsid w:val="00B45229"/>
    <w:rsid w:val="00B45772"/>
    <w:rsid w:val="00B52509"/>
    <w:rsid w:val="00B52BC5"/>
    <w:rsid w:val="00B535A1"/>
    <w:rsid w:val="00B560E1"/>
    <w:rsid w:val="00B576CC"/>
    <w:rsid w:val="00B57F63"/>
    <w:rsid w:val="00B601EB"/>
    <w:rsid w:val="00B60E3A"/>
    <w:rsid w:val="00B62BCB"/>
    <w:rsid w:val="00B656AF"/>
    <w:rsid w:val="00B67F97"/>
    <w:rsid w:val="00B70A18"/>
    <w:rsid w:val="00B745FB"/>
    <w:rsid w:val="00B754BC"/>
    <w:rsid w:val="00B75907"/>
    <w:rsid w:val="00B82365"/>
    <w:rsid w:val="00B84B72"/>
    <w:rsid w:val="00B84B98"/>
    <w:rsid w:val="00B84BA2"/>
    <w:rsid w:val="00B85BE0"/>
    <w:rsid w:val="00B90821"/>
    <w:rsid w:val="00B9152B"/>
    <w:rsid w:val="00B95AE9"/>
    <w:rsid w:val="00B9647F"/>
    <w:rsid w:val="00B96BE3"/>
    <w:rsid w:val="00B979DE"/>
    <w:rsid w:val="00B97FF4"/>
    <w:rsid w:val="00BA079D"/>
    <w:rsid w:val="00BA0E43"/>
    <w:rsid w:val="00BA135A"/>
    <w:rsid w:val="00BA433B"/>
    <w:rsid w:val="00BA528B"/>
    <w:rsid w:val="00BA5551"/>
    <w:rsid w:val="00BB0BD1"/>
    <w:rsid w:val="00BB3F58"/>
    <w:rsid w:val="00BB60C1"/>
    <w:rsid w:val="00BB7451"/>
    <w:rsid w:val="00BC06A2"/>
    <w:rsid w:val="00BC0BF8"/>
    <w:rsid w:val="00BC13E8"/>
    <w:rsid w:val="00BC4A42"/>
    <w:rsid w:val="00BC4C9B"/>
    <w:rsid w:val="00BC5222"/>
    <w:rsid w:val="00BC612F"/>
    <w:rsid w:val="00BC798B"/>
    <w:rsid w:val="00BC7C54"/>
    <w:rsid w:val="00BD234D"/>
    <w:rsid w:val="00BD2902"/>
    <w:rsid w:val="00BD4C47"/>
    <w:rsid w:val="00BD6C4F"/>
    <w:rsid w:val="00BE0300"/>
    <w:rsid w:val="00BE25CF"/>
    <w:rsid w:val="00BE2B30"/>
    <w:rsid w:val="00BE35A8"/>
    <w:rsid w:val="00BE4ACC"/>
    <w:rsid w:val="00BF07D7"/>
    <w:rsid w:val="00BF237A"/>
    <w:rsid w:val="00BF2806"/>
    <w:rsid w:val="00BF3355"/>
    <w:rsid w:val="00BF4481"/>
    <w:rsid w:val="00BF7384"/>
    <w:rsid w:val="00C010AD"/>
    <w:rsid w:val="00C034A7"/>
    <w:rsid w:val="00C05058"/>
    <w:rsid w:val="00C079BF"/>
    <w:rsid w:val="00C10799"/>
    <w:rsid w:val="00C10C61"/>
    <w:rsid w:val="00C13F82"/>
    <w:rsid w:val="00C16236"/>
    <w:rsid w:val="00C16DAD"/>
    <w:rsid w:val="00C2105A"/>
    <w:rsid w:val="00C27561"/>
    <w:rsid w:val="00C31F24"/>
    <w:rsid w:val="00C32D85"/>
    <w:rsid w:val="00C337B2"/>
    <w:rsid w:val="00C358DB"/>
    <w:rsid w:val="00C35DF8"/>
    <w:rsid w:val="00C36761"/>
    <w:rsid w:val="00C42F2B"/>
    <w:rsid w:val="00C56C22"/>
    <w:rsid w:val="00C57AA4"/>
    <w:rsid w:val="00C6025C"/>
    <w:rsid w:val="00C609FF"/>
    <w:rsid w:val="00C61B5B"/>
    <w:rsid w:val="00C65AA8"/>
    <w:rsid w:val="00C66A29"/>
    <w:rsid w:val="00C679DE"/>
    <w:rsid w:val="00C67FB8"/>
    <w:rsid w:val="00C73592"/>
    <w:rsid w:val="00C75C83"/>
    <w:rsid w:val="00C76A76"/>
    <w:rsid w:val="00C77AE8"/>
    <w:rsid w:val="00C81E14"/>
    <w:rsid w:val="00C81F60"/>
    <w:rsid w:val="00C83D98"/>
    <w:rsid w:val="00C83E3C"/>
    <w:rsid w:val="00C8431E"/>
    <w:rsid w:val="00C84C0E"/>
    <w:rsid w:val="00C85387"/>
    <w:rsid w:val="00C878FE"/>
    <w:rsid w:val="00C90B8D"/>
    <w:rsid w:val="00C91192"/>
    <w:rsid w:val="00C94435"/>
    <w:rsid w:val="00C968B2"/>
    <w:rsid w:val="00CA2E5E"/>
    <w:rsid w:val="00CA301E"/>
    <w:rsid w:val="00CA4451"/>
    <w:rsid w:val="00CA59F2"/>
    <w:rsid w:val="00CB092B"/>
    <w:rsid w:val="00CB0DA4"/>
    <w:rsid w:val="00CB306C"/>
    <w:rsid w:val="00CB5F50"/>
    <w:rsid w:val="00CB6FE3"/>
    <w:rsid w:val="00CC1DEB"/>
    <w:rsid w:val="00CC28F6"/>
    <w:rsid w:val="00CC419C"/>
    <w:rsid w:val="00CC708C"/>
    <w:rsid w:val="00CD1177"/>
    <w:rsid w:val="00CD1A66"/>
    <w:rsid w:val="00CD1FF8"/>
    <w:rsid w:val="00CD2ECD"/>
    <w:rsid w:val="00CD615D"/>
    <w:rsid w:val="00CE00CE"/>
    <w:rsid w:val="00CE3F13"/>
    <w:rsid w:val="00CF46B3"/>
    <w:rsid w:val="00CF4776"/>
    <w:rsid w:val="00D01F3D"/>
    <w:rsid w:val="00D026FB"/>
    <w:rsid w:val="00D02BA9"/>
    <w:rsid w:val="00D05146"/>
    <w:rsid w:val="00D058EC"/>
    <w:rsid w:val="00D111C6"/>
    <w:rsid w:val="00D12297"/>
    <w:rsid w:val="00D124E0"/>
    <w:rsid w:val="00D13408"/>
    <w:rsid w:val="00D14C07"/>
    <w:rsid w:val="00D17EAC"/>
    <w:rsid w:val="00D21712"/>
    <w:rsid w:val="00D30700"/>
    <w:rsid w:val="00D3126B"/>
    <w:rsid w:val="00D31287"/>
    <w:rsid w:val="00D316B6"/>
    <w:rsid w:val="00D326B4"/>
    <w:rsid w:val="00D37760"/>
    <w:rsid w:val="00D407C3"/>
    <w:rsid w:val="00D5225B"/>
    <w:rsid w:val="00D54918"/>
    <w:rsid w:val="00D54B92"/>
    <w:rsid w:val="00D55909"/>
    <w:rsid w:val="00D5698C"/>
    <w:rsid w:val="00D60779"/>
    <w:rsid w:val="00D60BC1"/>
    <w:rsid w:val="00D62F85"/>
    <w:rsid w:val="00D64E56"/>
    <w:rsid w:val="00D6512F"/>
    <w:rsid w:val="00D664B4"/>
    <w:rsid w:val="00D66C94"/>
    <w:rsid w:val="00D70034"/>
    <w:rsid w:val="00D70A42"/>
    <w:rsid w:val="00D742FC"/>
    <w:rsid w:val="00D75186"/>
    <w:rsid w:val="00D7572A"/>
    <w:rsid w:val="00D84178"/>
    <w:rsid w:val="00D86C6B"/>
    <w:rsid w:val="00D86E81"/>
    <w:rsid w:val="00D905D4"/>
    <w:rsid w:val="00D9315E"/>
    <w:rsid w:val="00D94C38"/>
    <w:rsid w:val="00D95742"/>
    <w:rsid w:val="00D971E4"/>
    <w:rsid w:val="00D97E20"/>
    <w:rsid w:val="00DA12AD"/>
    <w:rsid w:val="00DA18FC"/>
    <w:rsid w:val="00DA2F0E"/>
    <w:rsid w:val="00DA5E90"/>
    <w:rsid w:val="00DA646E"/>
    <w:rsid w:val="00DB2B48"/>
    <w:rsid w:val="00DB3BA1"/>
    <w:rsid w:val="00DB7D46"/>
    <w:rsid w:val="00DC09DB"/>
    <w:rsid w:val="00DC0B05"/>
    <w:rsid w:val="00DC31C1"/>
    <w:rsid w:val="00DC62A9"/>
    <w:rsid w:val="00DC64AA"/>
    <w:rsid w:val="00DC780D"/>
    <w:rsid w:val="00DE0BED"/>
    <w:rsid w:val="00DE0E99"/>
    <w:rsid w:val="00DE1EAD"/>
    <w:rsid w:val="00DE2D82"/>
    <w:rsid w:val="00DE3DFA"/>
    <w:rsid w:val="00DF0622"/>
    <w:rsid w:val="00DF09CC"/>
    <w:rsid w:val="00DF0C26"/>
    <w:rsid w:val="00DF1E34"/>
    <w:rsid w:val="00DF1EE1"/>
    <w:rsid w:val="00DF2D48"/>
    <w:rsid w:val="00DF4FE9"/>
    <w:rsid w:val="00DF64A4"/>
    <w:rsid w:val="00E02807"/>
    <w:rsid w:val="00E050A0"/>
    <w:rsid w:val="00E0658A"/>
    <w:rsid w:val="00E07281"/>
    <w:rsid w:val="00E1149B"/>
    <w:rsid w:val="00E14668"/>
    <w:rsid w:val="00E20B64"/>
    <w:rsid w:val="00E20EE9"/>
    <w:rsid w:val="00E20FD7"/>
    <w:rsid w:val="00E22228"/>
    <w:rsid w:val="00E227DE"/>
    <w:rsid w:val="00E23DC1"/>
    <w:rsid w:val="00E23E90"/>
    <w:rsid w:val="00E27AC6"/>
    <w:rsid w:val="00E3003F"/>
    <w:rsid w:val="00E30A1A"/>
    <w:rsid w:val="00E325A0"/>
    <w:rsid w:val="00E344B0"/>
    <w:rsid w:val="00E35580"/>
    <w:rsid w:val="00E4769D"/>
    <w:rsid w:val="00E52F94"/>
    <w:rsid w:val="00E55264"/>
    <w:rsid w:val="00E565A3"/>
    <w:rsid w:val="00E61647"/>
    <w:rsid w:val="00E64840"/>
    <w:rsid w:val="00E6546B"/>
    <w:rsid w:val="00E70939"/>
    <w:rsid w:val="00E744F9"/>
    <w:rsid w:val="00E7489C"/>
    <w:rsid w:val="00E74EF6"/>
    <w:rsid w:val="00E76CAB"/>
    <w:rsid w:val="00E80485"/>
    <w:rsid w:val="00E8472C"/>
    <w:rsid w:val="00E915D0"/>
    <w:rsid w:val="00E91818"/>
    <w:rsid w:val="00E93319"/>
    <w:rsid w:val="00E948CF"/>
    <w:rsid w:val="00E95C9D"/>
    <w:rsid w:val="00E963C9"/>
    <w:rsid w:val="00E969BE"/>
    <w:rsid w:val="00EA3DA2"/>
    <w:rsid w:val="00EA42CB"/>
    <w:rsid w:val="00EA45CA"/>
    <w:rsid w:val="00EA498D"/>
    <w:rsid w:val="00EA7815"/>
    <w:rsid w:val="00EA79F2"/>
    <w:rsid w:val="00EB04A7"/>
    <w:rsid w:val="00EB367F"/>
    <w:rsid w:val="00EB4305"/>
    <w:rsid w:val="00EC2429"/>
    <w:rsid w:val="00EC24B7"/>
    <w:rsid w:val="00EC2723"/>
    <w:rsid w:val="00ED1F3F"/>
    <w:rsid w:val="00ED2422"/>
    <w:rsid w:val="00EE3173"/>
    <w:rsid w:val="00EE4E7E"/>
    <w:rsid w:val="00EE5E8F"/>
    <w:rsid w:val="00EE61C4"/>
    <w:rsid w:val="00EE7CC9"/>
    <w:rsid w:val="00EF0054"/>
    <w:rsid w:val="00EF0DED"/>
    <w:rsid w:val="00EF1479"/>
    <w:rsid w:val="00EF16A4"/>
    <w:rsid w:val="00EF3D14"/>
    <w:rsid w:val="00EF57E3"/>
    <w:rsid w:val="00F0418F"/>
    <w:rsid w:val="00F045A2"/>
    <w:rsid w:val="00F07239"/>
    <w:rsid w:val="00F075CF"/>
    <w:rsid w:val="00F12FF8"/>
    <w:rsid w:val="00F16208"/>
    <w:rsid w:val="00F17B37"/>
    <w:rsid w:val="00F2394B"/>
    <w:rsid w:val="00F23EEB"/>
    <w:rsid w:val="00F24B20"/>
    <w:rsid w:val="00F25AF2"/>
    <w:rsid w:val="00F25EF0"/>
    <w:rsid w:val="00F32E7F"/>
    <w:rsid w:val="00F33541"/>
    <w:rsid w:val="00F37A6C"/>
    <w:rsid w:val="00F413C7"/>
    <w:rsid w:val="00F42964"/>
    <w:rsid w:val="00F42E13"/>
    <w:rsid w:val="00F437BA"/>
    <w:rsid w:val="00F504B7"/>
    <w:rsid w:val="00F52917"/>
    <w:rsid w:val="00F53635"/>
    <w:rsid w:val="00F57C2A"/>
    <w:rsid w:val="00F6110B"/>
    <w:rsid w:val="00F62B73"/>
    <w:rsid w:val="00F65C37"/>
    <w:rsid w:val="00F71E1E"/>
    <w:rsid w:val="00F72248"/>
    <w:rsid w:val="00F73DA3"/>
    <w:rsid w:val="00F86E84"/>
    <w:rsid w:val="00F960A7"/>
    <w:rsid w:val="00F96B50"/>
    <w:rsid w:val="00FA1DF6"/>
    <w:rsid w:val="00FA37F3"/>
    <w:rsid w:val="00FA40F5"/>
    <w:rsid w:val="00FA687D"/>
    <w:rsid w:val="00FA73AF"/>
    <w:rsid w:val="00FB0127"/>
    <w:rsid w:val="00FB1B76"/>
    <w:rsid w:val="00FB2097"/>
    <w:rsid w:val="00FB21B8"/>
    <w:rsid w:val="00FB3287"/>
    <w:rsid w:val="00FB59AC"/>
    <w:rsid w:val="00FB7306"/>
    <w:rsid w:val="00FC141D"/>
    <w:rsid w:val="00FC2680"/>
    <w:rsid w:val="00FC5D29"/>
    <w:rsid w:val="00FC6E4F"/>
    <w:rsid w:val="00FC7AF9"/>
    <w:rsid w:val="00FD00C2"/>
    <w:rsid w:val="00FD2E3C"/>
    <w:rsid w:val="00FD39E2"/>
    <w:rsid w:val="00FE5429"/>
    <w:rsid w:val="00FE68BD"/>
    <w:rsid w:val="00FF0F42"/>
    <w:rsid w:val="00FF164F"/>
    <w:rsid w:val="00FF1678"/>
    <w:rsid w:val="00FF1745"/>
    <w:rsid w:val="00FF201D"/>
    <w:rsid w:val="00FF4202"/>
    <w:rsid w:val="00FF4742"/>
    <w:rsid w:val="00FF4EF9"/>
    <w:rsid w:val="00FF53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3C04D2"/>
    <w:pPr>
      <w:keepNext/>
      <w:jc w:val="center"/>
      <w:outlineLvl w:val="0"/>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04D2"/>
    <w:rPr>
      <w:rFonts w:ascii="Times New Roman" w:hAnsi="Times New Roman" w:cs="Times New Roman"/>
      <w:b/>
      <w:bCs/>
      <w:sz w:val="24"/>
      <w:szCs w:val="24"/>
      <w:lang w:eastAsia="ru-RU"/>
    </w:rPr>
  </w:style>
  <w:style w:type="character" w:styleId="Hyperlink">
    <w:name w:val="Hyperlink"/>
    <w:basedOn w:val="DefaultParagraphFont"/>
    <w:uiPriority w:val="99"/>
    <w:semiHidden/>
    <w:rsid w:val="003C04D2"/>
    <w:rPr>
      <w:rFonts w:cs="Times New Roman"/>
      <w:color w:val="0000FF"/>
      <w:u w:val="single"/>
    </w:rPr>
  </w:style>
  <w:style w:type="paragraph" w:styleId="Header">
    <w:name w:val="header"/>
    <w:basedOn w:val="Normal"/>
    <w:link w:val="HeaderChar"/>
    <w:uiPriority w:val="99"/>
    <w:rsid w:val="003C04D2"/>
    <w:pPr>
      <w:tabs>
        <w:tab w:val="center" w:pos="4677"/>
        <w:tab w:val="right" w:pos="9355"/>
      </w:tabs>
    </w:pPr>
  </w:style>
  <w:style w:type="character" w:customStyle="1" w:styleId="HeaderChar">
    <w:name w:val="Header Char"/>
    <w:basedOn w:val="DefaultParagraphFont"/>
    <w:link w:val="Header"/>
    <w:uiPriority w:val="99"/>
    <w:semiHidden/>
    <w:locked/>
    <w:rsid w:val="003C04D2"/>
    <w:rPr>
      <w:rFonts w:ascii="Times New Roman" w:hAnsi="Times New Roman" w:cs="Times New Roman"/>
      <w:sz w:val="24"/>
      <w:szCs w:val="24"/>
      <w:lang w:eastAsia="ru-RU"/>
    </w:rPr>
  </w:style>
  <w:style w:type="character" w:customStyle="1" w:styleId="a0">
    <w:name w:val="Верхний колонтитул Знак"/>
    <w:basedOn w:val="DefaultParagraphFont"/>
    <w:link w:val="Header"/>
    <w:uiPriority w:val="99"/>
    <w:locked/>
    <w:rsid w:val="003C04D2"/>
    <w:rPr>
      <w:rFonts w:ascii="Times New Roman" w:hAnsi="Times New Roman" w:cs="Times New Roman"/>
      <w:sz w:val="24"/>
      <w:szCs w:val="24"/>
      <w:lang w:eastAsia="ru-RU"/>
    </w:rPr>
  </w:style>
  <w:style w:type="paragraph" w:styleId="Footer">
    <w:name w:val="footer"/>
    <w:basedOn w:val="Normal"/>
    <w:link w:val="FooterChar"/>
    <w:uiPriority w:val="99"/>
    <w:semiHidden/>
    <w:rsid w:val="003C04D2"/>
    <w:pPr>
      <w:tabs>
        <w:tab w:val="center" w:pos="4677"/>
        <w:tab w:val="right" w:pos="9355"/>
      </w:tabs>
    </w:pPr>
  </w:style>
  <w:style w:type="character" w:customStyle="1" w:styleId="FooterChar">
    <w:name w:val="Footer Char"/>
    <w:basedOn w:val="DefaultParagraphFont"/>
    <w:link w:val="Footer"/>
    <w:uiPriority w:val="99"/>
    <w:semiHidden/>
    <w:locked/>
    <w:rsid w:val="003C04D2"/>
    <w:rPr>
      <w:rFonts w:ascii="Times New Roman" w:hAnsi="Times New Roman" w:cs="Times New Roman"/>
      <w:sz w:val="24"/>
      <w:szCs w:val="24"/>
      <w:lang w:eastAsia="ru-RU"/>
    </w:rPr>
  </w:style>
  <w:style w:type="character" w:customStyle="1" w:styleId="a1">
    <w:name w:val="Нижний колонтитул Знак"/>
    <w:basedOn w:val="DefaultParagraphFont"/>
    <w:link w:val="Footer"/>
    <w:uiPriority w:val="99"/>
    <w:semiHidden/>
    <w:locked/>
    <w:rsid w:val="003C04D2"/>
    <w:rPr>
      <w:rFonts w:ascii="Times New Roman" w:hAnsi="Times New Roman" w:cs="Times New Roman"/>
      <w:sz w:val="24"/>
      <w:szCs w:val="24"/>
      <w:lang w:eastAsia="ru-RU"/>
    </w:rPr>
  </w:style>
  <w:style w:type="paragraph" w:styleId="BodyText">
    <w:name w:val="Body Text"/>
    <w:basedOn w:val="Normal"/>
    <w:link w:val="BodyTextChar"/>
    <w:uiPriority w:val="99"/>
    <w:semiHidden/>
    <w:rsid w:val="003C04D2"/>
    <w:pPr>
      <w:spacing w:after="120"/>
    </w:pPr>
  </w:style>
  <w:style w:type="character" w:customStyle="1" w:styleId="BodyTextChar">
    <w:name w:val="Body Text Char"/>
    <w:basedOn w:val="DefaultParagraphFont"/>
    <w:link w:val="BodyText"/>
    <w:uiPriority w:val="99"/>
    <w:semiHidden/>
    <w:locked/>
    <w:rsid w:val="003C04D2"/>
    <w:rPr>
      <w:rFonts w:ascii="Times New Roman" w:hAnsi="Times New Roman" w:cs="Times New Roman"/>
      <w:sz w:val="24"/>
      <w:szCs w:val="24"/>
      <w:lang w:eastAsia="ru-RU"/>
    </w:rPr>
  </w:style>
  <w:style w:type="character" w:customStyle="1" w:styleId="BodyTextIndentChar1">
    <w:name w:val="Body Text Indent Char1"/>
    <w:aliases w:val="Нумерованный список !! Char1,Надин стиль Char1,Основной текст 1 Char1,Основной текст без отступа Char1,Основной текст без отступа Знак Char"/>
    <w:basedOn w:val="DefaultParagraphFont"/>
    <w:link w:val="BodyTextIndent"/>
    <w:uiPriority w:val="99"/>
    <w:locked/>
    <w:rsid w:val="003C04D2"/>
    <w:rPr>
      <w:rFonts w:cs="Times New Roman"/>
      <w:sz w:val="24"/>
      <w:szCs w:val="24"/>
    </w:rPr>
  </w:style>
  <w:style w:type="paragraph" w:styleId="BodyTextIndent">
    <w:name w:val="Body Text Indent"/>
    <w:aliases w:val="Нумерованный список !!,Надин стиль,Основной текст 1,Основной текст без отступа,Основной текст без отступа Знак"/>
    <w:basedOn w:val="Normal"/>
    <w:link w:val="BodyTextIndentChar1"/>
    <w:uiPriority w:val="99"/>
    <w:rsid w:val="003C04D2"/>
    <w:pPr>
      <w:ind w:left="4500"/>
    </w:pPr>
    <w:rPr>
      <w:rFonts w:ascii="Calibri" w:eastAsia="Calibri" w:hAnsi="Calibri"/>
      <w:sz w:val="28"/>
      <w:lang w:eastAsia="en-US"/>
    </w:rPr>
  </w:style>
  <w:style w:type="character" w:customStyle="1" w:styleId="BodyTextIndentChar">
    <w:name w:val="Body Text Indent Char"/>
    <w:aliases w:val="Нумерованный список !! Char,Надин стиль Char,Основной текст 1 Char,Основной текст без отступа Char,Основной текст без отступа Знак Char1"/>
    <w:basedOn w:val="DefaultParagraphFont"/>
    <w:link w:val="BodyTextIndent"/>
    <w:uiPriority w:val="99"/>
    <w:locked/>
    <w:rsid w:val="003C04D2"/>
    <w:rPr>
      <w:rFonts w:cs="Times New Roman"/>
      <w:sz w:val="24"/>
      <w:lang w:val="ru-RU" w:eastAsia="ru-RU"/>
    </w:rPr>
  </w:style>
  <w:style w:type="character" w:customStyle="1" w:styleId="1">
    <w:name w:val="Основной текст с отступом Знак1"/>
    <w:aliases w:val="Нумерованный список !! Знак1,Надин стиль Знак1,Основной текст 1 Знак1,Основной текст без отступа Знак2,Основной текст без отступа Знак Знак1"/>
    <w:basedOn w:val="DefaultParagraphFont"/>
    <w:link w:val="BodyTextIndent"/>
    <w:uiPriority w:val="99"/>
    <w:semiHidden/>
    <w:locked/>
    <w:rsid w:val="003C04D2"/>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3C04D2"/>
    <w:pPr>
      <w:spacing w:after="120" w:line="480" w:lineRule="auto"/>
    </w:pPr>
  </w:style>
  <w:style w:type="character" w:customStyle="1" w:styleId="BodyText2Char">
    <w:name w:val="Body Text 2 Char"/>
    <w:basedOn w:val="DefaultParagraphFont"/>
    <w:link w:val="BodyText2"/>
    <w:uiPriority w:val="99"/>
    <w:semiHidden/>
    <w:locked/>
    <w:rsid w:val="003C04D2"/>
    <w:rPr>
      <w:rFonts w:ascii="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semiHidden/>
    <w:locked/>
    <w:rsid w:val="003C04D2"/>
    <w:rPr>
      <w:rFonts w:ascii="Times New Roman" w:hAnsi="Times New Roman" w:cs="Times New Roman"/>
      <w:sz w:val="24"/>
      <w:szCs w:val="24"/>
      <w:lang w:eastAsia="ru-RU"/>
    </w:rPr>
  </w:style>
  <w:style w:type="character" w:customStyle="1" w:styleId="BodyTextIndent2Char">
    <w:name w:val="Body Text Indent 2 Char"/>
    <w:aliases w:val="Знак Знак Знак Знак Char,Знак Знак Знак Char"/>
    <w:basedOn w:val="DefaultParagraphFont"/>
    <w:link w:val="BodyTextIndent2"/>
    <w:uiPriority w:val="99"/>
    <w:locked/>
    <w:rsid w:val="003C04D2"/>
    <w:rPr>
      <w:rFonts w:cs="Times New Roman"/>
      <w:sz w:val="24"/>
      <w:szCs w:val="24"/>
    </w:rPr>
  </w:style>
  <w:style w:type="paragraph" w:styleId="BodyTextIndent2">
    <w:name w:val="Body Text Indent 2"/>
    <w:aliases w:val="Знак Знак Знак Знак,Знак Знак Знак"/>
    <w:basedOn w:val="Normal"/>
    <w:link w:val="BodyTextIndent2Char"/>
    <w:uiPriority w:val="99"/>
    <w:rsid w:val="003C04D2"/>
    <w:pPr>
      <w:spacing w:after="120" w:line="480" w:lineRule="auto"/>
      <w:ind w:left="283"/>
    </w:pPr>
    <w:rPr>
      <w:rFonts w:ascii="Calibri" w:eastAsia="Calibri" w:hAnsi="Calibri"/>
      <w:lang w:eastAsia="en-US"/>
    </w:rPr>
  </w:style>
  <w:style w:type="character" w:customStyle="1" w:styleId="BodyTextIndent2Char1">
    <w:name w:val="Body Text Indent 2 Char1"/>
    <w:aliases w:val="Знак Знак Знак Знак Char1,Знак Знак Знак Char1"/>
    <w:basedOn w:val="DefaultParagraphFont"/>
    <w:link w:val="BodyTextIndent2"/>
    <w:uiPriority w:val="99"/>
    <w:semiHidden/>
    <w:locked/>
    <w:rsid w:val="00E6546B"/>
    <w:rPr>
      <w:rFonts w:ascii="Times New Roman" w:hAnsi="Times New Roman" w:cs="Times New Roman"/>
      <w:sz w:val="24"/>
      <w:szCs w:val="24"/>
    </w:rPr>
  </w:style>
  <w:style w:type="character" w:customStyle="1" w:styleId="21">
    <w:name w:val="Основной текст с отступом 2 Знак1"/>
    <w:aliases w:val="Знак Знак Знак Знак Знак,Знак Знак Знак Знак2"/>
    <w:basedOn w:val="DefaultParagraphFont"/>
    <w:link w:val="BodyTextIndent2"/>
    <w:uiPriority w:val="99"/>
    <w:semiHidden/>
    <w:locked/>
    <w:rsid w:val="003C04D2"/>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3C04D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C04D2"/>
    <w:rPr>
      <w:rFonts w:ascii="Times New Roman" w:hAnsi="Times New Roman" w:cs="Times New Roman"/>
      <w:sz w:val="16"/>
      <w:szCs w:val="16"/>
      <w:lang w:eastAsia="ru-RU"/>
    </w:rPr>
  </w:style>
  <w:style w:type="paragraph" w:styleId="ListParagraph">
    <w:name w:val="List Paragraph"/>
    <w:basedOn w:val="Normal"/>
    <w:uiPriority w:val="99"/>
    <w:qFormat/>
    <w:rsid w:val="003C04D2"/>
    <w:pPr>
      <w:ind w:left="720"/>
      <w:contextualSpacing/>
    </w:pPr>
  </w:style>
  <w:style w:type="paragraph" w:customStyle="1" w:styleId="ConsPlusNormal">
    <w:name w:val="ConsPlusNormal"/>
    <w:uiPriority w:val="99"/>
    <w:rsid w:val="003C04D2"/>
    <w:pPr>
      <w:widowControl w:val="0"/>
      <w:autoSpaceDE w:val="0"/>
      <w:autoSpaceDN w:val="0"/>
      <w:adjustRightInd w:val="0"/>
      <w:ind w:firstLine="720"/>
    </w:pPr>
    <w:rPr>
      <w:rFonts w:ascii="Arial" w:eastAsia="Times New Roman" w:hAnsi="Arial" w:cs="Arial"/>
      <w:sz w:val="20"/>
      <w:szCs w:val="20"/>
    </w:rPr>
  </w:style>
  <w:style w:type="paragraph" w:customStyle="1" w:styleId="rvps698610">
    <w:name w:val="rvps698610"/>
    <w:basedOn w:val="Normal"/>
    <w:uiPriority w:val="99"/>
    <w:rsid w:val="003C04D2"/>
    <w:pPr>
      <w:spacing w:after="150"/>
      <w:ind w:right="300"/>
    </w:pPr>
  </w:style>
  <w:style w:type="paragraph" w:customStyle="1" w:styleId="ConsNormal">
    <w:name w:val="ConsNormal"/>
    <w:uiPriority w:val="99"/>
    <w:rsid w:val="003C04D2"/>
    <w:pPr>
      <w:widowControl w:val="0"/>
      <w:autoSpaceDE w:val="0"/>
      <w:autoSpaceDN w:val="0"/>
      <w:adjustRightInd w:val="0"/>
      <w:ind w:firstLine="720"/>
    </w:pPr>
    <w:rPr>
      <w:rFonts w:ascii="Arial" w:eastAsia="Times New Roman" w:hAnsi="Arial" w:cs="Arial"/>
      <w:sz w:val="20"/>
      <w:szCs w:val="20"/>
    </w:rPr>
  </w:style>
  <w:style w:type="paragraph" w:customStyle="1" w:styleId="14">
    <w:name w:val="Документ 14"/>
    <w:basedOn w:val="Normal"/>
    <w:uiPriority w:val="99"/>
    <w:rsid w:val="003C04D2"/>
    <w:pPr>
      <w:ind w:firstLine="851"/>
      <w:jc w:val="both"/>
    </w:pPr>
    <w:rPr>
      <w:color w:val="000000"/>
      <w:sz w:val="28"/>
      <w:szCs w:val="20"/>
    </w:rPr>
  </w:style>
  <w:style w:type="paragraph" w:customStyle="1" w:styleId="ConsPlusNonformat">
    <w:name w:val="ConsPlusNonformat"/>
    <w:uiPriority w:val="99"/>
    <w:rsid w:val="003C04D2"/>
    <w:pPr>
      <w:widowControl w:val="0"/>
      <w:autoSpaceDE w:val="0"/>
      <w:autoSpaceDN w:val="0"/>
      <w:adjustRightInd w:val="0"/>
    </w:pPr>
    <w:rPr>
      <w:rFonts w:ascii="Courier New" w:eastAsia="Times New Roman" w:hAnsi="Courier New" w:cs="Courier New"/>
      <w:sz w:val="20"/>
      <w:szCs w:val="20"/>
    </w:rPr>
  </w:style>
  <w:style w:type="character" w:customStyle="1" w:styleId="002">
    <w:name w:val="002_Текст Знак"/>
    <w:basedOn w:val="DefaultParagraphFont"/>
    <w:link w:val="0020"/>
    <w:uiPriority w:val="99"/>
    <w:locked/>
    <w:rsid w:val="003C04D2"/>
    <w:rPr>
      <w:rFonts w:cs="Times New Roman"/>
      <w:sz w:val="28"/>
      <w:szCs w:val="28"/>
    </w:rPr>
  </w:style>
  <w:style w:type="paragraph" w:customStyle="1" w:styleId="0020">
    <w:name w:val="002_Текст"/>
    <w:basedOn w:val="BodyTextIndent"/>
    <w:link w:val="002"/>
    <w:uiPriority w:val="99"/>
    <w:rsid w:val="003C04D2"/>
    <w:pPr>
      <w:ind w:left="0" w:firstLine="709"/>
      <w:jc w:val="both"/>
    </w:pPr>
    <w:rPr>
      <w:szCs w:val="28"/>
    </w:rPr>
  </w:style>
  <w:style w:type="character" w:customStyle="1" w:styleId="0021">
    <w:name w:val="002.1_Текст.Отступ Знак"/>
    <w:basedOn w:val="002"/>
    <w:link w:val="00210"/>
    <w:uiPriority w:val="99"/>
    <w:locked/>
    <w:rsid w:val="003C04D2"/>
  </w:style>
  <w:style w:type="paragraph" w:customStyle="1" w:styleId="00210">
    <w:name w:val="002.1_Текст.Отступ"/>
    <w:basedOn w:val="0020"/>
    <w:link w:val="0021"/>
    <w:uiPriority w:val="99"/>
    <w:rsid w:val="003C04D2"/>
    <w:pPr>
      <w:spacing w:before="120"/>
    </w:pPr>
  </w:style>
  <w:style w:type="paragraph" w:customStyle="1" w:styleId="11">
    <w:name w:val="Знак Знак1 Знак Знак Знак1 Знак"/>
    <w:basedOn w:val="Normal"/>
    <w:uiPriority w:val="99"/>
    <w:rsid w:val="003C04D2"/>
    <w:pPr>
      <w:widowControl w:val="0"/>
      <w:adjustRightInd w:val="0"/>
      <w:spacing w:after="160" w:line="240" w:lineRule="exact"/>
      <w:jc w:val="right"/>
    </w:pPr>
    <w:rPr>
      <w:sz w:val="20"/>
      <w:szCs w:val="20"/>
      <w:lang w:val="en-GB" w:eastAsia="en-US"/>
    </w:rPr>
  </w:style>
  <w:style w:type="paragraph" w:customStyle="1" w:styleId="10">
    <w:name w:val="1 Знак Знак Знак Знак Знак Знак Знак"/>
    <w:basedOn w:val="Normal"/>
    <w:uiPriority w:val="99"/>
    <w:rsid w:val="003C04D2"/>
    <w:rPr>
      <w:rFonts w:ascii="Verdana" w:hAnsi="Verdana" w:cs="Verdana"/>
      <w:sz w:val="20"/>
      <w:szCs w:val="20"/>
      <w:lang w:val="en-US" w:eastAsia="en-US"/>
    </w:rPr>
  </w:style>
  <w:style w:type="paragraph" w:customStyle="1" w:styleId="a">
    <w:name w:val="Нумерованный абзац"/>
    <w:uiPriority w:val="99"/>
    <w:rsid w:val="003C04D2"/>
    <w:pPr>
      <w:numPr>
        <w:numId w:val="1"/>
      </w:numPr>
      <w:tabs>
        <w:tab w:val="left" w:pos="1134"/>
      </w:tabs>
      <w:suppressAutoHyphens/>
      <w:spacing w:before="240"/>
      <w:jc w:val="both"/>
    </w:pPr>
    <w:rPr>
      <w:rFonts w:ascii="Times New Roman" w:eastAsia="Times New Roman" w:hAnsi="Times New Roman"/>
      <w:noProof/>
      <w:sz w:val="28"/>
      <w:szCs w:val="20"/>
    </w:rPr>
  </w:style>
  <w:style w:type="paragraph" w:customStyle="1" w:styleId="Style9">
    <w:name w:val="Style9"/>
    <w:basedOn w:val="Normal"/>
    <w:uiPriority w:val="99"/>
    <w:rsid w:val="003C04D2"/>
    <w:pPr>
      <w:widowControl w:val="0"/>
      <w:autoSpaceDE w:val="0"/>
      <w:autoSpaceDN w:val="0"/>
      <w:adjustRightInd w:val="0"/>
      <w:spacing w:line="274" w:lineRule="exact"/>
      <w:jc w:val="center"/>
    </w:pPr>
  </w:style>
  <w:style w:type="paragraph" w:customStyle="1" w:styleId="20">
    <w:name w:val="Знак Знак Знак Знак Знак2"/>
    <w:basedOn w:val="Normal"/>
    <w:uiPriority w:val="99"/>
    <w:rsid w:val="003C04D2"/>
    <w:rPr>
      <w:rFonts w:ascii="Verdana" w:hAnsi="Verdana" w:cs="Verdana"/>
      <w:sz w:val="20"/>
      <w:szCs w:val="20"/>
      <w:lang w:val="en-US" w:eastAsia="en-US"/>
    </w:rPr>
  </w:style>
  <w:style w:type="character" w:customStyle="1" w:styleId="0070">
    <w:name w:val="007_Список Знак"/>
    <w:link w:val="007"/>
    <w:uiPriority w:val="99"/>
    <w:locked/>
    <w:rsid w:val="003C04D2"/>
    <w:rPr>
      <w:sz w:val="28"/>
    </w:rPr>
  </w:style>
  <w:style w:type="paragraph" w:customStyle="1" w:styleId="007">
    <w:name w:val="007_Список"/>
    <w:basedOn w:val="Normal"/>
    <w:link w:val="0070"/>
    <w:uiPriority w:val="99"/>
    <w:rsid w:val="003C04D2"/>
    <w:pPr>
      <w:numPr>
        <w:numId w:val="3"/>
      </w:numPr>
      <w:jc w:val="both"/>
    </w:pPr>
    <w:rPr>
      <w:rFonts w:ascii="Calibri" w:eastAsia="Calibri" w:hAnsi="Calibri"/>
      <w:sz w:val="28"/>
      <w:szCs w:val="20"/>
    </w:rPr>
  </w:style>
  <w:style w:type="paragraph" w:customStyle="1" w:styleId="ConsCell">
    <w:name w:val="ConsCell"/>
    <w:uiPriority w:val="99"/>
    <w:rsid w:val="003C04D2"/>
    <w:pPr>
      <w:widowControl w:val="0"/>
      <w:autoSpaceDE w:val="0"/>
      <w:autoSpaceDN w:val="0"/>
      <w:adjustRightInd w:val="0"/>
      <w:ind w:right="19772"/>
    </w:pPr>
    <w:rPr>
      <w:rFonts w:ascii="Arial" w:eastAsia="Times New Roman" w:hAnsi="Arial" w:cs="Arial"/>
      <w:sz w:val="20"/>
      <w:szCs w:val="20"/>
    </w:rPr>
  </w:style>
  <w:style w:type="paragraph" w:customStyle="1" w:styleId="ConsPlusTitle">
    <w:name w:val="ConsPlusTitle"/>
    <w:uiPriority w:val="99"/>
    <w:rsid w:val="003C04D2"/>
    <w:pPr>
      <w:widowControl w:val="0"/>
      <w:autoSpaceDE w:val="0"/>
      <w:autoSpaceDN w:val="0"/>
      <w:adjustRightInd w:val="0"/>
    </w:pPr>
    <w:rPr>
      <w:rFonts w:ascii="Times New Roman" w:eastAsia="Times New Roman" w:hAnsi="Times New Roman"/>
      <w:b/>
      <w:bCs/>
      <w:sz w:val="28"/>
      <w:szCs w:val="28"/>
    </w:rPr>
  </w:style>
  <w:style w:type="paragraph" w:customStyle="1" w:styleId="ConsTitle">
    <w:name w:val="ConsTitle"/>
    <w:uiPriority w:val="99"/>
    <w:rsid w:val="003C04D2"/>
    <w:pPr>
      <w:widowControl w:val="0"/>
      <w:snapToGrid w:val="0"/>
    </w:pPr>
    <w:rPr>
      <w:rFonts w:ascii="Arial" w:eastAsia="Times New Roman" w:hAnsi="Arial"/>
      <w:b/>
      <w:sz w:val="16"/>
      <w:szCs w:val="20"/>
    </w:rPr>
  </w:style>
  <w:style w:type="paragraph" w:customStyle="1" w:styleId="Default">
    <w:name w:val="Default"/>
    <w:uiPriority w:val="99"/>
    <w:rsid w:val="003C04D2"/>
    <w:pPr>
      <w:autoSpaceDE w:val="0"/>
      <w:autoSpaceDN w:val="0"/>
      <w:adjustRightInd w:val="0"/>
    </w:pPr>
    <w:rPr>
      <w:rFonts w:ascii="Times New Roman" w:eastAsia="Times New Roman" w:hAnsi="Times New Roman"/>
      <w:color w:val="000000"/>
      <w:sz w:val="24"/>
      <w:szCs w:val="24"/>
    </w:rPr>
  </w:style>
  <w:style w:type="paragraph" w:customStyle="1" w:styleId="a2">
    <w:name w:val="Знак Знак Знак Знак Знак Знак Знак"/>
    <w:basedOn w:val="Normal"/>
    <w:uiPriority w:val="99"/>
    <w:rsid w:val="003C04D2"/>
    <w:rPr>
      <w:rFonts w:ascii="Verdana" w:hAnsi="Verdana" w:cs="Verdana"/>
      <w:sz w:val="20"/>
      <w:szCs w:val="20"/>
      <w:lang w:val="en-US" w:eastAsia="en-US"/>
    </w:rPr>
  </w:style>
  <w:style w:type="character" w:customStyle="1" w:styleId="00211">
    <w:name w:val="002.1_Текст.Отступ Знак Знак"/>
    <w:basedOn w:val="DefaultParagraphFont"/>
    <w:uiPriority w:val="99"/>
    <w:rsid w:val="003C04D2"/>
    <w:rPr>
      <w:rFonts w:cs="Times New Roman"/>
      <w:sz w:val="28"/>
      <w:szCs w:val="28"/>
      <w:lang w:val="ru-RU" w:eastAsia="ru-RU" w:bidi="ar-SA"/>
    </w:rPr>
  </w:style>
  <w:style w:type="character" w:customStyle="1" w:styleId="apple-converted-space">
    <w:name w:val="apple-converted-space"/>
    <w:basedOn w:val="DefaultParagraphFont"/>
    <w:uiPriority w:val="99"/>
    <w:rsid w:val="00692762"/>
    <w:rPr>
      <w:rFonts w:cs="Times New Roman"/>
    </w:rPr>
  </w:style>
  <w:style w:type="paragraph" w:customStyle="1" w:styleId="5">
    <w:name w:val="Знак Знак5 Знак Знак"/>
    <w:basedOn w:val="Normal"/>
    <w:uiPriority w:val="99"/>
    <w:rsid w:val="004F1B26"/>
    <w:rPr>
      <w:rFonts w:ascii="Verdana" w:hAnsi="Verdana" w:cs="Verdana"/>
      <w:sz w:val="20"/>
      <w:szCs w:val="20"/>
      <w:lang w:val="en-US" w:eastAsia="en-US"/>
    </w:rPr>
  </w:style>
  <w:style w:type="table" w:styleId="TableGrid">
    <w:name w:val="Table Grid"/>
    <w:basedOn w:val="TableNormal"/>
    <w:uiPriority w:val="99"/>
    <w:rsid w:val="00D051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2268788">
      <w:marLeft w:val="0"/>
      <w:marRight w:val="0"/>
      <w:marTop w:val="0"/>
      <w:marBottom w:val="0"/>
      <w:divBdr>
        <w:top w:val="none" w:sz="0" w:space="0" w:color="auto"/>
        <w:left w:val="none" w:sz="0" w:space="0" w:color="auto"/>
        <w:bottom w:val="none" w:sz="0" w:space="0" w:color="auto"/>
        <w:right w:val="none" w:sz="0" w:space="0" w:color="auto"/>
      </w:divBdr>
    </w:div>
    <w:div w:id="2022268789">
      <w:marLeft w:val="0"/>
      <w:marRight w:val="0"/>
      <w:marTop w:val="0"/>
      <w:marBottom w:val="0"/>
      <w:divBdr>
        <w:top w:val="none" w:sz="0" w:space="0" w:color="auto"/>
        <w:left w:val="none" w:sz="0" w:space="0" w:color="auto"/>
        <w:bottom w:val="none" w:sz="0" w:space="0" w:color="auto"/>
        <w:right w:val="none" w:sz="0" w:space="0" w:color="auto"/>
      </w:divBdr>
    </w:div>
    <w:div w:id="2022268790">
      <w:marLeft w:val="0"/>
      <w:marRight w:val="0"/>
      <w:marTop w:val="0"/>
      <w:marBottom w:val="0"/>
      <w:divBdr>
        <w:top w:val="none" w:sz="0" w:space="0" w:color="auto"/>
        <w:left w:val="none" w:sz="0" w:space="0" w:color="auto"/>
        <w:bottom w:val="none" w:sz="0" w:space="0" w:color="auto"/>
        <w:right w:val="none" w:sz="0" w:space="0" w:color="auto"/>
      </w:divBdr>
    </w:div>
    <w:div w:id="2022268791">
      <w:marLeft w:val="0"/>
      <w:marRight w:val="0"/>
      <w:marTop w:val="0"/>
      <w:marBottom w:val="0"/>
      <w:divBdr>
        <w:top w:val="none" w:sz="0" w:space="0" w:color="auto"/>
        <w:left w:val="none" w:sz="0" w:space="0" w:color="auto"/>
        <w:bottom w:val="none" w:sz="0" w:space="0" w:color="auto"/>
        <w:right w:val="none" w:sz="0" w:space="0" w:color="auto"/>
      </w:divBdr>
    </w:div>
    <w:div w:id="2022268792">
      <w:marLeft w:val="0"/>
      <w:marRight w:val="0"/>
      <w:marTop w:val="0"/>
      <w:marBottom w:val="0"/>
      <w:divBdr>
        <w:top w:val="none" w:sz="0" w:space="0" w:color="auto"/>
        <w:left w:val="none" w:sz="0" w:space="0" w:color="auto"/>
        <w:bottom w:val="none" w:sz="0" w:space="0" w:color="auto"/>
        <w:right w:val="none" w:sz="0" w:space="0" w:color="auto"/>
      </w:divBdr>
    </w:div>
    <w:div w:id="2022268793">
      <w:marLeft w:val="0"/>
      <w:marRight w:val="0"/>
      <w:marTop w:val="0"/>
      <w:marBottom w:val="0"/>
      <w:divBdr>
        <w:top w:val="none" w:sz="0" w:space="0" w:color="auto"/>
        <w:left w:val="none" w:sz="0" w:space="0" w:color="auto"/>
        <w:bottom w:val="none" w:sz="0" w:space="0" w:color="auto"/>
        <w:right w:val="none" w:sz="0" w:space="0" w:color="auto"/>
      </w:divBdr>
    </w:div>
    <w:div w:id="2022268794">
      <w:marLeft w:val="0"/>
      <w:marRight w:val="0"/>
      <w:marTop w:val="0"/>
      <w:marBottom w:val="0"/>
      <w:divBdr>
        <w:top w:val="none" w:sz="0" w:space="0" w:color="auto"/>
        <w:left w:val="none" w:sz="0" w:space="0" w:color="auto"/>
        <w:bottom w:val="none" w:sz="0" w:space="0" w:color="auto"/>
        <w:right w:val="none" w:sz="0" w:space="0" w:color="auto"/>
      </w:divBdr>
    </w:div>
    <w:div w:id="2022268795">
      <w:marLeft w:val="0"/>
      <w:marRight w:val="0"/>
      <w:marTop w:val="0"/>
      <w:marBottom w:val="0"/>
      <w:divBdr>
        <w:top w:val="none" w:sz="0" w:space="0" w:color="auto"/>
        <w:left w:val="none" w:sz="0" w:space="0" w:color="auto"/>
        <w:bottom w:val="none" w:sz="0" w:space="0" w:color="auto"/>
        <w:right w:val="none" w:sz="0" w:space="0" w:color="auto"/>
      </w:divBdr>
    </w:div>
    <w:div w:id="2022268796">
      <w:marLeft w:val="0"/>
      <w:marRight w:val="0"/>
      <w:marTop w:val="0"/>
      <w:marBottom w:val="0"/>
      <w:divBdr>
        <w:top w:val="none" w:sz="0" w:space="0" w:color="auto"/>
        <w:left w:val="none" w:sz="0" w:space="0" w:color="auto"/>
        <w:bottom w:val="none" w:sz="0" w:space="0" w:color="auto"/>
        <w:right w:val="none" w:sz="0" w:space="0" w:color="auto"/>
      </w:divBdr>
    </w:div>
    <w:div w:id="2022268797">
      <w:marLeft w:val="0"/>
      <w:marRight w:val="0"/>
      <w:marTop w:val="0"/>
      <w:marBottom w:val="0"/>
      <w:divBdr>
        <w:top w:val="none" w:sz="0" w:space="0" w:color="auto"/>
        <w:left w:val="none" w:sz="0" w:space="0" w:color="auto"/>
        <w:bottom w:val="none" w:sz="0" w:space="0" w:color="auto"/>
        <w:right w:val="none" w:sz="0" w:space="0" w:color="auto"/>
      </w:divBdr>
    </w:div>
    <w:div w:id="2022268798">
      <w:marLeft w:val="0"/>
      <w:marRight w:val="0"/>
      <w:marTop w:val="0"/>
      <w:marBottom w:val="0"/>
      <w:divBdr>
        <w:top w:val="none" w:sz="0" w:space="0" w:color="auto"/>
        <w:left w:val="none" w:sz="0" w:space="0" w:color="auto"/>
        <w:bottom w:val="none" w:sz="0" w:space="0" w:color="auto"/>
        <w:right w:val="none" w:sz="0" w:space="0" w:color="auto"/>
      </w:divBdr>
    </w:div>
    <w:div w:id="2022268799">
      <w:marLeft w:val="0"/>
      <w:marRight w:val="0"/>
      <w:marTop w:val="0"/>
      <w:marBottom w:val="0"/>
      <w:divBdr>
        <w:top w:val="none" w:sz="0" w:space="0" w:color="auto"/>
        <w:left w:val="none" w:sz="0" w:space="0" w:color="auto"/>
        <w:bottom w:val="none" w:sz="0" w:space="0" w:color="auto"/>
        <w:right w:val="none" w:sz="0" w:space="0" w:color="auto"/>
      </w:divBdr>
    </w:div>
    <w:div w:id="2022268800">
      <w:marLeft w:val="0"/>
      <w:marRight w:val="0"/>
      <w:marTop w:val="0"/>
      <w:marBottom w:val="0"/>
      <w:divBdr>
        <w:top w:val="none" w:sz="0" w:space="0" w:color="auto"/>
        <w:left w:val="none" w:sz="0" w:space="0" w:color="auto"/>
        <w:bottom w:val="none" w:sz="0" w:space="0" w:color="auto"/>
        <w:right w:val="none" w:sz="0" w:space="0" w:color="auto"/>
      </w:divBdr>
    </w:div>
    <w:div w:id="2022268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3852</TotalTime>
  <Pages>36</Pages>
  <Words>9923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401</cp:revision>
  <cp:lastPrinted>2016-12-13T12:59:00Z</cp:lastPrinted>
  <dcterms:created xsi:type="dcterms:W3CDTF">2015-10-27T10:07:00Z</dcterms:created>
  <dcterms:modified xsi:type="dcterms:W3CDTF">2016-12-19T09:11:00Z</dcterms:modified>
</cp:coreProperties>
</file>