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FE0" w:rsidRDefault="00AF0FE0" w:rsidP="003C04D2">
      <w:pPr>
        <w:pStyle w:val="BodyTextIndent"/>
        <w:ind w:left="0" w:firstLine="709"/>
        <w:jc w:val="center"/>
        <w:rPr>
          <w:rFonts w:ascii="Times New Roman" w:hAnsi="Times New Roman"/>
          <w:b/>
          <w:sz w:val="36"/>
          <w:szCs w:val="36"/>
        </w:rPr>
      </w:pPr>
    </w:p>
    <w:p w:rsidR="00AF0FE0" w:rsidRDefault="00AF0FE0" w:rsidP="003C04D2">
      <w:pPr>
        <w:pStyle w:val="BodyTextIndent"/>
        <w:ind w:left="0" w:firstLine="709"/>
        <w:jc w:val="center"/>
        <w:rPr>
          <w:rFonts w:ascii="Times New Roman" w:hAnsi="Times New Roman"/>
          <w:b/>
          <w:sz w:val="36"/>
          <w:szCs w:val="36"/>
        </w:rPr>
      </w:pPr>
    </w:p>
    <w:p w:rsidR="00AF0FE0" w:rsidRDefault="00AF0FE0" w:rsidP="003C04D2">
      <w:pPr>
        <w:pStyle w:val="BodyTextIndent"/>
        <w:ind w:left="0" w:firstLine="709"/>
        <w:jc w:val="center"/>
        <w:rPr>
          <w:rFonts w:ascii="Times New Roman" w:hAnsi="Times New Roman"/>
          <w:b/>
          <w:sz w:val="36"/>
          <w:szCs w:val="36"/>
        </w:rPr>
      </w:pPr>
    </w:p>
    <w:p w:rsidR="00AF0FE0" w:rsidRDefault="00AF0FE0" w:rsidP="003C04D2">
      <w:pPr>
        <w:pStyle w:val="BodyTextIndent"/>
        <w:ind w:left="0" w:firstLine="709"/>
        <w:jc w:val="center"/>
        <w:rPr>
          <w:rFonts w:ascii="Times New Roman" w:hAnsi="Times New Roman"/>
          <w:b/>
          <w:sz w:val="36"/>
          <w:szCs w:val="36"/>
        </w:rPr>
      </w:pPr>
    </w:p>
    <w:p w:rsidR="00AF0FE0" w:rsidRDefault="00AF0FE0" w:rsidP="003C04D2">
      <w:pPr>
        <w:pStyle w:val="BodyTextIndent"/>
        <w:ind w:left="0" w:firstLine="709"/>
        <w:jc w:val="center"/>
        <w:rPr>
          <w:rFonts w:ascii="Times New Roman" w:hAnsi="Times New Roman"/>
          <w:b/>
          <w:sz w:val="36"/>
          <w:szCs w:val="36"/>
        </w:rPr>
      </w:pPr>
    </w:p>
    <w:p w:rsidR="00AF0FE0" w:rsidRDefault="00AF0FE0" w:rsidP="003C04D2">
      <w:pPr>
        <w:pStyle w:val="BodyTextIndent"/>
        <w:ind w:left="0" w:firstLine="709"/>
        <w:jc w:val="center"/>
        <w:rPr>
          <w:rFonts w:ascii="Times New Roman" w:hAnsi="Times New Roman"/>
          <w:b/>
          <w:sz w:val="36"/>
          <w:szCs w:val="36"/>
        </w:rPr>
      </w:pPr>
      <w:r>
        <w:rPr>
          <w:rFonts w:ascii="Times New Roman" w:hAnsi="Times New Roman"/>
          <w:b/>
          <w:sz w:val="36"/>
          <w:szCs w:val="36"/>
        </w:rPr>
        <w:t>З А К Л Ю Ч Е Н И Е</w:t>
      </w:r>
    </w:p>
    <w:p w:rsidR="00AF0FE0" w:rsidRDefault="00AF0FE0" w:rsidP="003C04D2">
      <w:pPr>
        <w:pStyle w:val="BodyTextIndent"/>
        <w:ind w:left="0" w:firstLine="709"/>
        <w:jc w:val="center"/>
        <w:rPr>
          <w:rFonts w:ascii="Times New Roman" w:hAnsi="Times New Roman"/>
          <w:b/>
          <w:sz w:val="36"/>
          <w:szCs w:val="36"/>
        </w:rPr>
      </w:pPr>
    </w:p>
    <w:p w:rsidR="00AF0FE0" w:rsidRDefault="00AF0FE0" w:rsidP="003C04D2">
      <w:pPr>
        <w:pStyle w:val="BodyTextIndent"/>
        <w:ind w:left="0" w:firstLine="709"/>
        <w:jc w:val="center"/>
        <w:rPr>
          <w:rFonts w:ascii="Times New Roman" w:hAnsi="Times New Roman"/>
          <w:b/>
          <w:sz w:val="36"/>
          <w:szCs w:val="36"/>
        </w:rPr>
      </w:pPr>
    </w:p>
    <w:p w:rsidR="00AF0FE0" w:rsidRDefault="00AF0FE0" w:rsidP="003C04D2">
      <w:pPr>
        <w:pStyle w:val="BodyTextIndent"/>
        <w:ind w:left="0" w:firstLine="709"/>
        <w:jc w:val="center"/>
        <w:rPr>
          <w:rFonts w:ascii="Times New Roman" w:hAnsi="Times New Roman"/>
          <w:b/>
          <w:sz w:val="36"/>
          <w:szCs w:val="36"/>
        </w:rPr>
      </w:pPr>
      <w:r>
        <w:rPr>
          <w:rFonts w:ascii="Times New Roman" w:hAnsi="Times New Roman"/>
          <w:b/>
          <w:sz w:val="36"/>
          <w:szCs w:val="36"/>
        </w:rPr>
        <w:t xml:space="preserve">Контрольно-счётной палаты Рогнединского района </w:t>
      </w:r>
      <w:r>
        <w:rPr>
          <w:rFonts w:ascii="Times New Roman" w:hAnsi="Times New Roman"/>
          <w:b/>
          <w:sz w:val="36"/>
          <w:szCs w:val="36"/>
        </w:rPr>
        <w:br/>
        <w:t xml:space="preserve">на проект решения Рогнединского районного Совета народных депутатов </w:t>
      </w:r>
      <w:r>
        <w:rPr>
          <w:rFonts w:ascii="Times New Roman" w:hAnsi="Times New Roman"/>
          <w:b/>
          <w:sz w:val="36"/>
          <w:szCs w:val="36"/>
        </w:rPr>
        <w:br/>
        <w:t>«О бюджете муниципального образования</w:t>
      </w:r>
    </w:p>
    <w:p w:rsidR="00AF0FE0" w:rsidRDefault="00AF0FE0" w:rsidP="003C04D2">
      <w:pPr>
        <w:pStyle w:val="BodyTextIndent"/>
        <w:ind w:left="0" w:firstLine="709"/>
        <w:jc w:val="center"/>
        <w:rPr>
          <w:rFonts w:ascii="Times New Roman" w:hAnsi="Times New Roman"/>
          <w:b/>
          <w:sz w:val="36"/>
          <w:szCs w:val="36"/>
        </w:rPr>
      </w:pPr>
      <w:r>
        <w:rPr>
          <w:rFonts w:ascii="Times New Roman" w:hAnsi="Times New Roman"/>
          <w:b/>
          <w:sz w:val="36"/>
          <w:szCs w:val="36"/>
        </w:rPr>
        <w:t xml:space="preserve">«Рогнединский район» </w:t>
      </w:r>
    </w:p>
    <w:p w:rsidR="00AF0FE0" w:rsidRDefault="00AF0FE0" w:rsidP="003C04D2">
      <w:pPr>
        <w:pStyle w:val="BodyTextIndent"/>
        <w:ind w:left="0" w:firstLine="709"/>
        <w:jc w:val="center"/>
        <w:rPr>
          <w:rFonts w:ascii="Times New Roman" w:hAnsi="Times New Roman"/>
          <w:b/>
          <w:sz w:val="36"/>
          <w:szCs w:val="36"/>
        </w:rPr>
      </w:pPr>
      <w:r>
        <w:rPr>
          <w:rFonts w:ascii="Times New Roman" w:hAnsi="Times New Roman"/>
          <w:b/>
          <w:sz w:val="36"/>
          <w:szCs w:val="36"/>
        </w:rPr>
        <w:t>на 2016 год»</w:t>
      </w:r>
    </w:p>
    <w:p w:rsidR="00AF0FE0" w:rsidRDefault="00AF0FE0" w:rsidP="003C04D2">
      <w:pPr>
        <w:pStyle w:val="BodyTextIndent"/>
        <w:ind w:left="0" w:firstLine="709"/>
        <w:jc w:val="center"/>
        <w:rPr>
          <w:rFonts w:ascii="Times New Roman" w:hAnsi="Times New Roman"/>
          <w:b/>
          <w:sz w:val="36"/>
          <w:szCs w:val="36"/>
        </w:rPr>
      </w:pPr>
    </w:p>
    <w:p w:rsidR="00AF0FE0" w:rsidRDefault="00AF0FE0" w:rsidP="003C04D2">
      <w:pPr>
        <w:pStyle w:val="BodyTextIndent"/>
        <w:ind w:left="0" w:firstLine="709"/>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jc w:val="center"/>
      </w:pPr>
    </w:p>
    <w:p w:rsidR="00AF0FE0" w:rsidRDefault="00AF0FE0" w:rsidP="003C04D2">
      <w:pPr>
        <w:jc w:val="center"/>
        <w:rPr>
          <w:b/>
          <w:sz w:val="28"/>
          <w:szCs w:val="28"/>
        </w:rPr>
      </w:pPr>
    </w:p>
    <w:p w:rsidR="00AF0FE0" w:rsidRDefault="00AF0FE0" w:rsidP="003C04D2">
      <w:pPr>
        <w:pStyle w:val="BodyTextIndent"/>
        <w:ind w:left="0"/>
        <w:jc w:val="center"/>
        <w:rPr>
          <w:rFonts w:ascii="Times New Roman" w:hAnsi="Times New Roman"/>
          <w:sz w:val="32"/>
          <w:szCs w:val="32"/>
        </w:rPr>
      </w:pPr>
    </w:p>
    <w:p w:rsidR="00AF0FE0" w:rsidRDefault="00AF0FE0" w:rsidP="003C04D2">
      <w:pPr>
        <w:pStyle w:val="BodyTextIndent"/>
        <w:ind w:left="0"/>
        <w:jc w:val="center"/>
        <w:rPr>
          <w:rFonts w:ascii="Times New Roman" w:hAnsi="Times New Roman"/>
          <w:sz w:val="32"/>
          <w:szCs w:val="32"/>
        </w:rPr>
      </w:pPr>
    </w:p>
    <w:p w:rsidR="00AF0FE0" w:rsidRDefault="00AF0FE0" w:rsidP="003C04D2">
      <w:pPr>
        <w:pStyle w:val="BodyTextIndent"/>
        <w:ind w:left="0"/>
        <w:jc w:val="center"/>
        <w:rPr>
          <w:rFonts w:ascii="Times New Roman" w:hAnsi="Times New Roman"/>
          <w:sz w:val="32"/>
          <w:szCs w:val="32"/>
        </w:rPr>
      </w:pPr>
    </w:p>
    <w:p w:rsidR="00AF0FE0" w:rsidRDefault="00AF0FE0" w:rsidP="003C04D2">
      <w:pPr>
        <w:pStyle w:val="BodyTextIndent"/>
        <w:ind w:left="0"/>
        <w:jc w:val="center"/>
        <w:rPr>
          <w:rFonts w:ascii="Times New Roman" w:hAnsi="Times New Roman"/>
          <w:sz w:val="32"/>
          <w:szCs w:val="32"/>
        </w:rPr>
      </w:pPr>
    </w:p>
    <w:p w:rsidR="00AF0FE0" w:rsidRDefault="00AF0FE0" w:rsidP="003C04D2">
      <w:pPr>
        <w:pStyle w:val="BodyTextIndent"/>
        <w:ind w:left="0"/>
        <w:jc w:val="center"/>
        <w:rPr>
          <w:rFonts w:ascii="Times New Roman" w:hAnsi="Times New Roman"/>
          <w:sz w:val="32"/>
          <w:szCs w:val="32"/>
        </w:rPr>
      </w:pPr>
    </w:p>
    <w:p w:rsidR="00AF0FE0" w:rsidRDefault="00AF0FE0" w:rsidP="003C04D2">
      <w:pPr>
        <w:pStyle w:val="BodyTextIndent"/>
        <w:ind w:left="0"/>
        <w:jc w:val="center"/>
        <w:rPr>
          <w:rFonts w:ascii="Times New Roman" w:hAnsi="Times New Roman"/>
          <w:sz w:val="32"/>
          <w:szCs w:val="32"/>
        </w:rPr>
      </w:pPr>
    </w:p>
    <w:p w:rsidR="00AF0FE0" w:rsidRDefault="00AF0FE0" w:rsidP="003C04D2">
      <w:pPr>
        <w:pStyle w:val="BodyTextIndent"/>
        <w:ind w:left="0"/>
        <w:jc w:val="center"/>
        <w:rPr>
          <w:rFonts w:ascii="Times New Roman" w:hAnsi="Times New Roman"/>
          <w:sz w:val="32"/>
          <w:szCs w:val="32"/>
        </w:rPr>
      </w:pPr>
    </w:p>
    <w:p w:rsidR="00AF0FE0" w:rsidRDefault="00AF0FE0" w:rsidP="003C04D2">
      <w:pPr>
        <w:pStyle w:val="BodyTextIndent"/>
        <w:ind w:left="0"/>
        <w:jc w:val="center"/>
        <w:rPr>
          <w:rFonts w:ascii="Times New Roman" w:hAnsi="Times New Roman"/>
          <w:sz w:val="32"/>
          <w:szCs w:val="32"/>
        </w:rPr>
      </w:pPr>
    </w:p>
    <w:p w:rsidR="00AF0FE0" w:rsidRDefault="00AF0FE0" w:rsidP="003C04D2">
      <w:pPr>
        <w:pStyle w:val="BodyTextIndent"/>
        <w:ind w:left="0"/>
        <w:jc w:val="center"/>
        <w:rPr>
          <w:rFonts w:ascii="Times New Roman" w:hAnsi="Times New Roman"/>
          <w:sz w:val="32"/>
          <w:szCs w:val="32"/>
        </w:rPr>
      </w:pPr>
      <w:r>
        <w:rPr>
          <w:rFonts w:ascii="Times New Roman" w:hAnsi="Times New Roman"/>
          <w:sz w:val="32"/>
          <w:szCs w:val="32"/>
        </w:rPr>
        <w:t>п. Рогнедино</w:t>
      </w:r>
    </w:p>
    <w:p w:rsidR="00AF0FE0" w:rsidRDefault="00AF0FE0" w:rsidP="003C04D2">
      <w:pPr>
        <w:pStyle w:val="BodyTextIndent"/>
        <w:ind w:left="0"/>
        <w:jc w:val="center"/>
        <w:rPr>
          <w:rFonts w:ascii="Times New Roman" w:hAnsi="Times New Roman"/>
        </w:rPr>
      </w:pPr>
      <w:r>
        <w:rPr>
          <w:rFonts w:ascii="Times New Roman" w:hAnsi="Times New Roman"/>
        </w:rPr>
        <w:t>2015</w:t>
      </w:r>
    </w:p>
    <w:p w:rsidR="00AF0FE0" w:rsidRDefault="00AF0FE0" w:rsidP="003C04D2">
      <w:pPr>
        <w:pStyle w:val="BodyTextIndent"/>
        <w:ind w:left="0"/>
        <w:jc w:val="center"/>
        <w:rPr>
          <w:rFonts w:ascii="Times New Roman" w:hAnsi="Times New Roman"/>
        </w:rPr>
      </w:pPr>
    </w:p>
    <w:p w:rsidR="00AF0FE0" w:rsidRDefault="00AF0FE0" w:rsidP="003C04D2">
      <w:pPr>
        <w:pStyle w:val="BodyTextIndent"/>
        <w:ind w:left="0"/>
        <w:jc w:val="center"/>
        <w:rPr>
          <w:rFonts w:ascii="Times New Roman" w:hAnsi="Times New Roman"/>
        </w:rPr>
      </w:pPr>
    </w:p>
    <w:p w:rsidR="00AF0FE0" w:rsidRDefault="00AF0FE0" w:rsidP="003C04D2">
      <w:pPr>
        <w:pStyle w:val="BodyTextIndent"/>
        <w:ind w:left="0"/>
        <w:jc w:val="center"/>
        <w:rPr>
          <w:rFonts w:ascii="Times New Roman" w:hAnsi="Times New Roman"/>
        </w:rPr>
      </w:pPr>
    </w:p>
    <w:p w:rsidR="00AF0FE0" w:rsidRPr="00004343" w:rsidRDefault="00AF0FE0" w:rsidP="00B41C63">
      <w:pPr>
        <w:pStyle w:val="BodyTextIndent"/>
        <w:ind w:left="0"/>
        <w:jc w:val="both"/>
        <w:rPr>
          <w:rFonts w:ascii="Times New Roman" w:hAnsi="Times New Roman"/>
          <w:b/>
        </w:rPr>
      </w:pPr>
      <w:r w:rsidRPr="00004343">
        <w:rPr>
          <w:rFonts w:ascii="Times New Roman" w:hAnsi="Times New Roman"/>
          <w:b/>
        </w:rPr>
        <w:t>Содержание</w:t>
      </w:r>
    </w:p>
    <w:p w:rsidR="00AF0FE0" w:rsidRPr="006259CF" w:rsidRDefault="00AF0FE0" w:rsidP="00B41C63">
      <w:pPr>
        <w:pStyle w:val="BodyTextIndent"/>
        <w:numPr>
          <w:ilvl w:val="0"/>
          <w:numId w:val="5"/>
        </w:numPr>
        <w:jc w:val="both"/>
        <w:rPr>
          <w:sz w:val="32"/>
          <w:szCs w:val="32"/>
        </w:rPr>
      </w:pPr>
      <w:r>
        <w:rPr>
          <w:rFonts w:ascii="Times New Roman" w:hAnsi="Times New Roman"/>
        </w:rPr>
        <w:t>Общие положения…………………………………………………………3</w:t>
      </w:r>
    </w:p>
    <w:p w:rsidR="00AF0FE0" w:rsidRPr="006259CF" w:rsidRDefault="00AF0FE0" w:rsidP="00B41C63">
      <w:pPr>
        <w:pStyle w:val="BodyTextIndent"/>
        <w:numPr>
          <w:ilvl w:val="0"/>
          <w:numId w:val="5"/>
        </w:numPr>
        <w:jc w:val="both"/>
        <w:rPr>
          <w:rFonts w:ascii="Times New Roman" w:hAnsi="Times New Roman"/>
          <w:szCs w:val="28"/>
        </w:rPr>
      </w:pPr>
      <w:r w:rsidRPr="006259CF">
        <w:rPr>
          <w:rFonts w:ascii="Times New Roman" w:hAnsi="Times New Roman"/>
        </w:rPr>
        <w:t>Параметры прогноза социально-экономических показателей для составления проекта бюджета му</w:t>
      </w:r>
      <w:r>
        <w:rPr>
          <w:rFonts w:ascii="Times New Roman" w:hAnsi="Times New Roman"/>
        </w:rPr>
        <w:t>ниципального образования «Рогнедин</w:t>
      </w:r>
      <w:r w:rsidRPr="006259CF">
        <w:rPr>
          <w:rFonts w:ascii="Times New Roman" w:hAnsi="Times New Roman"/>
        </w:rPr>
        <w:t>ский</w:t>
      </w:r>
      <w:r>
        <w:rPr>
          <w:rFonts w:ascii="Times New Roman" w:hAnsi="Times New Roman"/>
        </w:rPr>
        <w:t xml:space="preserve">   район…………………………………………………….4</w:t>
      </w:r>
    </w:p>
    <w:p w:rsidR="00AF0FE0" w:rsidRPr="006259CF" w:rsidRDefault="00AF0FE0" w:rsidP="00B41C63">
      <w:pPr>
        <w:pStyle w:val="ListParagraph"/>
        <w:numPr>
          <w:ilvl w:val="0"/>
          <w:numId w:val="5"/>
        </w:numPr>
        <w:jc w:val="both"/>
        <w:rPr>
          <w:sz w:val="28"/>
          <w:szCs w:val="28"/>
        </w:rPr>
      </w:pPr>
      <w:r w:rsidRPr="006259CF">
        <w:rPr>
          <w:snapToGrid w:val="0"/>
          <w:sz w:val="28"/>
          <w:szCs w:val="28"/>
        </w:rPr>
        <w:t xml:space="preserve">Основные параметры консолидированного бюджета </w:t>
      </w:r>
      <w:r>
        <w:rPr>
          <w:sz w:val="28"/>
          <w:szCs w:val="28"/>
        </w:rPr>
        <w:t>Рогнедин</w:t>
      </w:r>
      <w:r w:rsidRPr="006259CF">
        <w:rPr>
          <w:sz w:val="28"/>
          <w:szCs w:val="28"/>
        </w:rPr>
        <w:t>ского района на 201</w:t>
      </w:r>
      <w:r>
        <w:rPr>
          <w:sz w:val="28"/>
          <w:szCs w:val="28"/>
        </w:rPr>
        <w:t>6</w:t>
      </w:r>
      <w:r w:rsidRPr="006259CF">
        <w:rPr>
          <w:sz w:val="28"/>
          <w:szCs w:val="28"/>
        </w:rPr>
        <w:t xml:space="preserve"> год</w:t>
      </w:r>
      <w:r>
        <w:rPr>
          <w:sz w:val="28"/>
          <w:szCs w:val="28"/>
        </w:rPr>
        <w:t>…………………………………………………………6</w:t>
      </w:r>
      <w:r w:rsidRPr="006259CF">
        <w:rPr>
          <w:sz w:val="28"/>
          <w:szCs w:val="28"/>
        </w:rPr>
        <w:t xml:space="preserve"> </w:t>
      </w:r>
    </w:p>
    <w:p w:rsidR="00AF0FE0" w:rsidRPr="006259CF" w:rsidRDefault="00AF0FE0" w:rsidP="00B41C63">
      <w:pPr>
        <w:pStyle w:val="ListParagraph"/>
        <w:numPr>
          <w:ilvl w:val="0"/>
          <w:numId w:val="5"/>
        </w:numPr>
        <w:jc w:val="both"/>
        <w:rPr>
          <w:sz w:val="28"/>
          <w:szCs w:val="28"/>
          <w:lang w:eastAsia="en-US"/>
        </w:rPr>
      </w:pPr>
      <w:r w:rsidRPr="006259CF">
        <w:rPr>
          <w:sz w:val="28"/>
          <w:szCs w:val="28"/>
        </w:rPr>
        <w:t>Анализ реализации основных задач, поставленных в Бюджетном послании</w:t>
      </w:r>
      <w:r w:rsidRPr="006259CF">
        <w:rPr>
          <w:sz w:val="28"/>
          <w:szCs w:val="28"/>
          <w:lang w:eastAsia="en-US"/>
        </w:rPr>
        <w:t>…………………………………………………………</w:t>
      </w:r>
      <w:r>
        <w:rPr>
          <w:sz w:val="28"/>
          <w:szCs w:val="28"/>
          <w:lang w:eastAsia="en-US"/>
        </w:rPr>
        <w:t>………….7</w:t>
      </w:r>
      <w:r w:rsidRPr="006259CF">
        <w:rPr>
          <w:sz w:val="28"/>
          <w:szCs w:val="28"/>
          <w:lang w:eastAsia="en-US"/>
        </w:rPr>
        <w:t xml:space="preserve"> </w:t>
      </w:r>
    </w:p>
    <w:p w:rsidR="00AF0FE0" w:rsidRPr="006259CF" w:rsidRDefault="00AF0FE0" w:rsidP="00B41C63">
      <w:pPr>
        <w:pStyle w:val="BodyTextIndent"/>
        <w:numPr>
          <w:ilvl w:val="0"/>
          <w:numId w:val="5"/>
        </w:numPr>
        <w:jc w:val="both"/>
        <w:rPr>
          <w:rFonts w:ascii="Times New Roman" w:hAnsi="Times New Roman"/>
          <w:sz w:val="32"/>
          <w:szCs w:val="32"/>
        </w:rPr>
      </w:pPr>
      <w:r w:rsidRPr="006259CF">
        <w:rPr>
          <w:rFonts w:ascii="Times New Roman" w:hAnsi="Times New Roman"/>
          <w:szCs w:val="28"/>
        </w:rPr>
        <w:t>Доходы проекта  бюджета му</w:t>
      </w:r>
      <w:r>
        <w:rPr>
          <w:rFonts w:ascii="Times New Roman" w:hAnsi="Times New Roman"/>
          <w:szCs w:val="28"/>
        </w:rPr>
        <w:t>ниципального образования «Рогнедин</w:t>
      </w:r>
      <w:r w:rsidRPr="006259CF">
        <w:rPr>
          <w:rFonts w:ascii="Times New Roman" w:hAnsi="Times New Roman"/>
          <w:szCs w:val="28"/>
        </w:rPr>
        <w:t>ский</w:t>
      </w:r>
      <w:r>
        <w:rPr>
          <w:rFonts w:ascii="Times New Roman" w:hAnsi="Times New Roman"/>
          <w:szCs w:val="28"/>
        </w:rPr>
        <w:t xml:space="preserve"> </w:t>
      </w:r>
      <w:r w:rsidRPr="006259CF">
        <w:rPr>
          <w:rFonts w:ascii="Times New Roman" w:hAnsi="Times New Roman"/>
          <w:szCs w:val="28"/>
        </w:rPr>
        <w:t>район»</w:t>
      </w:r>
      <w:r>
        <w:rPr>
          <w:rFonts w:ascii="Times New Roman" w:hAnsi="Times New Roman"/>
          <w:szCs w:val="28"/>
        </w:rPr>
        <w:t>…………………………………………………...9</w:t>
      </w:r>
    </w:p>
    <w:p w:rsidR="00AF0FE0" w:rsidRPr="006259CF" w:rsidRDefault="00AF0FE0" w:rsidP="00B41C63">
      <w:pPr>
        <w:pStyle w:val="ListParagraph"/>
        <w:numPr>
          <w:ilvl w:val="1"/>
          <w:numId w:val="5"/>
        </w:numPr>
        <w:ind w:left="709" w:hanging="349"/>
        <w:jc w:val="both"/>
        <w:rPr>
          <w:sz w:val="28"/>
          <w:szCs w:val="28"/>
        </w:rPr>
      </w:pPr>
      <w:r w:rsidRPr="006259CF">
        <w:rPr>
          <w:sz w:val="28"/>
          <w:szCs w:val="28"/>
        </w:rPr>
        <w:t>Налоговые и неналоговые доходы бюджета му</w:t>
      </w:r>
      <w:r>
        <w:rPr>
          <w:sz w:val="28"/>
          <w:szCs w:val="28"/>
        </w:rPr>
        <w:t>ниципального образования «Рогнедин</w:t>
      </w:r>
      <w:r w:rsidRPr="006259CF">
        <w:rPr>
          <w:sz w:val="28"/>
          <w:szCs w:val="28"/>
        </w:rPr>
        <w:t xml:space="preserve">ский </w:t>
      </w:r>
      <w:r>
        <w:rPr>
          <w:sz w:val="28"/>
          <w:szCs w:val="28"/>
        </w:rPr>
        <w:t xml:space="preserve">    </w:t>
      </w:r>
      <w:r w:rsidRPr="006259CF">
        <w:rPr>
          <w:sz w:val="28"/>
          <w:szCs w:val="28"/>
        </w:rPr>
        <w:t>район»…………………………</w:t>
      </w:r>
      <w:r>
        <w:rPr>
          <w:sz w:val="28"/>
          <w:szCs w:val="28"/>
        </w:rPr>
        <w:t>…</w:t>
      </w:r>
      <w:r w:rsidRPr="006259CF">
        <w:rPr>
          <w:sz w:val="28"/>
          <w:szCs w:val="28"/>
        </w:rPr>
        <w:t>…</w:t>
      </w:r>
      <w:r>
        <w:rPr>
          <w:sz w:val="28"/>
          <w:szCs w:val="28"/>
        </w:rPr>
        <w:t>…10</w:t>
      </w:r>
    </w:p>
    <w:p w:rsidR="00AF0FE0" w:rsidRPr="001D294E" w:rsidRDefault="00AF0FE0" w:rsidP="00B41C63">
      <w:pPr>
        <w:ind w:left="360"/>
        <w:jc w:val="both"/>
        <w:rPr>
          <w:b/>
          <w:sz w:val="28"/>
          <w:szCs w:val="28"/>
        </w:rPr>
      </w:pPr>
      <w:r w:rsidRPr="001D294E">
        <w:rPr>
          <w:sz w:val="28"/>
          <w:szCs w:val="28"/>
        </w:rPr>
        <w:t xml:space="preserve">5.2. Безвозмездные поступления </w:t>
      </w:r>
      <w:r>
        <w:rPr>
          <w:sz w:val="28"/>
          <w:szCs w:val="28"/>
        </w:rPr>
        <w:t>……………………………….………….16</w:t>
      </w:r>
    </w:p>
    <w:p w:rsidR="00AF0FE0" w:rsidRPr="001D294E" w:rsidRDefault="00AF0FE0" w:rsidP="00B41C63">
      <w:pPr>
        <w:ind w:left="709" w:hanging="283"/>
        <w:jc w:val="both"/>
        <w:rPr>
          <w:sz w:val="28"/>
          <w:szCs w:val="28"/>
        </w:rPr>
      </w:pPr>
      <w:r w:rsidRPr="001D294E">
        <w:rPr>
          <w:sz w:val="28"/>
          <w:szCs w:val="28"/>
        </w:rPr>
        <w:t xml:space="preserve">6. </w:t>
      </w:r>
      <w:r>
        <w:rPr>
          <w:sz w:val="28"/>
          <w:szCs w:val="28"/>
        </w:rPr>
        <w:t xml:space="preserve">  Объем и структура расходов</w:t>
      </w:r>
      <w:r w:rsidRPr="001D294E">
        <w:rPr>
          <w:sz w:val="28"/>
          <w:szCs w:val="28"/>
        </w:rPr>
        <w:t xml:space="preserve"> му</w:t>
      </w:r>
      <w:r>
        <w:rPr>
          <w:sz w:val="28"/>
          <w:szCs w:val="28"/>
        </w:rPr>
        <w:t>ниципального образования «Рогнедин</w:t>
      </w:r>
      <w:r w:rsidRPr="001D294E">
        <w:rPr>
          <w:sz w:val="28"/>
          <w:szCs w:val="28"/>
        </w:rPr>
        <w:t>ский район»</w:t>
      </w:r>
      <w:r>
        <w:rPr>
          <w:sz w:val="28"/>
          <w:szCs w:val="28"/>
        </w:rPr>
        <w:t xml:space="preserve"> в 2016 году  ……………………………………19</w:t>
      </w:r>
    </w:p>
    <w:p w:rsidR="00AF0FE0" w:rsidRDefault="00AF0FE0" w:rsidP="00522074">
      <w:pPr>
        <w:widowControl w:val="0"/>
        <w:ind w:left="851" w:hanging="425"/>
        <w:jc w:val="both"/>
        <w:rPr>
          <w:sz w:val="28"/>
          <w:szCs w:val="28"/>
        </w:rPr>
      </w:pPr>
      <w:r>
        <w:rPr>
          <w:sz w:val="28"/>
          <w:szCs w:val="28"/>
        </w:rPr>
        <w:t>6.1.</w:t>
      </w:r>
      <w:r w:rsidRPr="001D294E">
        <w:rPr>
          <w:b/>
          <w:sz w:val="28"/>
          <w:szCs w:val="28"/>
        </w:rPr>
        <w:t xml:space="preserve"> </w:t>
      </w:r>
      <w:r w:rsidRPr="001D294E">
        <w:rPr>
          <w:sz w:val="28"/>
          <w:szCs w:val="28"/>
        </w:rPr>
        <w:t xml:space="preserve">Расходы главных распорядителей средств </w:t>
      </w:r>
      <w:r>
        <w:rPr>
          <w:sz w:val="28"/>
          <w:szCs w:val="28"/>
        </w:rPr>
        <w:t>муниципального  образования……………………………………………………………..21</w:t>
      </w:r>
    </w:p>
    <w:p w:rsidR="00AF0FE0" w:rsidRPr="001D294E" w:rsidRDefault="00AF0FE0" w:rsidP="00522074">
      <w:pPr>
        <w:widowControl w:val="0"/>
        <w:ind w:left="851" w:hanging="425"/>
        <w:jc w:val="both"/>
        <w:rPr>
          <w:sz w:val="28"/>
          <w:szCs w:val="28"/>
        </w:rPr>
      </w:pPr>
      <w:r>
        <w:rPr>
          <w:sz w:val="28"/>
          <w:szCs w:val="28"/>
        </w:rPr>
        <w:t>6.2. Расходы бюджета муниципального образования «Рогнединский район» на финансовое обеспечение реализации муниципальных программ…………………………………………………………………22</w:t>
      </w:r>
    </w:p>
    <w:p w:rsidR="00AF0FE0" w:rsidRPr="00761776" w:rsidRDefault="00AF0FE0" w:rsidP="00B41C63">
      <w:pPr>
        <w:ind w:left="426"/>
        <w:jc w:val="both"/>
        <w:rPr>
          <w:sz w:val="28"/>
          <w:szCs w:val="28"/>
        </w:rPr>
      </w:pPr>
      <w:r>
        <w:rPr>
          <w:sz w:val="28"/>
          <w:szCs w:val="28"/>
        </w:rPr>
        <w:t>7</w:t>
      </w:r>
      <w:r w:rsidRPr="00761776">
        <w:rPr>
          <w:sz w:val="28"/>
          <w:szCs w:val="28"/>
        </w:rPr>
        <w:t xml:space="preserve">.     Источники финансирования дефицита бюджета </w:t>
      </w:r>
      <w:r>
        <w:rPr>
          <w:sz w:val="28"/>
          <w:szCs w:val="28"/>
        </w:rPr>
        <w:t>…………………....26</w:t>
      </w:r>
    </w:p>
    <w:p w:rsidR="00AF0FE0" w:rsidRDefault="00AF0FE0" w:rsidP="00B41C63">
      <w:pPr>
        <w:ind w:left="709" w:hanging="283"/>
        <w:jc w:val="both"/>
        <w:rPr>
          <w:sz w:val="28"/>
          <w:szCs w:val="28"/>
        </w:rPr>
      </w:pPr>
      <w:r>
        <w:rPr>
          <w:sz w:val="28"/>
          <w:szCs w:val="28"/>
        </w:rPr>
        <w:t>8.     Выводы…..………………………………………………………….…</w:t>
      </w:r>
    </w:p>
    <w:p w:rsidR="00AF0FE0" w:rsidRPr="001D294E" w:rsidRDefault="00AF0FE0" w:rsidP="00B41C63">
      <w:pPr>
        <w:ind w:left="709" w:hanging="283"/>
        <w:jc w:val="both"/>
        <w:rPr>
          <w:sz w:val="28"/>
          <w:szCs w:val="28"/>
        </w:rPr>
      </w:pPr>
      <w:r>
        <w:rPr>
          <w:sz w:val="28"/>
          <w:szCs w:val="28"/>
        </w:rPr>
        <w:t>9.   Предложения……………………………………………………………</w:t>
      </w:r>
    </w:p>
    <w:p w:rsidR="00AF0FE0" w:rsidRPr="001D294E" w:rsidRDefault="00AF0FE0" w:rsidP="001D294E">
      <w:pPr>
        <w:ind w:left="360"/>
        <w:jc w:val="both"/>
        <w:rPr>
          <w:sz w:val="28"/>
          <w:szCs w:val="28"/>
        </w:rPr>
      </w:pPr>
    </w:p>
    <w:p w:rsidR="00AF0FE0" w:rsidRPr="006259CF" w:rsidRDefault="00AF0FE0" w:rsidP="006259CF">
      <w:pPr>
        <w:pStyle w:val="BodyTextIndent"/>
        <w:ind w:left="360"/>
        <w:rPr>
          <w:rFonts w:ascii="Times New Roman" w:hAnsi="Times New Roman"/>
          <w:sz w:val="32"/>
          <w:szCs w:val="32"/>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3C04D2">
      <w:pPr>
        <w:pStyle w:val="BodyTextIndent"/>
        <w:ind w:left="0" w:firstLine="708"/>
        <w:jc w:val="center"/>
        <w:rPr>
          <w:rFonts w:ascii="Times New Roman" w:hAnsi="Times New Roman"/>
          <w:b/>
          <w:szCs w:val="28"/>
        </w:rPr>
      </w:pPr>
    </w:p>
    <w:p w:rsidR="00AF0FE0" w:rsidRDefault="00AF0FE0" w:rsidP="00004343">
      <w:pPr>
        <w:pStyle w:val="BodyTextIndent"/>
        <w:numPr>
          <w:ilvl w:val="0"/>
          <w:numId w:val="7"/>
        </w:numPr>
        <w:rPr>
          <w:rFonts w:ascii="Times New Roman" w:hAnsi="Times New Roman"/>
          <w:b/>
          <w:szCs w:val="28"/>
        </w:rPr>
      </w:pPr>
      <w:r>
        <w:rPr>
          <w:rFonts w:ascii="Times New Roman" w:hAnsi="Times New Roman"/>
          <w:b/>
          <w:szCs w:val="28"/>
        </w:rPr>
        <w:t>Общие положения</w:t>
      </w:r>
    </w:p>
    <w:p w:rsidR="00AF0FE0" w:rsidRDefault="00AF0FE0" w:rsidP="00004343">
      <w:pPr>
        <w:pStyle w:val="BodyTextIndent"/>
        <w:ind w:left="0"/>
        <w:rPr>
          <w:rFonts w:ascii="Times New Roman" w:hAnsi="Times New Roman"/>
          <w:b/>
          <w:szCs w:val="28"/>
        </w:rPr>
      </w:pPr>
    </w:p>
    <w:p w:rsidR="00AF0FE0" w:rsidRDefault="00AF0FE0" w:rsidP="003C04D2">
      <w:pPr>
        <w:pStyle w:val="BodyTextIndent"/>
        <w:ind w:left="0" w:firstLine="720"/>
        <w:jc w:val="both"/>
        <w:rPr>
          <w:rFonts w:ascii="Times New Roman" w:hAnsi="Times New Roman"/>
        </w:rPr>
      </w:pPr>
      <w:r>
        <w:rPr>
          <w:rFonts w:ascii="Times New Roman" w:hAnsi="Times New Roman"/>
        </w:rPr>
        <w:t>Заключение Контрольно-счётной палаты Рогнединского района на проект решения Рогнединского районного Совета народных депутатов «О бюджете муниципального образования «Рогнединский район» на 2016 год» подготовлено в соответствии с Бюджетным кодексом Российской Федерации, Положением «О Контрольно-счётной палате Рогнединского района» и иными нормативными актами.</w:t>
      </w:r>
    </w:p>
    <w:p w:rsidR="00AF0FE0" w:rsidRDefault="00AF0FE0" w:rsidP="003C04D2">
      <w:pPr>
        <w:autoSpaceDE w:val="0"/>
        <w:autoSpaceDN w:val="0"/>
        <w:adjustRightInd w:val="0"/>
        <w:ind w:firstLine="540"/>
        <w:jc w:val="both"/>
        <w:rPr>
          <w:sz w:val="28"/>
          <w:szCs w:val="28"/>
        </w:rPr>
      </w:pPr>
      <w:r w:rsidRPr="0096208F">
        <w:rPr>
          <w:sz w:val="28"/>
          <w:szCs w:val="28"/>
        </w:rPr>
        <w:t>При</w:t>
      </w:r>
      <w:r>
        <w:rPr>
          <w:sz w:val="28"/>
          <w:szCs w:val="28"/>
        </w:rPr>
        <w:t xml:space="preserve"> подготовке заключения  Контрольно-счётная палата Рогнединского района учитывала необходимость реализации положений, сформулированных в Бюджетном послании Президента Российской Федерации Федеральному Собранию Российской Федерации, указов Президента Российской Федерации от 7 мая 2012 года. </w:t>
      </w:r>
    </w:p>
    <w:p w:rsidR="00AF0FE0" w:rsidRDefault="00AF0FE0" w:rsidP="003C04D2">
      <w:pPr>
        <w:autoSpaceDE w:val="0"/>
        <w:autoSpaceDN w:val="0"/>
        <w:adjustRightInd w:val="0"/>
        <w:ind w:firstLine="540"/>
        <w:jc w:val="both"/>
        <w:rPr>
          <w:iCs/>
          <w:sz w:val="28"/>
          <w:szCs w:val="28"/>
        </w:rPr>
      </w:pPr>
      <w:r w:rsidRPr="00CE3F13">
        <w:rPr>
          <w:iCs/>
          <w:sz w:val="28"/>
          <w:szCs w:val="28"/>
        </w:rPr>
        <w:t>Постановлен</w:t>
      </w:r>
      <w:r>
        <w:rPr>
          <w:iCs/>
          <w:sz w:val="28"/>
          <w:szCs w:val="28"/>
        </w:rPr>
        <w:t xml:space="preserve">ием администрации Рогнединского района от                  30.12.2014 №388 утвержден перечень муниципальных программ муниципального образования  «Рогнединский район»  на 2015-2017 годы»: </w:t>
      </w:r>
    </w:p>
    <w:p w:rsidR="00AF0FE0" w:rsidRDefault="00AF0FE0" w:rsidP="003C04D2">
      <w:pPr>
        <w:autoSpaceDE w:val="0"/>
        <w:autoSpaceDN w:val="0"/>
        <w:adjustRightInd w:val="0"/>
        <w:ind w:firstLine="540"/>
        <w:jc w:val="both"/>
        <w:rPr>
          <w:iCs/>
          <w:sz w:val="28"/>
          <w:szCs w:val="28"/>
        </w:rPr>
      </w:pPr>
      <w:r>
        <w:rPr>
          <w:iCs/>
          <w:sz w:val="28"/>
          <w:szCs w:val="28"/>
        </w:rPr>
        <w:t>* «Реализация полномочий органа исполнительной власти местного самоуправления Рогнединского района  ( 2015-2017 годы)»;</w:t>
      </w:r>
    </w:p>
    <w:p w:rsidR="00AF0FE0" w:rsidRDefault="00AF0FE0" w:rsidP="003C04D2">
      <w:pPr>
        <w:autoSpaceDE w:val="0"/>
        <w:autoSpaceDN w:val="0"/>
        <w:adjustRightInd w:val="0"/>
        <w:ind w:firstLine="540"/>
        <w:jc w:val="both"/>
        <w:rPr>
          <w:iCs/>
          <w:sz w:val="28"/>
          <w:szCs w:val="28"/>
        </w:rPr>
      </w:pPr>
      <w:r>
        <w:rPr>
          <w:iCs/>
          <w:sz w:val="28"/>
          <w:szCs w:val="28"/>
        </w:rPr>
        <w:t>*  «Развитие образования Рогнединского района  ( 2015-2017 годы)»;</w:t>
      </w:r>
    </w:p>
    <w:p w:rsidR="00AF0FE0" w:rsidRDefault="00AF0FE0" w:rsidP="003C04D2">
      <w:pPr>
        <w:autoSpaceDE w:val="0"/>
        <w:autoSpaceDN w:val="0"/>
        <w:adjustRightInd w:val="0"/>
        <w:ind w:firstLine="540"/>
        <w:jc w:val="both"/>
        <w:rPr>
          <w:iCs/>
          <w:sz w:val="28"/>
          <w:szCs w:val="28"/>
        </w:rPr>
      </w:pPr>
      <w:r>
        <w:rPr>
          <w:iCs/>
          <w:sz w:val="28"/>
          <w:szCs w:val="28"/>
        </w:rPr>
        <w:t xml:space="preserve">*  « Управление муниципальными финансами Рогнединского района (2015-2017 годы)». </w:t>
      </w:r>
    </w:p>
    <w:p w:rsidR="00AF0FE0" w:rsidRDefault="00AF0FE0" w:rsidP="00AA483F">
      <w:pPr>
        <w:autoSpaceDE w:val="0"/>
        <w:autoSpaceDN w:val="0"/>
        <w:adjustRightInd w:val="0"/>
        <w:ind w:firstLine="540"/>
        <w:jc w:val="both"/>
        <w:rPr>
          <w:sz w:val="28"/>
          <w:szCs w:val="28"/>
        </w:rPr>
      </w:pPr>
      <w:r>
        <w:rPr>
          <w:sz w:val="28"/>
          <w:szCs w:val="28"/>
        </w:rPr>
        <w:t>Проект решения Рогнединского районного Совета народных депутатов «О бюджете муниципального образования «Рогнединский район» на 2016 год» внесен администрацией Рогнединского района  на рассмотрение в Рогнединский районный Совет народных депутатов до 1 декабря 2015 года.</w:t>
      </w:r>
    </w:p>
    <w:p w:rsidR="00AF0FE0" w:rsidRPr="00EC2429" w:rsidRDefault="00AF0FE0" w:rsidP="00EC2429">
      <w:pPr>
        <w:pStyle w:val="ConsNormal"/>
        <w:widowControl/>
        <w:ind w:firstLine="709"/>
        <w:jc w:val="both"/>
        <w:rPr>
          <w:rFonts w:ascii="Times New Roman" w:hAnsi="Times New Roman" w:cs="Times New Roman"/>
          <w:sz w:val="28"/>
          <w:szCs w:val="28"/>
        </w:rPr>
      </w:pPr>
      <w:r w:rsidRPr="003367FE">
        <w:rPr>
          <w:rFonts w:ascii="Times New Roman" w:hAnsi="Times New Roman" w:cs="Times New Roman"/>
          <w:sz w:val="28"/>
          <w:szCs w:val="28"/>
        </w:rPr>
        <w:t>Основные характеристики бюджета на 2016 год сформированы в условиях снижения</w:t>
      </w:r>
      <w:r w:rsidRPr="00EC2429">
        <w:rPr>
          <w:rFonts w:ascii="Times New Roman" w:hAnsi="Times New Roman" w:cs="Times New Roman"/>
          <w:sz w:val="28"/>
          <w:szCs w:val="28"/>
        </w:rPr>
        <w:t xml:space="preserve"> темпов поступлений отдельных налоговых и неналоговых доходов в бюджет, а также рисков невыполнения запланированных показателей поступлений в случае изменения геополитической и макроэкономической ситуации.</w:t>
      </w:r>
    </w:p>
    <w:p w:rsidR="00AF0FE0" w:rsidRPr="00EC2429" w:rsidRDefault="00AF0FE0" w:rsidP="00EC2429">
      <w:pPr>
        <w:pStyle w:val="ConsNormal"/>
        <w:widowControl/>
        <w:ind w:firstLine="709"/>
        <w:jc w:val="both"/>
        <w:rPr>
          <w:rFonts w:ascii="Times New Roman" w:hAnsi="Times New Roman" w:cs="Times New Roman"/>
          <w:sz w:val="28"/>
          <w:szCs w:val="28"/>
        </w:rPr>
      </w:pPr>
      <w:r w:rsidRPr="00EC2429">
        <w:rPr>
          <w:rFonts w:ascii="Times New Roman" w:hAnsi="Times New Roman" w:cs="Times New Roman"/>
          <w:sz w:val="28"/>
          <w:szCs w:val="28"/>
        </w:rPr>
        <w:t>Формирование проекта бюджета на 2016 год связано со следующими особенностями:</w:t>
      </w:r>
    </w:p>
    <w:p w:rsidR="00AF0FE0" w:rsidRPr="00EC2429" w:rsidRDefault="00AF0FE0" w:rsidP="00EC2429">
      <w:pPr>
        <w:ind w:firstLine="708"/>
        <w:jc w:val="both"/>
        <w:rPr>
          <w:sz w:val="28"/>
          <w:szCs w:val="28"/>
        </w:rPr>
      </w:pPr>
      <w:r w:rsidRPr="00EC2429">
        <w:rPr>
          <w:sz w:val="28"/>
          <w:szCs w:val="28"/>
        </w:rPr>
        <w:t xml:space="preserve">1) в соответствии с </w:t>
      </w:r>
      <w:r>
        <w:rPr>
          <w:sz w:val="28"/>
          <w:szCs w:val="28"/>
        </w:rPr>
        <w:t xml:space="preserve">Решением Рогнединского районного Совета народных депутатов </w:t>
      </w:r>
      <w:r w:rsidRPr="00EC2429">
        <w:rPr>
          <w:sz w:val="28"/>
          <w:szCs w:val="28"/>
        </w:rPr>
        <w:t xml:space="preserve"> от </w:t>
      </w:r>
      <w:r>
        <w:rPr>
          <w:sz w:val="28"/>
          <w:szCs w:val="28"/>
        </w:rPr>
        <w:t>30</w:t>
      </w:r>
      <w:r w:rsidRPr="00EC2429">
        <w:rPr>
          <w:sz w:val="28"/>
          <w:szCs w:val="28"/>
        </w:rPr>
        <w:t>.0</w:t>
      </w:r>
      <w:r>
        <w:rPr>
          <w:sz w:val="28"/>
          <w:szCs w:val="28"/>
        </w:rPr>
        <w:t>6.2008</w:t>
      </w:r>
      <w:r w:rsidRPr="00EC2429">
        <w:rPr>
          <w:sz w:val="28"/>
          <w:szCs w:val="28"/>
        </w:rPr>
        <w:t xml:space="preserve"> </w:t>
      </w:r>
      <w:r w:rsidRPr="00A42A08">
        <w:rPr>
          <w:sz w:val="28"/>
          <w:szCs w:val="28"/>
        </w:rPr>
        <w:t xml:space="preserve">№ </w:t>
      </w:r>
      <w:r>
        <w:rPr>
          <w:sz w:val="28"/>
          <w:szCs w:val="28"/>
        </w:rPr>
        <w:t>3-341</w:t>
      </w:r>
      <w:r w:rsidRPr="00EC2429">
        <w:rPr>
          <w:sz w:val="28"/>
          <w:szCs w:val="28"/>
        </w:rPr>
        <w:t xml:space="preserve"> «О</w:t>
      </w:r>
      <w:r>
        <w:rPr>
          <w:sz w:val="28"/>
          <w:szCs w:val="28"/>
        </w:rPr>
        <w:t xml:space="preserve"> порядке составления, рассмотрения и утверждения районного бюджета </w:t>
      </w:r>
      <w:r w:rsidRPr="00EC2429">
        <w:rPr>
          <w:sz w:val="28"/>
          <w:szCs w:val="28"/>
        </w:rPr>
        <w:t>муниципального образования «</w:t>
      </w:r>
      <w:r>
        <w:rPr>
          <w:sz w:val="28"/>
          <w:szCs w:val="28"/>
        </w:rPr>
        <w:t>Рогнедин</w:t>
      </w:r>
      <w:r w:rsidRPr="00EC2429">
        <w:rPr>
          <w:sz w:val="28"/>
          <w:szCs w:val="28"/>
        </w:rPr>
        <w:t>ский район»</w:t>
      </w:r>
      <w:r>
        <w:rPr>
          <w:sz w:val="28"/>
          <w:szCs w:val="28"/>
        </w:rPr>
        <w:t>, а также о порядке представления, рассмотрения и утверждения отчетности об исполнении бюджета и его внешней проверки» ( в редакции решений от 29.08.2008 № 3-358, от 29.02.2012 № 4-221), решением Рогнединского районного Совета народных депутатов от 30.10.2015 года № 5-95 «Об особенностях составления,  рассмотрения и утверждения проекта районного бюджета на 2016 год»,</w:t>
      </w:r>
      <w:r w:rsidRPr="00C010AD">
        <w:rPr>
          <w:rFonts w:ascii="Garamond" w:hAnsi="Garamond"/>
          <w:sz w:val="28"/>
          <w:szCs w:val="28"/>
        </w:rPr>
        <w:t xml:space="preserve"> </w:t>
      </w:r>
      <w:r w:rsidRPr="00EC2429">
        <w:rPr>
          <w:sz w:val="28"/>
          <w:szCs w:val="28"/>
        </w:rPr>
        <w:t>проект бюджета сформирован только на 2016 год;</w:t>
      </w:r>
    </w:p>
    <w:p w:rsidR="00AF0FE0" w:rsidRDefault="00AF0FE0" w:rsidP="00EC2429">
      <w:pPr>
        <w:pStyle w:val="ConsNormal"/>
        <w:widowControl/>
        <w:ind w:firstLine="709"/>
        <w:jc w:val="both"/>
        <w:rPr>
          <w:rFonts w:ascii="Times New Roman" w:hAnsi="Times New Roman" w:cs="Times New Roman"/>
          <w:sz w:val="28"/>
          <w:szCs w:val="28"/>
        </w:rPr>
      </w:pPr>
      <w:r w:rsidRPr="00EC2429">
        <w:rPr>
          <w:rFonts w:ascii="Times New Roman" w:hAnsi="Times New Roman" w:cs="Times New Roman"/>
          <w:sz w:val="28"/>
          <w:szCs w:val="28"/>
        </w:rPr>
        <w:t>2) в соответствии с приказом Минфина России от 08.06.2015 № 90н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 года № 65н» с 1 января 2016 года вносятся изменения в структуру кода бюджетной классификации расходов бюджета.</w:t>
      </w:r>
    </w:p>
    <w:p w:rsidR="00AF0FE0" w:rsidRPr="00A11C49" w:rsidRDefault="00AF0FE0" w:rsidP="00A11C49">
      <w:pPr>
        <w:pStyle w:val="ConsNormal"/>
        <w:widowControl/>
        <w:ind w:firstLine="709"/>
        <w:jc w:val="both"/>
        <w:rPr>
          <w:rFonts w:ascii="Times New Roman" w:hAnsi="Times New Roman" w:cs="Times New Roman"/>
          <w:sz w:val="28"/>
          <w:szCs w:val="28"/>
        </w:rPr>
      </w:pPr>
      <w:r w:rsidRPr="00A11C49">
        <w:rPr>
          <w:rFonts w:ascii="Times New Roman" w:hAnsi="Times New Roman" w:cs="Times New Roman"/>
          <w:sz w:val="28"/>
          <w:szCs w:val="28"/>
        </w:rPr>
        <w:t xml:space="preserve">Приоритетом при формировании бюджетных проектировок на 2016 год являлось обеспечение в первоочередном порядке действующих расходных обязательств, оптимизация финансового обеспечения отдельных расходных обязательств, отказ от реализации непервоочередных мероприятий </w:t>
      </w:r>
      <w:r>
        <w:rPr>
          <w:rFonts w:ascii="Times New Roman" w:hAnsi="Times New Roman" w:cs="Times New Roman"/>
          <w:sz w:val="28"/>
          <w:szCs w:val="28"/>
        </w:rPr>
        <w:t>муниципальных</w:t>
      </w:r>
      <w:r w:rsidRPr="00A11C49">
        <w:rPr>
          <w:rFonts w:ascii="Times New Roman" w:hAnsi="Times New Roman" w:cs="Times New Roman"/>
          <w:sz w:val="28"/>
          <w:szCs w:val="28"/>
        </w:rPr>
        <w:t xml:space="preserve"> программ, а также отказ от принятия обязательств, не обеспеченных финансовыми ресурсами</w:t>
      </w:r>
      <w:r>
        <w:rPr>
          <w:rFonts w:ascii="Times New Roman" w:hAnsi="Times New Roman" w:cs="Times New Roman"/>
          <w:sz w:val="28"/>
          <w:szCs w:val="28"/>
        </w:rPr>
        <w:t>.</w:t>
      </w:r>
    </w:p>
    <w:p w:rsidR="00AF0FE0" w:rsidRDefault="00AF0FE0" w:rsidP="000C0925">
      <w:pPr>
        <w:pStyle w:val="ConsNormal"/>
        <w:widowControl/>
        <w:ind w:firstLine="709"/>
        <w:jc w:val="both"/>
        <w:rPr>
          <w:rFonts w:ascii="Times New Roman" w:hAnsi="Times New Roman" w:cs="Times New Roman"/>
          <w:sz w:val="28"/>
          <w:szCs w:val="28"/>
        </w:rPr>
      </w:pPr>
      <w:r w:rsidRPr="000C0925">
        <w:rPr>
          <w:rFonts w:ascii="Times New Roman" w:hAnsi="Times New Roman" w:cs="Times New Roman"/>
          <w:sz w:val="28"/>
          <w:szCs w:val="28"/>
        </w:rPr>
        <w:t>Проект решения «О бюджете му</w:t>
      </w:r>
      <w:r>
        <w:rPr>
          <w:rFonts w:ascii="Times New Roman" w:hAnsi="Times New Roman" w:cs="Times New Roman"/>
          <w:sz w:val="28"/>
          <w:szCs w:val="28"/>
        </w:rPr>
        <w:t>ниципального образования «Рогнедин</w:t>
      </w:r>
      <w:r w:rsidRPr="000C0925">
        <w:rPr>
          <w:rFonts w:ascii="Times New Roman" w:hAnsi="Times New Roman" w:cs="Times New Roman"/>
          <w:sz w:val="28"/>
          <w:szCs w:val="28"/>
        </w:rPr>
        <w:t xml:space="preserve">ский район» на 2016 год» включает </w:t>
      </w:r>
      <w:r>
        <w:rPr>
          <w:rFonts w:ascii="Times New Roman" w:hAnsi="Times New Roman" w:cs="Times New Roman"/>
          <w:sz w:val="28"/>
          <w:szCs w:val="28"/>
        </w:rPr>
        <w:t>29</w:t>
      </w:r>
      <w:r w:rsidRPr="009256E6">
        <w:rPr>
          <w:rFonts w:ascii="Times New Roman" w:hAnsi="Times New Roman" w:cs="Times New Roman"/>
          <w:sz w:val="28"/>
          <w:szCs w:val="28"/>
        </w:rPr>
        <w:t xml:space="preserve"> </w:t>
      </w:r>
      <w:r w:rsidRPr="00197FF1">
        <w:rPr>
          <w:rFonts w:ascii="Times New Roman" w:hAnsi="Times New Roman" w:cs="Times New Roman"/>
          <w:sz w:val="28"/>
          <w:szCs w:val="28"/>
        </w:rPr>
        <w:t>пункто</w:t>
      </w:r>
      <w:r>
        <w:rPr>
          <w:rFonts w:ascii="Times New Roman" w:hAnsi="Times New Roman" w:cs="Times New Roman"/>
          <w:sz w:val="28"/>
          <w:szCs w:val="28"/>
        </w:rPr>
        <w:t>в и 11 приложений</w:t>
      </w:r>
      <w:r w:rsidRPr="000C0925">
        <w:rPr>
          <w:rFonts w:ascii="Times New Roman" w:hAnsi="Times New Roman" w:cs="Times New Roman"/>
          <w:sz w:val="28"/>
          <w:szCs w:val="28"/>
        </w:rPr>
        <w:t xml:space="preserve">. </w:t>
      </w:r>
    </w:p>
    <w:p w:rsidR="00AF0FE0" w:rsidRPr="00946DE9" w:rsidRDefault="00AF0FE0" w:rsidP="000C0925">
      <w:pPr>
        <w:pStyle w:val="ConsNormal"/>
        <w:widowControl/>
        <w:ind w:firstLine="709"/>
        <w:jc w:val="both"/>
        <w:rPr>
          <w:rFonts w:ascii="Times New Roman" w:hAnsi="Times New Roman" w:cs="Times New Roman"/>
          <w:sz w:val="28"/>
          <w:szCs w:val="28"/>
        </w:rPr>
      </w:pPr>
    </w:p>
    <w:p w:rsidR="00AF0FE0" w:rsidRDefault="00AF0FE0" w:rsidP="00004343">
      <w:pPr>
        <w:pStyle w:val="BodyTextIndent"/>
        <w:numPr>
          <w:ilvl w:val="0"/>
          <w:numId w:val="7"/>
        </w:numPr>
        <w:jc w:val="both"/>
        <w:rPr>
          <w:rFonts w:ascii="Times New Roman" w:hAnsi="Times New Roman"/>
          <w:b/>
        </w:rPr>
      </w:pPr>
      <w:r w:rsidRPr="002068CA">
        <w:rPr>
          <w:rFonts w:ascii="Times New Roman" w:hAnsi="Times New Roman"/>
          <w:b/>
        </w:rPr>
        <w:t>Параметры</w:t>
      </w:r>
      <w:r>
        <w:rPr>
          <w:rFonts w:ascii="Times New Roman" w:hAnsi="Times New Roman"/>
          <w:b/>
        </w:rPr>
        <w:t xml:space="preserve"> прогноза социально-экономических показателей для составления проекта бюджета муниципального образования «Рогнединский район»</w:t>
      </w:r>
    </w:p>
    <w:p w:rsidR="00AF0FE0" w:rsidRDefault="00AF0FE0" w:rsidP="00004343">
      <w:pPr>
        <w:pStyle w:val="BodyTextIndent"/>
        <w:ind w:left="0"/>
        <w:jc w:val="both"/>
        <w:rPr>
          <w:rFonts w:ascii="Times New Roman" w:hAnsi="Times New Roman"/>
          <w:b/>
          <w:szCs w:val="28"/>
        </w:rPr>
      </w:pPr>
    </w:p>
    <w:p w:rsidR="00AF0FE0" w:rsidRDefault="00AF0FE0" w:rsidP="003C04D2">
      <w:pPr>
        <w:ind w:firstLine="540"/>
        <w:jc w:val="both"/>
        <w:rPr>
          <w:sz w:val="28"/>
        </w:rPr>
      </w:pPr>
      <w:r w:rsidRPr="001564F2">
        <w:rPr>
          <w:sz w:val="28"/>
          <w:szCs w:val="28"/>
        </w:rPr>
        <w:t xml:space="preserve">        </w:t>
      </w:r>
      <w:r>
        <w:rPr>
          <w:sz w:val="28"/>
          <w:szCs w:val="28"/>
        </w:rPr>
        <w:t xml:space="preserve">  П</w:t>
      </w:r>
      <w:r w:rsidRPr="001564F2">
        <w:rPr>
          <w:sz w:val="28"/>
          <w:szCs w:val="28"/>
        </w:rPr>
        <w:t xml:space="preserve">рогноз социально-экономического развития </w:t>
      </w:r>
      <w:r>
        <w:rPr>
          <w:sz w:val="28"/>
          <w:szCs w:val="28"/>
        </w:rPr>
        <w:t xml:space="preserve">района </w:t>
      </w:r>
      <w:r w:rsidRPr="001564F2">
        <w:rPr>
          <w:sz w:val="28"/>
          <w:szCs w:val="28"/>
        </w:rPr>
        <w:t>на 201</w:t>
      </w:r>
      <w:r>
        <w:rPr>
          <w:sz w:val="28"/>
          <w:szCs w:val="28"/>
        </w:rPr>
        <w:t>6</w:t>
      </w:r>
      <w:r w:rsidRPr="001564F2">
        <w:rPr>
          <w:sz w:val="28"/>
          <w:szCs w:val="28"/>
        </w:rPr>
        <w:t xml:space="preserve"> год и </w:t>
      </w:r>
      <w:r>
        <w:rPr>
          <w:sz w:val="28"/>
          <w:szCs w:val="28"/>
        </w:rPr>
        <w:t>на период до 2018 года разрабатывался с учетом замедления темпов роста экономики в связи с геополитической напряженностью. Разработан прогноз развития района на 2016 год и на период до 2018 года в двух вариантах. Согласно сценарным условиям функционирования экономики за основу принят первый (базовый) вариант прогноза, который предполагает сохранение существующих позиций в экономике района, более консервативную инвестиционную и бюджетную политику, выполнение мероприятий, направленных на выполнение плана первоочередных мероприятий по обеспечению устойчивого развития экономики и социальной стабильности района.</w:t>
      </w:r>
    </w:p>
    <w:p w:rsidR="00AF0FE0" w:rsidRDefault="00AF0FE0" w:rsidP="00B754BC">
      <w:pPr>
        <w:jc w:val="both"/>
        <w:rPr>
          <w:sz w:val="28"/>
          <w:szCs w:val="28"/>
        </w:rPr>
      </w:pPr>
      <w:r>
        <w:rPr>
          <w:sz w:val="28"/>
          <w:szCs w:val="28"/>
        </w:rPr>
        <w:t xml:space="preserve">          Промышленными предприятиями района отгружено  товаров собственного производства в действующих ценах в 2014 году на 12,6 млн. рублей. В 2015 году ожидается отгрузка товаров собственного производства в действующих ценах на  14,1 млн. рублей, или  111,9 % к уровню 2014 года. </w:t>
      </w:r>
    </w:p>
    <w:p w:rsidR="00AF0FE0" w:rsidRDefault="00AF0FE0" w:rsidP="004C3C66">
      <w:pPr>
        <w:jc w:val="both"/>
        <w:rPr>
          <w:sz w:val="28"/>
          <w:szCs w:val="28"/>
        </w:rPr>
      </w:pPr>
      <w:r w:rsidRPr="001564F2">
        <w:rPr>
          <w:sz w:val="28"/>
          <w:szCs w:val="28"/>
        </w:rPr>
        <w:t xml:space="preserve">        </w:t>
      </w:r>
      <w:r>
        <w:rPr>
          <w:sz w:val="28"/>
          <w:szCs w:val="28"/>
        </w:rPr>
        <w:t xml:space="preserve">  </w:t>
      </w:r>
      <w:r w:rsidRPr="001564F2">
        <w:rPr>
          <w:sz w:val="28"/>
          <w:szCs w:val="28"/>
        </w:rPr>
        <w:t>Одной из основных отраслей реального сектора экономики в районе является сельское хозяйство</w:t>
      </w:r>
      <w:r>
        <w:rPr>
          <w:sz w:val="28"/>
          <w:szCs w:val="28"/>
        </w:rPr>
        <w:t>, целью которого является создание конкурентно способного аграрного производства.</w:t>
      </w:r>
    </w:p>
    <w:p w:rsidR="00AF0FE0" w:rsidRDefault="00AF0FE0" w:rsidP="004C3C66">
      <w:pPr>
        <w:jc w:val="both"/>
        <w:rPr>
          <w:sz w:val="28"/>
          <w:szCs w:val="28"/>
        </w:rPr>
      </w:pPr>
      <w:r w:rsidRPr="001564F2">
        <w:rPr>
          <w:sz w:val="28"/>
          <w:szCs w:val="28"/>
        </w:rPr>
        <w:t xml:space="preserve">        </w:t>
      </w:r>
      <w:r>
        <w:rPr>
          <w:sz w:val="28"/>
          <w:szCs w:val="28"/>
        </w:rPr>
        <w:t xml:space="preserve">  </w:t>
      </w:r>
      <w:r w:rsidRPr="001564F2">
        <w:rPr>
          <w:sz w:val="28"/>
          <w:szCs w:val="28"/>
        </w:rPr>
        <w:t>В 20</w:t>
      </w:r>
      <w:r>
        <w:rPr>
          <w:sz w:val="28"/>
          <w:szCs w:val="28"/>
        </w:rPr>
        <w:t>14</w:t>
      </w:r>
      <w:r w:rsidRPr="001564F2">
        <w:rPr>
          <w:sz w:val="28"/>
          <w:szCs w:val="28"/>
        </w:rPr>
        <w:t xml:space="preserve"> году объем валовой продукции сельского хозяйства в хозяйствах всех категорий в фактически действующих ценах составил </w:t>
      </w:r>
      <w:r>
        <w:rPr>
          <w:sz w:val="28"/>
          <w:szCs w:val="28"/>
        </w:rPr>
        <w:t xml:space="preserve">345,6 млн. </w:t>
      </w:r>
      <w:r w:rsidRPr="001564F2">
        <w:rPr>
          <w:sz w:val="28"/>
          <w:szCs w:val="28"/>
        </w:rPr>
        <w:t xml:space="preserve">рублей или </w:t>
      </w:r>
      <w:r>
        <w:rPr>
          <w:sz w:val="28"/>
          <w:szCs w:val="28"/>
        </w:rPr>
        <w:t xml:space="preserve"> 0,3 %</w:t>
      </w:r>
      <w:r w:rsidRPr="001564F2">
        <w:rPr>
          <w:sz w:val="28"/>
          <w:szCs w:val="28"/>
        </w:rPr>
        <w:t xml:space="preserve"> в сопоставимой оценке к уровню 20</w:t>
      </w:r>
      <w:r>
        <w:rPr>
          <w:sz w:val="28"/>
          <w:szCs w:val="28"/>
        </w:rPr>
        <w:t>13</w:t>
      </w:r>
      <w:r w:rsidRPr="001564F2">
        <w:rPr>
          <w:sz w:val="28"/>
          <w:szCs w:val="28"/>
        </w:rPr>
        <w:t xml:space="preserve"> года.</w:t>
      </w:r>
    </w:p>
    <w:p w:rsidR="00AF0FE0" w:rsidRDefault="00AF0FE0" w:rsidP="000F08B9">
      <w:pPr>
        <w:jc w:val="both"/>
        <w:rPr>
          <w:sz w:val="28"/>
          <w:szCs w:val="28"/>
        </w:rPr>
      </w:pPr>
      <w:r>
        <w:rPr>
          <w:sz w:val="28"/>
          <w:szCs w:val="28"/>
        </w:rPr>
        <w:t xml:space="preserve">          В целях увеличения производства продукции сельского хозяйства на прогнозируемый период будет продолжена реализация Государственной программы развития сельского хозяйства и регулирования рынков сельскохозяйственной продукции, сырья и продовольствия на период 2014 – 2020 годы. В рамках программы предусмотрены меры поддержки молочного скотоводства, овощеводства, производства зерновых и зернобобовых культур, картофеля , племенного дела и других направлений, что будет способствовать положительной динамике сельскохозяйственного производства в среднесрочной перспективе. </w:t>
      </w:r>
    </w:p>
    <w:p w:rsidR="00AF0FE0" w:rsidRDefault="00AF0FE0" w:rsidP="00DB2B48">
      <w:pPr>
        <w:jc w:val="both"/>
        <w:rPr>
          <w:sz w:val="28"/>
          <w:szCs w:val="28"/>
        </w:rPr>
      </w:pPr>
      <w:r w:rsidRPr="001564F2">
        <w:rPr>
          <w:sz w:val="28"/>
          <w:szCs w:val="28"/>
        </w:rPr>
        <w:t xml:space="preserve">        </w:t>
      </w:r>
      <w:r>
        <w:rPr>
          <w:sz w:val="28"/>
          <w:szCs w:val="28"/>
        </w:rPr>
        <w:t xml:space="preserve">  </w:t>
      </w:r>
      <w:r w:rsidRPr="001564F2">
        <w:rPr>
          <w:sz w:val="28"/>
          <w:szCs w:val="28"/>
        </w:rPr>
        <w:t xml:space="preserve">Объем инвестиций (в основной капитал) за счет всех источников финансирования </w:t>
      </w:r>
      <w:r>
        <w:rPr>
          <w:sz w:val="28"/>
          <w:szCs w:val="28"/>
        </w:rPr>
        <w:t xml:space="preserve">в действующих ценах по крупным и средним предприятиям сложился </w:t>
      </w:r>
      <w:r w:rsidRPr="001564F2">
        <w:rPr>
          <w:sz w:val="28"/>
          <w:szCs w:val="28"/>
        </w:rPr>
        <w:t>в 201</w:t>
      </w:r>
      <w:r>
        <w:rPr>
          <w:sz w:val="28"/>
          <w:szCs w:val="28"/>
        </w:rPr>
        <w:t>4</w:t>
      </w:r>
      <w:r w:rsidRPr="001564F2">
        <w:rPr>
          <w:sz w:val="28"/>
          <w:szCs w:val="28"/>
        </w:rPr>
        <w:t xml:space="preserve"> году </w:t>
      </w:r>
      <w:r>
        <w:rPr>
          <w:sz w:val="28"/>
          <w:szCs w:val="28"/>
        </w:rPr>
        <w:t>148,6 млн</w:t>
      </w:r>
      <w:r w:rsidRPr="001564F2">
        <w:rPr>
          <w:sz w:val="28"/>
          <w:szCs w:val="28"/>
        </w:rPr>
        <w:t xml:space="preserve">. рублей или в сопоставимой оценке </w:t>
      </w:r>
      <w:r>
        <w:rPr>
          <w:sz w:val="28"/>
          <w:szCs w:val="28"/>
        </w:rPr>
        <w:t>к 2013 году 104,9</w:t>
      </w:r>
      <w:r w:rsidRPr="001564F2">
        <w:rPr>
          <w:sz w:val="28"/>
          <w:szCs w:val="28"/>
        </w:rPr>
        <w:t xml:space="preserve"> </w:t>
      </w:r>
      <w:r>
        <w:rPr>
          <w:sz w:val="28"/>
          <w:szCs w:val="28"/>
        </w:rPr>
        <w:t>процента</w:t>
      </w:r>
      <w:r w:rsidRPr="001564F2">
        <w:rPr>
          <w:sz w:val="28"/>
          <w:szCs w:val="28"/>
        </w:rPr>
        <w:t>.</w:t>
      </w:r>
      <w:r>
        <w:rPr>
          <w:sz w:val="28"/>
          <w:szCs w:val="28"/>
        </w:rPr>
        <w:t xml:space="preserve"> В 2015 году объем инвестиций (в основной капитал) за счет всех источников финансирования в действующих ценах по крупным и средним предприятиям ожидается 190,0 млн. рублей. Резкий рост объема инвестиций  в текущем году обусловлен вводом в эксплуатацию производственной базы Рогнединского подразделения ООО «Брянская мясная кампания» в п. Рогнедино. </w:t>
      </w:r>
    </w:p>
    <w:p w:rsidR="00AF0FE0" w:rsidRDefault="00AF0FE0" w:rsidP="00DB2B48">
      <w:pPr>
        <w:jc w:val="both"/>
        <w:rPr>
          <w:sz w:val="28"/>
          <w:szCs w:val="28"/>
        </w:rPr>
      </w:pPr>
      <w:r>
        <w:rPr>
          <w:sz w:val="28"/>
          <w:szCs w:val="28"/>
        </w:rPr>
        <w:t xml:space="preserve">          В рамках реализации подпрограммы «Модернизация объектов коммунальной инфраструктуры» областной целевой программы «Жилище»,  в 2016 году планируется завершить строительство системы водоснабжения в н.п. Вороново, реконструкцию гидротехнического сооружения в н.п. Осовик стоимостью 5,9 млн. рублей. </w:t>
      </w:r>
    </w:p>
    <w:p w:rsidR="00AF0FE0" w:rsidRDefault="00AF0FE0" w:rsidP="00DB2B48">
      <w:pPr>
        <w:jc w:val="both"/>
        <w:rPr>
          <w:sz w:val="28"/>
          <w:szCs w:val="28"/>
        </w:rPr>
      </w:pPr>
      <w:r>
        <w:rPr>
          <w:sz w:val="28"/>
          <w:szCs w:val="28"/>
        </w:rPr>
        <w:t xml:space="preserve">         Уделяется большое внимание проведению капитального ремонта улично-дорожной сети населенных пунктов района, где освоено 50,8 млн. рублей.</w:t>
      </w:r>
    </w:p>
    <w:p w:rsidR="00AF0FE0" w:rsidRDefault="00AF0FE0" w:rsidP="00DB2B48">
      <w:pPr>
        <w:jc w:val="both"/>
        <w:rPr>
          <w:sz w:val="28"/>
          <w:szCs w:val="28"/>
        </w:rPr>
      </w:pPr>
      <w:r>
        <w:rPr>
          <w:sz w:val="28"/>
          <w:szCs w:val="28"/>
        </w:rPr>
        <w:t xml:space="preserve">         В отчетном периоде в жилищное хозяйство направлено 4,7 млн. рублей</w:t>
      </w:r>
    </w:p>
    <w:p w:rsidR="00AF0FE0" w:rsidRPr="001564F2" w:rsidRDefault="00AF0FE0" w:rsidP="0008575D">
      <w:pPr>
        <w:jc w:val="both"/>
        <w:rPr>
          <w:sz w:val="28"/>
          <w:szCs w:val="28"/>
        </w:rPr>
      </w:pPr>
      <w:r w:rsidRPr="001564F2">
        <w:rPr>
          <w:sz w:val="28"/>
          <w:szCs w:val="28"/>
        </w:rPr>
        <w:t xml:space="preserve">       </w:t>
      </w:r>
      <w:r>
        <w:rPr>
          <w:sz w:val="28"/>
          <w:szCs w:val="28"/>
        </w:rPr>
        <w:t xml:space="preserve">  </w:t>
      </w:r>
      <w:r w:rsidRPr="001564F2">
        <w:rPr>
          <w:sz w:val="28"/>
          <w:szCs w:val="28"/>
        </w:rPr>
        <w:t>Мало</w:t>
      </w:r>
      <w:r>
        <w:rPr>
          <w:sz w:val="28"/>
          <w:szCs w:val="28"/>
        </w:rPr>
        <w:t>е п</w:t>
      </w:r>
      <w:r w:rsidRPr="001564F2">
        <w:rPr>
          <w:sz w:val="28"/>
          <w:szCs w:val="28"/>
        </w:rPr>
        <w:t>редпринимательств</w:t>
      </w:r>
      <w:r>
        <w:rPr>
          <w:sz w:val="28"/>
          <w:szCs w:val="28"/>
        </w:rPr>
        <w:t>о</w:t>
      </w:r>
      <w:r w:rsidRPr="001564F2">
        <w:rPr>
          <w:sz w:val="28"/>
          <w:szCs w:val="28"/>
        </w:rPr>
        <w:t xml:space="preserve"> является </w:t>
      </w:r>
      <w:r>
        <w:rPr>
          <w:sz w:val="28"/>
          <w:szCs w:val="28"/>
        </w:rPr>
        <w:t>важным сектором рыночной экономики района, оказывающим непосредственное влияние на социально-экономическую ситуацию в районе</w:t>
      </w:r>
      <w:r w:rsidRPr="001564F2">
        <w:rPr>
          <w:sz w:val="28"/>
          <w:szCs w:val="28"/>
        </w:rPr>
        <w:t>.</w:t>
      </w:r>
      <w:r>
        <w:rPr>
          <w:sz w:val="28"/>
          <w:szCs w:val="28"/>
        </w:rPr>
        <w:t xml:space="preserve"> В 2014 году на территории района зарегистрировано  133 малых и микро-предприятий, среднесписочная численность, занятых в них составляла 379 человек или 24,2% к общей среднесписочной численности работающих.. В настоящее время наметилась тенденция ликвидации предприятий, длительное время не осуществляющих хозяйственную деятельность. Сфера деятельности действующих малых предприятий – сельское хозяйство, легкая  и перерабатывающая промышленность, торговля, строительство, общественное питание, жилищно-коммунальное хозяйство.</w:t>
      </w:r>
    </w:p>
    <w:p w:rsidR="00AF0FE0" w:rsidRDefault="00AF0FE0" w:rsidP="0008575D">
      <w:pPr>
        <w:jc w:val="both"/>
        <w:rPr>
          <w:sz w:val="28"/>
          <w:szCs w:val="28"/>
        </w:rPr>
      </w:pPr>
      <w:r w:rsidRPr="001564F2">
        <w:rPr>
          <w:sz w:val="28"/>
          <w:szCs w:val="28"/>
        </w:rPr>
        <w:t xml:space="preserve">        </w:t>
      </w:r>
      <w:r>
        <w:rPr>
          <w:sz w:val="28"/>
          <w:szCs w:val="28"/>
        </w:rPr>
        <w:t>К субъектам малого</w:t>
      </w:r>
      <w:r w:rsidRPr="001564F2">
        <w:rPr>
          <w:sz w:val="28"/>
          <w:szCs w:val="28"/>
        </w:rPr>
        <w:t xml:space="preserve"> предпри</w:t>
      </w:r>
      <w:r>
        <w:rPr>
          <w:sz w:val="28"/>
          <w:szCs w:val="28"/>
        </w:rPr>
        <w:t>нимательства относятся и индивидуальные  предприниматели</w:t>
      </w:r>
      <w:r w:rsidRPr="001564F2">
        <w:rPr>
          <w:sz w:val="28"/>
          <w:szCs w:val="28"/>
        </w:rPr>
        <w:t xml:space="preserve"> без образования юридического лица. </w:t>
      </w:r>
      <w:r>
        <w:rPr>
          <w:sz w:val="28"/>
          <w:szCs w:val="28"/>
        </w:rPr>
        <w:t>В районе их число по последним данным составляет 53 человека. Основной сферой деятельности действующих индивидуальных предпринимателей в настоящее время продолжает</w:t>
      </w:r>
      <w:r w:rsidRPr="001564F2">
        <w:rPr>
          <w:sz w:val="28"/>
          <w:szCs w:val="28"/>
        </w:rPr>
        <w:t xml:space="preserve"> являт</w:t>
      </w:r>
      <w:r>
        <w:rPr>
          <w:sz w:val="28"/>
          <w:szCs w:val="28"/>
        </w:rPr>
        <w:t>ь</w:t>
      </w:r>
      <w:r w:rsidRPr="001564F2">
        <w:rPr>
          <w:sz w:val="28"/>
          <w:szCs w:val="28"/>
        </w:rPr>
        <w:t>ся торговля</w:t>
      </w:r>
      <w:r>
        <w:rPr>
          <w:sz w:val="28"/>
          <w:szCs w:val="28"/>
        </w:rPr>
        <w:t xml:space="preserve">, </w:t>
      </w:r>
      <w:r w:rsidRPr="001564F2">
        <w:rPr>
          <w:sz w:val="28"/>
          <w:szCs w:val="28"/>
        </w:rPr>
        <w:t>бытов</w:t>
      </w:r>
      <w:r>
        <w:rPr>
          <w:sz w:val="28"/>
          <w:szCs w:val="28"/>
        </w:rPr>
        <w:t>ое обслуживание, общественное питание, сельское хозяйство.</w:t>
      </w:r>
    </w:p>
    <w:p w:rsidR="00AF0FE0" w:rsidRDefault="00AF0FE0" w:rsidP="0008575D">
      <w:pPr>
        <w:jc w:val="both"/>
        <w:rPr>
          <w:sz w:val="28"/>
          <w:szCs w:val="28"/>
        </w:rPr>
      </w:pPr>
      <w:r w:rsidRPr="001564F2">
        <w:rPr>
          <w:sz w:val="28"/>
          <w:szCs w:val="28"/>
        </w:rPr>
        <w:t xml:space="preserve">        Постоянное население района по состоянию на 1 января 201</w:t>
      </w:r>
      <w:r>
        <w:rPr>
          <w:sz w:val="28"/>
          <w:szCs w:val="28"/>
        </w:rPr>
        <w:t>5</w:t>
      </w:r>
      <w:r w:rsidRPr="001564F2">
        <w:rPr>
          <w:sz w:val="28"/>
          <w:szCs w:val="28"/>
        </w:rPr>
        <w:t xml:space="preserve"> года </w:t>
      </w:r>
      <w:r>
        <w:rPr>
          <w:sz w:val="28"/>
          <w:szCs w:val="28"/>
        </w:rPr>
        <w:t>насчитывает 6705</w:t>
      </w:r>
      <w:r w:rsidRPr="001564F2">
        <w:rPr>
          <w:sz w:val="28"/>
          <w:szCs w:val="28"/>
        </w:rPr>
        <w:t xml:space="preserve"> человек. </w:t>
      </w:r>
      <w:r>
        <w:rPr>
          <w:sz w:val="28"/>
          <w:szCs w:val="28"/>
        </w:rPr>
        <w:t xml:space="preserve">Официально к </w:t>
      </w:r>
      <w:r w:rsidRPr="001564F2">
        <w:rPr>
          <w:sz w:val="28"/>
          <w:szCs w:val="28"/>
        </w:rPr>
        <w:t>уровню пр</w:t>
      </w:r>
      <w:r>
        <w:rPr>
          <w:sz w:val="28"/>
          <w:szCs w:val="28"/>
        </w:rPr>
        <w:t>ошлого года оно уменьшилось на 103</w:t>
      </w:r>
      <w:r w:rsidRPr="001564F2">
        <w:rPr>
          <w:sz w:val="28"/>
          <w:szCs w:val="28"/>
        </w:rPr>
        <w:t xml:space="preserve"> человек</w:t>
      </w:r>
      <w:r>
        <w:rPr>
          <w:sz w:val="28"/>
          <w:szCs w:val="28"/>
        </w:rPr>
        <w:t>а. При</w:t>
      </w:r>
      <w:r w:rsidRPr="001564F2">
        <w:rPr>
          <w:sz w:val="28"/>
          <w:szCs w:val="28"/>
        </w:rPr>
        <w:t>чин</w:t>
      </w:r>
      <w:r>
        <w:rPr>
          <w:sz w:val="28"/>
          <w:szCs w:val="28"/>
        </w:rPr>
        <w:t>ами</w:t>
      </w:r>
      <w:r w:rsidRPr="001564F2">
        <w:rPr>
          <w:sz w:val="28"/>
          <w:szCs w:val="28"/>
        </w:rPr>
        <w:t xml:space="preserve"> ухудшения демографической ситуации явля</w:t>
      </w:r>
      <w:r>
        <w:rPr>
          <w:sz w:val="28"/>
          <w:szCs w:val="28"/>
        </w:rPr>
        <w:t>ются естественная убыль (84 человека) и миграционные процессы</w:t>
      </w:r>
      <w:r w:rsidRPr="001564F2">
        <w:rPr>
          <w:sz w:val="28"/>
          <w:szCs w:val="28"/>
        </w:rPr>
        <w:t xml:space="preserve"> </w:t>
      </w:r>
      <w:r>
        <w:rPr>
          <w:sz w:val="28"/>
          <w:szCs w:val="28"/>
        </w:rPr>
        <w:t>(58 человек)</w:t>
      </w:r>
      <w:r w:rsidRPr="001564F2">
        <w:rPr>
          <w:sz w:val="28"/>
          <w:szCs w:val="28"/>
        </w:rPr>
        <w:t>.</w:t>
      </w:r>
    </w:p>
    <w:p w:rsidR="00AF0FE0" w:rsidRDefault="00AF0FE0" w:rsidP="0008575D">
      <w:pPr>
        <w:jc w:val="both"/>
        <w:rPr>
          <w:sz w:val="28"/>
          <w:szCs w:val="28"/>
        </w:rPr>
      </w:pPr>
      <w:r w:rsidRPr="001564F2">
        <w:rPr>
          <w:sz w:val="28"/>
          <w:szCs w:val="28"/>
        </w:rPr>
        <w:t xml:space="preserve">        </w:t>
      </w:r>
      <w:r>
        <w:rPr>
          <w:sz w:val="28"/>
          <w:szCs w:val="28"/>
        </w:rPr>
        <w:t xml:space="preserve">  Прогноз р</w:t>
      </w:r>
      <w:r w:rsidRPr="001564F2">
        <w:rPr>
          <w:sz w:val="28"/>
          <w:szCs w:val="28"/>
        </w:rPr>
        <w:t>азвити</w:t>
      </w:r>
      <w:r>
        <w:rPr>
          <w:sz w:val="28"/>
          <w:szCs w:val="28"/>
        </w:rPr>
        <w:t>я</w:t>
      </w:r>
      <w:r w:rsidRPr="001564F2">
        <w:rPr>
          <w:sz w:val="28"/>
          <w:szCs w:val="28"/>
        </w:rPr>
        <w:t xml:space="preserve"> отраслей социальной сферы </w:t>
      </w:r>
      <w:r>
        <w:rPr>
          <w:sz w:val="28"/>
          <w:szCs w:val="28"/>
        </w:rPr>
        <w:t xml:space="preserve">на 2016 – 2018 годы ориентирован на создание необходимых условий для удовлетворения минимальных потребностей всех групп населения в социальных условиях при формировании оптимального соотношения платности и бесплатности услуг населению. Обеспечение </w:t>
      </w:r>
      <w:r w:rsidRPr="001564F2">
        <w:rPr>
          <w:sz w:val="28"/>
          <w:szCs w:val="28"/>
        </w:rPr>
        <w:t xml:space="preserve"> доступност</w:t>
      </w:r>
      <w:r>
        <w:rPr>
          <w:sz w:val="28"/>
          <w:szCs w:val="28"/>
        </w:rPr>
        <w:t>и</w:t>
      </w:r>
      <w:r w:rsidRPr="001564F2">
        <w:rPr>
          <w:sz w:val="28"/>
          <w:szCs w:val="28"/>
        </w:rPr>
        <w:t xml:space="preserve"> населения к гарантированному объему социальных услуг </w:t>
      </w:r>
      <w:r>
        <w:rPr>
          <w:sz w:val="28"/>
          <w:szCs w:val="28"/>
        </w:rPr>
        <w:t>будет</w:t>
      </w:r>
      <w:r w:rsidRPr="001564F2">
        <w:rPr>
          <w:sz w:val="28"/>
          <w:szCs w:val="28"/>
        </w:rPr>
        <w:t xml:space="preserve"> сочета</w:t>
      </w:r>
      <w:r>
        <w:rPr>
          <w:sz w:val="28"/>
          <w:szCs w:val="28"/>
        </w:rPr>
        <w:t xml:space="preserve">ться </w:t>
      </w:r>
      <w:r w:rsidRPr="001564F2">
        <w:rPr>
          <w:sz w:val="28"/>
          <w:szCs w:val="28"/>
        </w:rPr>
        <w:t>с повышением качества</w:t>
      </w:r>
      <w:r>
        <w:rPr>
          <w:sz w:val="28"/>
          <w:szCs w:val="28"/>
        </w:rPr>
        <w:t xml:space="preserve"> услуг, преодолением проблем функционирования и кадрового обеспечения социальной сферы, повышением эффективности использования бюджетных средств</w:t>
      </w:r>
      <w:r w:rsidRPr="001564F2">
        <w:rPr>
          <w:sz w:val="28"/>
          <w:szCs w:val="28"/>
        </w:rPr>
        <w:t>.</w:t>
      </w:r>
      <w:r>
        <w:rPr>
          <w:sz w:val="28"/>
          <w:szCs w:val="28"/>
        </w:rPr>
        <w:t xml:space="preserve"> Необходимо отметить существенное повышение качества социальных услуг, которое обеспечено за счет серьезного </w:t>
      </w:r>
      <w:r w:rsidRPr="001564F2">
        <w:rPr>
          <w:sz w:val="28"/>
          <w:szCs w:val="28"/>
        </w:rPr>
        <w:t xml:space="preserve">материально-технического оснащения </w:t>
      </w:r>
      <w:r>
        <w:rPr>
          <w:sz w:val="28"/>
          <w:szCs w:val="28"/>
        </w:rPr>
        <w:t>учреждений здравоохранения и образ</w:t>
      </w:r>
      <w:r w:rsidRPr="001564F2">
        <w:rPr>
          <w:sz w:val="28"/>
          <w:szCs w:val="28"/>
        </w:rPr>
        <w:t>ован</w:t>
      </w:r>
      <w:r>
        <w:rPr>
          <w:sz w:val="28"/>
          <w:szCs w:val="28"/>
        </w:rPr>
        <w:t>ия в рамках программ по их модернизации</w:t>
      </w:r>
      <w:r w:rsidRPr="001564F2">
        <w:rPr>
          <w:sz w:val="28"/>
          <w:szCs w:val="28"/>
        </w:rPr>
        <w:t xml:space="preserve">.  </w:t>
      </w:r>
    </w:p>
    <w:p w:rsidR="00AF0FE0" w:rsidRPr="001564F2" w:rsidRDefault="00AF0FE0" w:rsidP="0008575D">
      <w:pPr>
        <w:jc w:val="both"/>
        <w:rPr>
          <w:sz w:val="28"/>
          <w:szCs w:val="28"/>
        </w:rPr>
      </w:pPr>
    </w:p>
    <w:p w:rsidR="00AF0FE0" w:rsidRDefault="00AF0FE0" w:rsidP="00B11A0B">
      <w:pPr>
        <w:numPr>
          <w:ilvl w:val="0"/>
          <w:numId w:val="7"/>
        </w:numPr>
        <w:jc w:val="both"/>
        <w:rPr>
          <w:b/>
          <w:sz w:val="28"/>
          <w:szCs w:val="28"/>
        </w:rPr>
      </w:pPr>
      <w:r w:rsidRPr="00FF201D">
        <w:rPr>
          <w:b/>
          <w:snapToGrid w:val="0"/>
          <w:sz w:val="28"/>
          <w:szCs w:val="28"/>
        </w:rPr>
        <w:t>Основные</w:t>
      </w:r>
      <w:r>
        <w:rPr>
          <w:b/>
          <w:snapToGrid w:val="0"/>
          <w:sz w:val="28"/>
          <w:szCs w:val="28"/>
        </w:rPr>
        <w:t xml:space="preserve"> параметры консолидированного бюджета </w:t>
      </w:r>
      <w:r>
        <w:rPr>
          <w:b/>
          <w:sz w:val="28"/>
          <w:szCs w:val="28"/>
        </w:rPr>
        <w:t xml:space="preserve">Рогнединского района на  2016 год </w:t>
      </w:r>
    </w:p>
    <w:p w:rsidR="00AF0FE0" w:rsidRDefault="00AF0FE0" w:rsidP="00B11A0B">
      <w:pPr>
        <w:jc w:val="both"/>
        <w:rPr>
          <w:b/>
          <w:sz w:val="28"/>
          <w:szCs w:val="28"/>
        </w:rPr>
      </w:pPr>
    </w:p>
    <w:p w:rsidR="00AF0FE0" w:rsidRDefault="00AF0FE0" w:rsidP="008F0C8D">
      <w:pPr>
        <w:ind w:firstLine="708"/>
        <w:jc w:val="both"/>
        <w:rPr>
          <w:sz w:val="28"/>
          <w:szCs w:val="28"/>
        </w:rPr>
      </w:pPr>
      <w:r>
        <w:rPr>
          <w:sz w:val="28"/>
          <w:szCs w:val="28"/>
        </w:rPr>
        <w:t>Доходы  бюджета Рогнединского района в 2016 году прогнозируются в объеме 107214,3 тыс. рублей, расходы – 107714,3 тыс. рублей, дефицит – 500,0 тыс. рублей.</w:t>
      </w:r>
    </w:p>
    <w:p w:rsidR="00AF0FE0" w:rsidRPr="00081833" w:rsidRDefault="00AF0FE0" w:rsidP="008F0C8D">
      <w:pPr>
        <w:pStyle w:val="ConsNormal"/>
        <w:keepNext/>
        <w:widowControl/>
        <w:ind w:firstLine="0"/>
        <w:jc w:val="right"/>
        <w:rPr>
          <w:rFonts w:ascii="Times New Roman" w:hAnsi="Times New Roman" w:cs="Times New Roman"/>
          <w:sz w:val="28"/>
          <w:szCs w:val="28"/>
        </w:rPr>
      </w:pPr>
      <w:r w:rsidRPr="008F0C8D">
        <w:rPr>
          <w:rFonts w:ascii="Times New Roman" w:hAnsi="Times New Roman" w:cs="Times New Roman"/>
          <w:sz w:val="28"/>
          <w:szCs w:val="28"/>
        </w:rPr>
        <w:t>(тыс. рублей)</w:t>
      </w:r>
    </w:p>
    <w:tbl>
      <w:tblPr>
        <w:tblW w:w="5000" w:type="pct"/>
        <w:tblLook w:val="00A0"/>
      </w:tblPr>
      <w:tblGrid>
        <w:gridCol w:w="7649"/>
        <w:gridCol w:w="1921"/>
      </w:tblGrid>
      <w:tr w:rsidR="00AF0FE0" w:rsidRPr="00C010AD" w:rsidTr="00DB24C6">
        <w:trPr>
          <w:cantSplit/>
          <w:trHeight w:val="495"/>
          <w:tblHeader/>
        </w:trPr>
        <w:tc>
          <w:tcPr>
            <w:tcW w:w="3996" w:type="pct"/>
            <w:tcBorders>
              <w:top w:val="single" w:sz="4" w:space="0" w:color="auto"/>
              <w:left w:val="single" w:sz="4" w:space="0" w:color="auto"/>
              <w:bottom w:val="single" w:sz="4" w:space="0" w:color="auto"/>
              <w:right w:val="single" w:sz="4" w:space="0" w:color="auto"/>
            </w:tcBorders>
            <w:vAlign w:val="center"/>
          </w:tcPr>
          <w:p w:rsidR="00AF0FE0" w:rsidRPr="00D02BA9" w:rsidRDefault="00AF0FE0" w:rsidP="00D02BA9">
            <w:pPr>
              <w:jc w:val="center"/>
              <w:rPr>
                <w:color w:val="000000"/>
              </w:rPr>
            </w:pPr>
            <w:r w:rsidRPr="00D02BA9">
              <w:rPr>
                <w:color w:val="000000"/>
              </w:rPr>
              <w:t>Показатель / период</w:t>
            </w:r>
          </w:p>
        </w:tc>
        <w:tc>
          <w:tcPr>
            <w:tcW w:w="1004" w:type="pct"/>
            <w:tcBorders>
              <w:top w:val="single" w:sz="4" w:space="0" w:color="auto"/>
              <w:left w:val="nil"/>
              <w:bottom w:val="single" w:sz="4" w:space="0" w:color="auto"/>
              <w:right w:val="single" w:sz="4" w:space="0" w:color="auto"/>
            </w:tcBorders>
            <w:vAlign w:val="center"/>
          </w:tcPr>
          <w:p w:rsidR="00AF0FE0" w:rsidRPr="00D02BA9" w:rsidRDefault="00AF0FE0" w:rsidP="00D02BA9">
            <w:pPr>
              <w:jc w:val="center"/>
              <w:rPr>
                <w:color w:val="000000"/>
              </w:rPr>
            </w:pPr>
            <w:r w:rsidRPr="00D02BA9">
              <w:rPr>
                <w:color w:val="000000"/>
              </w:rPr>
              <w:t>2016 год</w:t>
            </w:r>
          </w:p>
        </w:tc>
      </w:tr>
      <w:tr w:rsidR="00AF0FE0" w:rsidRPr="00C010AD" w:rsidTr="00DB24C6">
        <w:trPr>
          <w:cantSplit/>
          <w:trHeight w:val="510"/>
        </w:trPr>
        <w:tc>
          <w:tcPr>
            <w:tcW w:w="3996" w:type="pct"/>
            <w:tcBorders>
              <w:top w:val="nil"/>
              <w:left w:val="single" w:sz="4" w:space="0" w:color="auto"/>
              <w:bottom w:val="single" w:sz="4" w:space="0" w:color="auto"/>
              <w:right w:val="single" w:sz="4" w:space="0" w:color="auto"/>
            </w:tcBorders>
            <w:vAlign w:val="center"/>
          </w:tcPr>
          <w:p w:rsidR="00AF0FE0" w:rsidRPr="004F7DF5" w:rsidRDefault="00AF0FE0" w:rsidP="00D02BA9">
            <w:pPr>
              <w:rPr>
                <w:b/>
                <w:color w:val="000000"/>
              </w:rPr>
            </w:pPr>
            <w:r w:rsidRPr="004F7DF5">
              <w:rPr>
                <w:b/>
                <w:color w:val="000000"/>
              </w:rPr>
              <w:t>Доходы  бюджета, в том числе:</w:t>
            </w:r>
          </w:p>
        </w:tc>
        <w:tc>
          <w:tcPr>
            <w:tcW w:w="1004" w:type="pct"/>
            <w:tcBorders>
              <w:top w:val="nil"/>
              <w:left w:val="nil"/>
              <w:bottom w:val="single" w:sz="4" w:space="0" w:color="auto"/>
              <w:right w:val="single" w:sz="4" w:space="0" w:color="auto"/>
            </w:tcBorders>
            <w:noWrap/>
            <w:vAlign w:val="center"/>
          </w:tcPr>
          <w:p w:rsidR="00AF0FE0" w:rsidRPr="004F7DF5" w:rsidRDefault="00AF0FE0" w:rsidP="00081833">
            <w:pPr>
              <w:jc w:val="center"/>
              <w:rPr>
                <w:b/>
                <w:color w:val="000000"/>
              </w:rPr>
            </w:pPr>
            <w:r>
              <w:rPr>
                <w:b/>
                <w:color w:val="000000"/>
              </w:rPr>
              <w:t>107214,3</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vAlign w:val="center"/>
          </w:tcPr>
          <w:p w:rsidR="00AF0FE0" w:rsidRPr="00545F88" w:rsidRDefault="00AF0FE0" w:rsidP="00D02BA9">
            <w:pPr>
              <w:rPr>
                <w:b/>
                <w:color w:val="000000"/>
              </w:rPr>
            </w:pPr>
            <w:r w:rsidRPr="00545F88">
              <w:rPr>
                <w:b/>
                <w:color w:val="000000"/>
              </w:rPr>
              <w:t>Налоговые и неналоговые доходы, в т.ч.</w:t>
            </w:r>
          </w:p>
        </w:tc>
        <w:tc>
          <w:tcPr>
            <w:tcW w:w="1004" w:type="pct"/>
            <w:tcBorders>
              <w:top w:val="nil"/>
              <w:left w:val="nil"/>
              <w:bottom w:val="single" w:sz="4" w:space="0" w:color="auto"/>
              <w:right w:val="single" w:sz="4" w:space="0" w:color="auto"/>
            </w:tcBorders>
            <w:noWrap/>
            <w:vAlign w:val="center"/>
          </w:tcPr>
          <w:p w:rsidR="00AF0FE0" w:rsidRPr="00545F88" w:rsidRDefault="00AF0FE0" w:rsidP="00D02BA9">
            <w:pPr>
              <w:jc w:val="center"/>
              <w:rPr>
                <w:b/>
                <w:color w:val="000000"/>
              </w:rPr>
            </w:pPr>
            <w:r w:rsidRPr="00545F88">
              <w:rPr>
                <w:b/>
                <w:color w:val="000000"/>
              </w:rPr>
              <w:t>36545,0</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Pr="00BE35A8" w:rsidRDefault="00AF0FE0" w:rsidP="00D02BA9">
            <w:pPr>
              <w:rPr>
                <w:iCs/>
                <w:color w:val="000000"/>
              </w:rPr>
            </w:pPr>
            <w:r w:rsidRPr="00BE35A8">
              <w:rPr>
                <w:iCs/>
                <w:color w:val="000000"/>
              </w:rPr>
              <w:t>налог на доходы физических лиц</w:t>
            </w:r>
          </w:p>
        </w:tc>
        <w:tc>
          <w:tcPr>
            <w:tcW w:w="1004" w:type="pct"/>
            <w:tcBorders>
              <w:top w:val="nil"/>
              <w:left w:val="nil"/>
              <w:bottom w:val="single" w:sz="4" w:space="0" w:color="auto"/>
              <w:right w:val="single" w:sz="4" w:space="0" w:color="auto"/>
            </w:tcBorders>
            <w:noWrap/>
            <w:vAlign w:val="center"/>
          </w:tcPr>
          <w:p w:rsidR="00AF0FE0" w:rsidRPr="00D02BA9" w:rsidRDefault="00AF0FE0" w:rsidP="00D02BA9">
            <w:pPr>
              <w:jc w:val="center"/>
              <w:rPr>
                <w:color w:val="000000"/>
              </w:rPr>
            </w:pPr>
            <w:r>
              <w:rPr>
                <w:color w:val="000000"/>
              </w:rPr>
              <w:t>26599,0</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Pr="00BE35A8" w:rsidRDefault="00AF0FE0" w:rsidP="00081833">
            <w:pPr>
              <w:rPr>
                <w:iCs/>
                <w:color w:val="000000"/>
              </w:rPr>
            </w:pPr>
            <w:r w:rsidRPr="00BE35A8">
              <w:rPr>
                <w:iCs/>
                <w:color w:val="000000"/>
              </w:rPr>
              <w:t>акцизы</w:t>
            </w:r>
          </w:p>
        </w:tc>
        <w:tc>
          <w:tcPr>
            <w:tcW w:w="1004" w:type="pct"/>
            <w:tcBorders>
              <w:top w:val="nil"/>
              <w:left w:val="nil"/>
              <w:bottom w:val="single" w:sz="4" w:space="0" w:color="auto"/>
              <w:right w:val="single" w:sz="4" w:space="0" w:color="auto"/>
            </w:tcBorders>
            <w:noWrap/>
            <w:vAlign w:val="center"/>
          </w:tcPr>
          <w:p w:rsidR="00AF0FE0" w:rsidRPr="00D02BA9" w:rsidRDefault="00AF0FE0" w:rsidP="00D02BA9">
            <w:pPr>
              <w:jc w:val="center"/>
              <w:rPr>
                <w:color w:val="000000"/>
              </w:rPr>
            </w:pPr>
            <w:r>
              <w:rPr>
                <w:color w:val="000000"/>
              </w:rPr>
              <w:t>3350,0</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Pr="00BE35A8" w:rsidRDefault="00AF0FE0" w:rsidP="00081833">
            <w:pPr>
              <w:rPr>
                <w:iCs/>
                <w:color w:val="000000"/>
              </w:rPr>
            </w:pPr>
            <w:r w:rsidRPr="00BE35A8">
              <w:rPr>
                <w:iCs/>
                <w:color w:val="000000"/>
              </w:rPr>
              <w:t>налоги на совокупный  доход</w:t>
            </w:r>
          </w:p>
        </w:tc>
        <w:tc>
          <w:tcPr>
            <w:tcW w:w="1004" w:type="pct"/>
            <w:tcBorders>
              <w:top w:val="nil"/>
              <w:left w:val="nil"/>
              <w:bottom w:val="single" w:sz="4" w:space="0" w:color="auto"/>
              <w:right w:val="single" w:sz="4" w:space="0" w:color="auto"/>
            </w:tcBorders>
            <w:noWrap/>
            <w:vAlign w:val="center"/>
          </w:tcPr>
          <w:p w:rsidR="00AF0FE0" w:rsidRPr="00D02BA9" w:rsidRDefault="00AF0FE0" w:rsidP="00D02BA9">
            <w:pPr>
              <w:jc w:val="center"/>
              <w:rPr>
                <w:color w:val="000000"/>
              </w:rPr>
            </w:pPr>
            <w:r>
              <w:rPr>
                <w:color w:val="000000"/>
              </w:rPr>
              <w:t>2009,0</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Pr="00BE35A8" w:rsidRDefault="00AF0FE0" w:rsidP="00081833">
            <w:pPr>
              <w:rPr>
                <w:iCs/>
                <w:color w:val="000000"/>
              </w:rPr>
            </w:pPr>
            <w:r w:rsidRPr="00BE35A8">
              <w:rPr>
                <w:iCs/>
                <w:color w:val="000000"/>
              </w:rPr>
              <w:t xml:space="preserve">налог на имущество </w:t>
            </w:r>
          </w:p>
        </w:tc>
        <w:tc>
          <w:tcPr>
            <w:tcW w:w="1004" w:type="pct"/>
            <w:tcBorders>
              <w:top w:val="nil"/>
              <w:left w:val="nil"/>
              <w:bottom w:val="single" w:sz="4" w:space="0" w:color="auto"/>
              <w:right w:val="single" w:sz="4" w:space="0" w:color="auto"/>
            </w:tcBorders>
            <w:noWrap/>
            <w:vAlign w:val="center"/>
          </w:tcPr>
          <w:p w:rsidR="00AF0FE0" w:rsidRPr="00D02BA9" w:rsidRDefault="00AF0FE0" w:rsidP="00D02BA9">
            <w:pPr>
              <w:jc w:val="center"/>
              <w:rPr>
                <w:color w:val="000000"/>
              </w:rPr>
            </w:pP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Pr="00BE35A8" w:rsidRDefault="00AF0FE0" w:rsidP="00081833">
            <w:pPr>
              <w:rPr>
                <w:iCs/>
                <w:color w:val="000000"/>
              </w:rPr>
            </w:pPr>
            <w:r w:rsidRPr="00BE35A8">
              <w:rPr>
                <w:iCs/>
                <w:color w:val="000000"/>
              </w:rPr>
              <w:t>государственная пошлина</w:t>
            </w:r>
          </w:p>
        </w:tc>
        <w:tc>
          <w:tcPr>
            <w:tcW w:w="1004" w:type="pct"/>
            <w:tcBorders>
              <w:top w:val="nil"/>
              <w:left w:val="nil"/>
              <w:bottom w:val="single" w:sz="4" w:space="0" w:color="auto"/>
              <w:right w:val="single" w:sz="4" w:space="0" w:color="auto"/>
            </w:tcBorders>
            <w:noWrap/>
            <w:vAlign w:val="center"/>
          </w:tcPr>
          <w:p w:rsidR="00AF0FE0" w:rsidRDefault="00AF0FE0" w:rsidP="00D02BA9">
            <w:pPr>
              <w:jc w:val="center"/>
              <w:rPr>
                <w:color w:val="000000"/>
              </w:rPr>
            </w:pPr>
            <w:r>
              <w:rPr>
                <w:color w:val="000000"/>
              </w:rPr>
              <w:t>238,0</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Pr="00BE35A8" w:rsidRDefault="00AF0FE0" w:rsidP="00081833">
            <w:pPr>
              <w:rPr>
                <w:iCs/>
                <w:color w:val="000000"/>
              </w:rPr>
            </w:pPr>
            <w:r w:rsidRPr="00BE35A8">
              <w:rPr>
                <w:iCs/>
                <w:color w:val="000000"/>
              </w:rPr>
              <w:t>задолженность и перерасчеты</w:t>
            </w:r>
          </w:p>
        </w:tc>
        <w:tc>
          <w:tcPr>
            <w:tcW w:w="1004" w:type="pct"/>
            <w:tcBorders>
              <w:top w:val="nil"/>
              <w:left w:val="nil"/>
              <w:bottom w:val="single" w:sz="4" w:space="0" w:color="auto"/>
              <w:right w:val="single" w:sz="4" w:space="0" w:color="auto"/>
            </w:tcBorders>
            <w:noWrap/>
            <w:vAlign w:val="center"/>
          </w:tcPr>
          <w:p w:rsidR="00AF0FE0" w:rsidRDefault="00AF0FE0" w:rsidP="00D02BA9">
            <w:pPr>
              <w:jc w:val="center"/>
              <w:rPr>
                <w:color w:val="000000"/>
              </w:rPr>
            </w:pP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Pr="00BE35A8" w:rsidRDefault="00AF0FE0" w:rsidP="00081833">
            <w:pPr>
              <w:rPr>
                <w:iCs/>
                <w:color w:val="000000"/>
              </w:rPr>
            </w:pPr>
            <w:r w:rsidRPr="00BE35A8">
              <w:rPr>
                <w:iCs/>
                <w:color w:val="000000"/>
              </w:rPr>
              <w:t>доходы от использования имущества</w:t>
            </w:r>
          </w:p>
        </w:tc>
        <w:tc>
          <w:tcPr>
            <w:tcW w:w="1004" w:type="pct"/>
            <w:tcBorders>
              <w:top w:val="nil"/>
              <w:left w:val="nil"/>
              <w:bottom w:val="single" w:sz="4" w:space="0" w:color="auto"/>
              <w:right w:val="single" w:sz="4" w:space="0" w:color="auto"/>
            </w:tcBorders>
            <w:noWrap/>
            <w:vAlign w:val="center"/>
          </w:tcPr>
          <w:p w:rsidR="00AF0FE0" w:rsidRDefault="00AF0FE0" w:rsidP="00D02BA9">
            <w:pPr>
              <w:jc w:val="center"/>
              <w:rPr>
                <w:color w:val="000000"/>
              </w:rPr>
            </w:pPr>
            <w:r>
              <w:rPr>
                <w:color w:val="000000"/>
              </w:rPr>
              <w:t>1824,0</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Pr="00BE35A8" w:rsidRDefault="00AF0FE0" w:rsidP="00081833">
            <w:pPr>
              <w:rPr>
                <w:iCs/>
                <w:color w:val="000000"/>
              </w:rPr>
            </w:pPr>
            <w:r w:rsidRPr="00BE35A8">
              <w:rPr>
                <w:iCs/>
                <w:color w:val="000000"/>
              </w:rPr>
              <w:t>платежи при использовании природными ресурсами</w:t>
            </w:r>
          </w:p>
        </w:tc>
        <w:tc>
          <w:tcPr>
            <w:tcW w:w="1004" w:type="pct"/>
            <w:tcBorders>
              <w:top w:val="nil"/>
              <w:left w:val="nil"/>
              <w:bottom w:val="single" w:sz="4" w:space="0" w:color="auto"/>
              <w:right w:val="single" w:sz="4" w:space="0" w:color="auto"/>
            </w:tcBorders>
            <w:noWrap/>
            <w:vAlign w:val="center"/>
          </w:tcPr>
          <w:p w:rsidR="00AF0FE0" w:rsidRDefault="00AF0FE0" w:rsidP="00D02BA9">
            <w:pPr>
              <w:jc w:val="center"/>
              <w:rPr>
                <w:color w:val="000000"/>
              </w:rPr>
            </w:pPr>
            <w:r>
              <w:rPr>
                <w:color w:val="000000"/>
              </w:rPr>
              <w:t>48,0</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Pr="00BE35A8" w:rsidRDefault="00AF0FE0" w:rsidP="00081833">
            <w:pPr>
              <w:rPr>
                <w:iCs/>
                <w:color w:val="000000"/>
              </w:rPr>
            </w:pPr>
            <w:r w:rsidRPr="00BE35A8">
              <w:rPr>
                <w:iCs/>
                <w:color w:val="000000"/>
              </w:rPr>
              <w:t>доходы от оказания платных услуг</w:t>
            </w:r>
          </w:p>
        </w:tc>
        <w:tc>
          <w:tcPr>
            <w:tcW w:w="1004" w:type="pct"/>
            <w:tcBorders>
              <w:top w:val="nil"/>
              <w:left w:val="nil"/>
              <w:bottom w:val="single" w:sz="4" w:space="0" w:color="auto"/>
              <w:right w:val="single" w:sz="4" w:space="0" w:color="auto"/>
            </w:tcBorders>
            <w:noWrap/>
            <w:vAlign w:val="center"/>
          </w:tcPr>
          <w:p w:rsidR="00AF0FE0" w:rsidRDefault="00AF0FE0" w:rsidP="00D02BA9">
            <w:pPr>
              <w:jc w:val="center"/>
              <w:rPr>
                <w:color w:val="000000"/>
              </w:rPr>
            </w:pPr>
            <w:r>
              <w:rPr>
                <w:color w:val="000000"/>
              </w:rPr>
              <w:t>342,0</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Pr="00BE35A8" w:rsidRDefault="00AF0FE0" w:rsidP="00081833">
            <w:pPr>
              <w:rPr>
                <w:iCs/>
                <w:color w:val="000000"/>
              </w:rPr>
            </w:pPr>
            <w:r w:rsidRPr="00BE35A8">
              <w:rPr>
                <w:iCs/>
                <w:color w:val="000000"/>
              </w:rPr>
              <w:t>доходы от продажи активов</w:t>
            </w:r>
          </w:p>
        </w:tc>
        <w:tc>
          <w:tcPr>
            <w:tcW w:w="1004" w:type="pct"/>
            <w:tcBorders>
              <w:top w:val="nil"/>
              <w:left w:val="nil"/>
              <w:bottom w:val="single" w:sz="4" w:space="0" w:color="auto"/>
              <w:right w:val="single" w:sz="4" w:space="0" w:color="auto"/>
            </w:tcBorders>
            <w:noWrap/>
            <w:vAlign w:val="center"/>
          </w:tcPr>
          <w:p w:rsidR="00AF0FE0" w:rsidRDefault="00AF0FE0" w:rsidP="00D02BA9">
            <w:pPr>
              <w:jc w:val="center"/>
              <w:rPr>
                <w:color w:val="000000"/>
              </w:rPr>
            </w:pPr>
            <w:r>
              <w:rPr>
                <w:color w:val="000000"/>
              </w:rPr>
              <w:t>2029,0</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Pr="00BE35A8" w:rsidRDefault="00AF0FE0" w:rsidP="00081833">
            <w:pPr>
              <w:rPr>
                <w:iCs/>
                <w:color w:val="000000"/>
              </w:rPr>
            </w:pPr>
            <w:r w:rsidRPr="00BE35A8">
              <w:rPr>
                <w:iCs/>
                <w:color w:val="000000"/>
              </w:rPr>
              <w:t>штрафы, санкции</w:t>
            </w:r>
          </w:p>
        </w:tc>
        <w:tc>
          <w:tcPr>
            <w:tcW w:w="1004" w:type="pct"/>
            <w:tcBorders>
              <w:top w:val="nil"/>
              <w:left w:val="nil"/>
              <w:bottom w:val="single" w:sz="4" w:space="0" w:color="auto"/>
              <w:right w:val="single" w:sz="4" w:space="0" w:color="auto"/>
            </w:tcBorders>
            <w:noWrap/>
            <w:vAlign w:val="center"/>
          </w:tcPr>
          <w:p w:rsidR="00AF0FE0" w:rsidRDefault="00AF0FE0" w:rsidP="00D02BA9">
            <w:pPr>
              <w:jc w:val="center"/>
              <w:rPr>
                <w:color w:val="000000"/>
              </w:rPr>
            </w:pPr>
            <w:r>
              <w:rPr>
                <w:color w:val="000000"/>
              </w:rPr>
              <w:t>106,0</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Pr="00D02BA9" w:rsidRDefault="00AF0FE0" w:rsidP="00D02BA9">
            <w:pPr>
              <w:rPr>
                <w:color w:val="000000"/>
              </w:rPr>
            </w:pPr>
            <w:r w:rsidRPr="00D02BA9">
              <w:rPr>
                <w:color w:val="000000"/>
              </w:rPr>
              <w:t>Безвозмездные поступления, в том числе:</w:t>
            </w:r>
          </w:p>
        </w:tc>
        <w:tc>
          <w:tcPr>
            <w:tcW w:w="1004" w:type="pct"/>
            <w:tcBorders>
              <w:top w:val="nil"/>
              <w:left w:val="nil"/>
              <w:bottom w:val="single" w:sz="4" w:space="0" w:color="auto"/>
              <w:right w:val="single" w:sz="4" w:space="0" w:color="auto"/>
            </w:tcBorders>
            <w:noWrap/>
            <w:vAlign w:val="center"/>
          </w:tcPr>
          <w:p w:rsidR="00AF0FE0" w:rsidRPr="00D02BA9" w:rsidRDefault="00AF0FE0" w:rsidP="00D02BA9">
            <w:pPr>
              <w:jc w:val="center"/>
              <w:rPr>
                <w:color w:val="000000"/>
              </w:rPr>
            </w:pPr>
            <w:r>
              <w:rPr>
                <w:color w:val="000000"/>
              </w:rPr>
              <w:t>70669,3</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Pr="004F7DF5" w:rsidRDefault="00AF0FE0" w:rsidP="004F7DF5">
            <w:pPr>
              <w:rPr>
                <w:b/>
                <w:color w:val="000000"/>
              </w:rPr>
            </w:pPr>
            <w:r w:rsidRPr="004F7DF5">
              <w:rPr>
                <w:b/>
                <w:color w:val="000000"/>
              </w:rPr>
              <w:t>Расходы  бюджета</w:t>
            </w:r>
          </w:p>
        </w:tc>
        <w:tc>
          <w:tcPr>
            <w:tcW w:w="1004" w:type="pct"/>
            <w:tcBorders>
              <w:top w:val="nil"/>
              <w:left w:val="nil"/>
              <w:bottom w:val="single" w:sz="4" w:space="0" w:color="auto"/>
              <w:right w:val="single" w:sz="4" w:space="0" w:color="auto"/>
            </w:tcBorders>
            <w:noWrap/>
            <w:vAlign w:val="center"/>
          </w:tcPr>
          <w:p w:rsidR="00AF0FE0" w:rsidRPr="004F7DF5" w:rsidRDefault="00AF0FE0" w:rsidP="00D02BA9">
            <w:pPr>
              <w:jc w:val="center"/>
              <w:rPr>
                <w:b/>
                <w:color w:val="000000"/>
              </w:rPr>
            </w:pPr>
            <w:r>
              <w:rPr>
                <w:b/>
                <w:color w:val="000000"/>
              </w:rPr>
              <w:t>107714,3</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Pr="00260E42" w:rsidRDefault="00AF0FE0" w:rsidP="004F7DF5">
            <w:pPr>
              <w:rPr>
                <w:color w:val="000000"/>
              </w:rPr>
            </w:pPr>
            <w:r w:rsidRPr="00260E42">
              <w:rPr>
                <w:color w:val="000000"/>
              </w:rPr>
              <w:t>Общегосударственные расходы</w:t>
            </w:r>
          </w:p>
        </w:tc>
        <w:tc>
          <w:tcPr>
            <w:tcW w:w="1004" w:type="pct"/>
            <w:tcBorders>
              <w:top w:val="nil"/>
              <w:left w:val="nil"/>
              <w:bottom w:val="single" w:sz="4" w:space="0" w:color="auto"/>
              <w:right w:val="single" w:sz="4" w:space="0" w:color="auto"/>
            </w:tcBorders>
            <w:noWrap/>
            <w:vAlign w:val="center"/>
          </w:tcPr>
          <w:p w:rsidR="00AF0FE0" w:rsidRPr="00260E42" w:rsidRDefault="00AF0FE0" w:rsidP="00D02BA9">
            <w:pPr>
              <w:jc w:val="center"/>
              <w:rPr>
                <w:color w:val="000000"/>
              </w:rPr>
            </w:pPr>
            <w:r>
              <w:rPr>
                <w:color w:val="000000"/>
              </w:rPr>
              <w:t>16835,7</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Pr="00260E42" w:rsidRDefault="00AF0FE0" w:rsidP="004F7DF5">
            <w:pPr>
              <w:rPr>
                <w:color w:val="000000"/>
              </w:rPr>
            </w:pPr>
            <w:r>
              <w:rPr>
                <w:color w:val="000000"/>
              </w:rPr>
              <w:t>Национальная оборона</w:t>
            </w:r>
          </w:p>
        </w:tc>
        <w:tc>
          <w:tcPr>
            <w:tcW w:w="1004" w:type="pct"/>
            <w:tcBorders>
              <w:top w:val="nil"/>
              <w:left w:val="nil"/>
              <w:bottom w:val="single" w:sz="4" w:space="0" w:color="auto"/>
              <w:right w:val="single" w:sz="4" w:space="0" w:color="auto"/>
            </w:tcBorders>
            <w:noWrap/>
            <w:vAlign w:val="center"/>
          </w:tcPr>
          <w:p w:rsidR="00AF0FE0" w:rsidRDefault="00AF0FE0" w:rsidP="00D02BA9">
            <w:pPr>
              <w:jc w:val="center"/>
              <w:rPr>
                <w:color w:val="000000"/>
              </w:rPr>
            </w:pPr>
            <w:r>
              <w:rPr>
                <w:color w:val="000000"/>
              </w:rPr>
              <w:t>663,5</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Default="00AF0FE0" w:rsidP="004F7DF5">
            <w:pPr>
              <w:rPr>
                <w:color w:val="000000"/>
              </w:rPr>
            </w:pPr>
            <w:r>
              <w:rPr>
                <w:color w:val="000000"/>
              </w:rPr>
              <w:t>Национальная безопасность и правоохранительная деятельность</w:t>
            </w:r>
          </w:p>
        </w:tc>
        <w:tc>
          <w:tcPr>
            <w:tcW w:w="1004" w:type="pct"/>
            <w:tcBorders>
              <w:top w:val="nil"/>
              <w:left w:val="nil"/>
              <w:bottom w:val="single" w:sz="4" w:space="0" w:color="auto"/>
              <w:right w:val="single" w:sz="4" w:space="0" w:color="auto"/>
            </w:tcBorders>
            <w:noWrap/>
            <w:vAlign w:val="center"/>
          </w:tcPr>
          <w:p w:rsidR="00AF0FE0" w:rsidRDefault="00AF0FE0" w:rsidP="00D02BA9">
            <w:pPr>
              <w:jc w:val="center"/>
              <w:rPr>
                <w:color w:val="000000"/>
              </w:rPr>
            </w:pPr>
            <w:r>
              <w:rPr>
                <w:color w:val="000000"/>
              </w:rPr>
              <w:t>986,7</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Default="00AF0FE0" w:rsidP="004F7DF5">
            <w:pPr>
              <w:rPr>
                <w:color w:val="000000"/>
              </w:rPr>
            </w:pPr>
            <w:r>
              <w:rPr>
                <w:color w:val="000000"/>
              </w:rPr>
              <w:t>Национальная экономика</w:t>
            </w:r>
          </w:p>
        </w:tc>
        <w:tc>
          <w:tcPr>
            <w:tcW w:w="1004" w:type="pct"/>
            <w:tcBorders>
              <w:top w:val="nil"/>
              <w:left w:val="nil"/>
              <w:bottom w:val="single" w:sz="4" w:space="0" w:color="auto"/>
              <w:right w:val="single" w:sz="4" w:space="0" w:color="auto"/>
            </w:tcBorders>
            <w:noWrap/>
            <w:vAlign w:val="center"/>
          </w:tcPr>
          <w:p w:rsidR="00AF0FE0" w:rsidRDefault="00AF0FE0" w:rsidP="00D02BA9">
            <w:pPr>
              <w:jc w:val="center"/>
              <w:rPr>
                <w:color w:val="000000"/>
              </w:rPr>
            </w:pPr>
            <w:r>
              <w:rPr>
                <w:color w:val="000000"/>
              </w:rPr>
              <w:t>3782,2</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Default="00AF0FE0" w:rsidP="004F7DF5">
            <w:pPr>
              <w:rPr>
                <w:color w:val="000000"/>
              </w:rPr>
            </w:pPr>
            <w:r>
              <w:rPr>
                <w:color w:val="000000"/>
              </w:rPr>
              <w:t>Охрана окружающей среды</w:t>
            </w:r>
          </w:p>
        </w:tc>
        <w:tc>
          <w:tcPr>
            <w:tcW w:w="1004" w:type="pct"/>
            <w:tcBorders>
              <w:top w:val="nil"/>
              <w:left w:val="nil"/>
              <w:bottom w:val="single" w:sz="4" w:space="0" w:color="auto"/>
              <w:right w:val="single" w:sz="4" w:space="0" w:color="auto"/>
            </w:tcBorders>
            <w:noWrap/>
            <w:vAlign w:val="center"/>
          </w:tcPr>
          <w:p w:rsidR="00AF0FE0" w:rsidRDefault="00AF0FE0" w:rsidP="00D02BA9">
            <w:pPr>
              <w:jc w:val="center"/>
              <w:rPr>
                <w:color w:val="000000"/>
              </w:rPr>
            </w:pPr>
            <w:r>
              <w:rPr>
                <w:color w:val="000000"/>
              </w:rPr>
              <w:t>45,0</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Default="00AF0FE0" w:rsidP="004F7DF5">
            <w:pPr>
              <w:rPr>
                <w:color w:val="000000"/>
              </w:rPr>
            </w:pPr>
            <w:r>
              <w:rPr>
                <w:color w:val="000000"/>
              </w:rPr>
              <w:t>Образование</w:t>
            </w:r>
          </w:p>
        </w:tc>
        <w:tc>
          <w:tcPr>
            <w:tcW w:w="1004" w:type="pct"/>
            <w:tcBorders>
              <w:top w:val="nil"/>
              <w:left w:val="nil"/>
              <w:bottom w:val="single" w:sz="4" w:space="0" w:color="auto"/>
              <w:right w:val="single" w:sz="4" w:space="0" w:color="auto"/>
            </w:tcBorders>
            <w:noWrap/>
            <w:vAlign w:val="center"/>
          </w:tcPr>
          <w:p w:rsidR="00AF0FE0" w:rsidRDefault="00AF0FE0" w:rsidP="00D02BA9">
            <w:pPr>
              <w:jc w:val="center"/>
              <w:rPr>
                <w:color w:val="000000"/>
              </w:rPr>
            </w:pPr>
            <w:r>
              <w:rPr>
                <w:color w:val="000000"/>
              </w:rPr>
              <w:t>62537,0</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Default="00AF0FE0" w:rsidP="004F7DF5">
            <w:pPr>
              <w:rPr>
                <w:color w:val="000000"/>
              </w:rPr>
            </w:pPr>
            <w:r>
              <w:rPr>
                <w:color w:val="000000"/>
              </w:rPr>
              <w:t>Культура, кинематография</w:t>
            </w:r>
          </w:p>
        </w:tc>
        <w:tc>
          <w:tcPr>
            <w:tcW w:w="1004" w:type="pct"/>
            <w:tcBorders>
              <w:top w:val="nil"/>
              <w:left w:val="nil"/>
              <w:bottom w:val="single" w:sz="4" w:space="0" w:color="auto"/>
              <w:right w:val="single" w:sz="4" w:space="0" w:color="auto"/>
            </w:tcBorders>
            <w:noWrap/>
            <w:vAlign w:val="center"/>
          </w:tcPr>
          <w:p w:rsidR="00AF0FE0" w:rsidRDefault="00AF0FE0" w:rsidP="00D02BA9">
            <w:pPr>
              <w:jc w:val="center"/>
              <w:rPr>
                <w:color w:val="000000"/>
              </w:rPr>
            </w:pPr>
            <w:r>
              <w:rPr>
                <w:color w:val="000000"/>
              </w:rPr>
              <w:t>8070,9</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Default="00AF0FE0" w:rsidP="004F7DF5">
            <w:pPr>
              <w:rPr>
                <w:color w:val="000000"/>
              </w:rPr>
            </w:pPr>
            <w:r>
              <w:rPr>
                <w:color w:val="000000"/>
              </w:rPr>
              <w:t>Социальная политика</w:t>
            </w:r>
          </w:p>
        </w:tc>
        <w:tc>
          <w:tcPr>
            <w:tcW w:w="1004" w:type="pct"/>
            <w:tcBorders>
              <w:top w:val="nil"/>
              <w:left w:val="nil"/>
              <w:bottom w:val="single" w:sz="4" w:space="0" w:color="auto"/>
              <w:right w:val="single" w:sz="4" w:space="0" w:color="auto"/>
            </w:tcBorders>
            <w:noWrap/>
            <w:vAlign w:val="center"/>
          </w:tcPr>
          <w:p w:rsidR="00AF0FE0" w:rsidRDefault="00AF0FE0" w:rsidP="00D02BA9">
            <w:pPr>
              <w:jc w:val="center"/>
              <w:rPr>
                <w:color w:val="000000"/>
              </w:rPr>
            </w:pPr>
            <w:r>
              <w:rPr>
                <w:color w:val="000000"/>
              </w:rPr>
              <w:t>11814,3</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Default="00AF0FE0" w:rsidP="004F7DF5">
            <w:pPr>
              <w:rPr>
                <w:color w:val="000000"/>
              </w:rPr>
            </w:pPr>
            <w:r>
              <w:rPr>
                <w:color w:val="000000"/>
              </w:rPr>
              <w:t>Физическая культура и спорт</w:t>
            </w:r>
          </w:p>
        </w:tc>
        <w:tc>
          <w:tcPr>
            <w:tcW w:w="1004" w:type="pct"/>
            <w:tcBorders>
              <w:top w:val="nil"/>
              <w:left w:val="nil"/>
              <w:bottom w:val="single" w:sz="4" w:space="0" w:color="auto"/>
              <w:right w:val="single" w:sz="4" w:space="0" w:color="auto"/>
            </w:tcBorders>
            <w:noWrap/>
            <w:vAlign w:val="center"/>
          </w:tcPr>
          <w:p w:rsidR="00AF0FE0" w:rsidRDefault="00AF0FE0" w:rsidP="00D02BA9">
            <w:pPr>
              <w:jc w:val="center"/>
              <w:rPr>
                <w:color w:val="000000"/>
              </w:rPr>
            </w:pPr>
            <w:r>
              <w:rPr>
                <w:color w:val="000000"/>
              </w:rPr>
              <w:t>50,0</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Default="00AF0FE0" w:rsidP="00D02BA9">
            <w:pPr>
              <w:rPr>
                <w:color w:val="000000"/>
              </w:rPr>
            </w:pPr>
            <w:r>
              <w:rPr>
                <w:color w:val="000000"/>
              </w:rPr>
              <w:t xml:space="preserve">Межбюджетные трансферты общего характера бюджетам субъектов РФ </w:t>
            </w:r>
          </w:p>
          <w:p w:rsidR="00AF0FE0" w:rsidRPr="00D02BA9" w:rsidRDefault="00AF0FE0" w:rsidP="00D02BA9">
            <w:pPr>
              <w:rPr>
                <w:color w:val="000000"/>
              </w:rPr>
            </w:pPr>
            <w:r>
              <w:rPr>
                <w:color w:val="000000"/>
              </w:rPr>
              <w:t>и муниципальных образований</w:t>
            </w:r>
          </w:p>
        </w:tc>
        <w:tc>
          <w:tcPr>
            <w:tcW w:w="1004" w:type="pct"/>
            <w:tcBorders>
              <w:top w:val="nil"/>
              <w:left w:val="nil"/>
              <w:bottom w:val="single" w:sz="4" w:space="0" w:color="auto"/>
              <w:right w:val="single" w:sz="4" w:space="0" w:color="auto"/>
            </w:tcBorders>
            <w:noWrap/>
            <w:vAlign w:val="center"/>
          </w:tcPr>
          <w:p w:rsidR="00AF0FE0" w:rsidRPr="00D02BA9" w:rsidRDefault="00AF0FE0" w:rsidP="00D02BA9">
            <w:pPr>
              <w:jc w:val="center"/>
              <w:rPr>
                <w:color w:val="000000"/>
              </w:rPr>
            </w:pPr>
            <w:r>
              <w:rPr>
                <w:color w:val="000000"/>
              </w:rPr>
              <w:t>2929,0</w:t>
            </w:r>
          </w:p>
        </w:tc>
      </w:tr>
      <w:tr w:rsidR="00AF0FE0" w:rsidRPr="00C010AD" w:rsidTr="00DB24C6">
        <w:trPr>
          <w:cantSplit/>
          <w:trHeight w:val="300"/>
        </w:trPr>
        <w:tc>
          <w:tcPr>
            <w:tcW w:w="3996" w:type="pct"/>
            <w:tcBorders>
              <w:top w:val="nil"/>
              <w:left w:val="single" w:sz="4" w:space="0" w:color="auto"/>
              <w:bottom w:val="single" w:sz="4" w:space="0" w:color="auto"/>
              <w:right w:val="single" w:sz="4" w:space="0" w:color="auto"/>
            </w:tcBorders>
            <w:noWrap/>
            <w:vAlign w:val="center"/>
          </w:tcPr>
          <w:p w:rsidR="00AF0FE0" w:rsidRPr="00D02BA9" w:rsidRDefault="00AF0FE0" w:rsidP="00D02BA9">
            <w:pPr>
              <w:rPr>
                <w:color w:val="000000"/>
              </w:rPr>
            </w:pPr>
            <w:r w:rsidRPr="00D02BA9">
              <w:rPr>
                <w:color w:val="000000"/>
              </w:rPr>
              <w:t>Дефицит (-) / Профицит (+)</w:t>
            </w:r>
          </w:p>
        </w:tc>
        <w:tc>
          <w:tcPr>
            <w:tcW w:w="1004" w:type="pct"/>
            <w:tcBorders>
              <w:top w:val="nil"/>
              <w:left w:val="nil"/>
              <w:bottom w:val="single" w:sz="4" w:space="0" w:color="auto"/>
              <w:right w:val="single" w:sz="4" w:space="0" w:color="auto"/>
            </w:tcBorders>
            <w:noWrap/>
            <w:vAlign w:val="center"/>
          </w:tcPr>
          <w:p w:rsidR="00AF0FE0" w:rsidRPr="00D02BA9" w:rsidRDefault="00AF0FE0" w:rsidP="00D02BA9">
            <w:pPr>
              <w:jc w:val="center"/>
              <w:rPr>
                <w:color w:val="000000"/>
              </w:rPr>
            </w:pPr>
            <w:r>
              <w:rPr>
                <w:color w:val="000000"/>
              </w:rPr>
              <w:t>-500,0</w:t>
            </w:r>
          </w:p>
        </w:tc>
      </w:tr>
    </w:tbl>
    <w:p w:rsidR="00AF0FE0" w:rsidRDefault="00AF0FE0" w:rsidP="003C04D2">
      <w:pPr>
        <w:ind w:firstLine="708"/>
        <w:jc w:val="both"/>
        <w:rPr>
          <w:b/>
          <w:sz w:val="28"/>
          <w:szCs w:val="28"/>
        </w:rPr>
      </w:pPr>
    </w:p>
    <w:p w:rsidR="00AF0FE0" w:rsidRDefault="00AF0FE0" w:rsidP="003C04D2">
      <w:pPr>
        <w:ind w:firstLine="708"/>
        <w:jc w:val="both"/>
        <w:rPr>
          <w:sz w:val="28"/>
          <w:szCs w:val="28"/>
        </w:rPr>
      </w:pPr>
      <w:r w:rsidRPr="004F1B26">
        <w:rPr>
          <w:b/>
          <w:sz w:val="28"/>
          <w:szCs w:val="28"/>
        </w:rPr>
        <w:t>4</w:t>
      </w:r>
      <w:r w:rsidRPr="001E1146">
        <w:rPr>
          <w:b/>
          <w:sz w:val="28"/>
          <w:szCs w:val="28"/>
        </w:rPr>
        <w:t>. Анализ</w:t>
      </w:r>
      <w:r>
        <w:rPr>
          <w:b/>
          <w:sz w:val="28"/>
          <w:szCs w:val="28"/>
        </w:rPr>
        <w:t xml:space="preserve"> реализации основных задач, поставленных в Бюджетном послании</w:t>
      </w:r>
      <w:r>
        <w:rPr>
          <w:sz w:val="28"/>
          <w:szCs w:val="28"/>
        </w:rPr>
        <w:t xml:space="preserve"> </w:t>
      </w:r>
    </w:p>
    <w:p w:rsidR="00AF0FE0" w:rsidRPr="00204CA4" w:rsidRDefault="00AF0FE0" w:rsidP="00531BFC">
      <w:pPr>
        <w:ind w:firstLine="709"/>
        <w:jc w:val="both"/>
        <w:rPr>
          <w:sz w:val="28"/>
          <w:szCs w:val="28"/>
        </w:rPr>
      </w:pPr>
      <w:r>
        <w:rPr>
          <w:sz w:val="28"/>
          <w:szCs w:val="28"/>
        </w:rPr>
        <w:t>В соответствии со статьей 184.2 Бюджетного Кодекса Российской Федерации,     б</w:t>
      </w:r>
      <w:r w:rsidRPr="00204CA4">
        <w:rPr>
          <w:sz w:val="28"/>
          <w:szCs w:val="28"/>
        </w:rPr>
        <w:t xml:space="preserve">юджетная, налоговая и долговая политика </w:t>
      </w:r>
      <w:r>
        <w:rPr>
          <w:sz w:val="28"/>
          <w:szCs w:val="28"/>
        </w:rPr>
        <w:t>муниципального образования «Рогнединский район»</w:t>
      </w:r>
      <w:r w:rsidRPr="00204CA4">
        <w:rPr>
          <w:sz w:val="28"/>
          <w:szCs w:val="28"/>
        </w:rPr>
        <w:t xml:space="preserve"> сформирована на основе приоритетов, определенных Президентом России в </w:t>
      </w:r>
      <w:r>
        <w:rPr>
          <w:sz w:val="28"/>
          <w:szCs w:val="28"/>
        </w:rPr>
        <w:t>П</w:t>
      </w:r>
      <w:r w:rsidRPr="00204CA4">
        <w:rPr>
          <w:sz w:val="28"/>
          <w:szCs w:val="28"/>
        </w:rPr>
        <w:t xml:space="preserve">ослании </w:t>
      </w:r>
      <w:r>
        <w:rPr>
          <w:sz w:val="28"/>
          <w:szCs w:val="28"/>
        </w:rPr>
        <w:t>Федеральному Собранию</w:t>
      </w:r>
      <w:r w:rsidRPr="00204CA4">
        <w:rPr>
          <w:sz w:val="28"/>
          <w:szCs w:val="28"/>
        </w:rPr>
        <w:t>, указах Президента Российской Федерации от 7 мая 2012 года, а также проекте основных направлений бюджетной</w:t>
      </w:r>
      <w:r>
        <w:rPr>
          <w:sz w:val="28"/>
          <w:szCs w:val="28"/>
        </w:rPr>
        <w:t xml:space="preserve"> и налоговой</w:t>
      </w:r>
      <w:r w:rsidRPr="00204CA4">
        <w:rPr>
          <w:sz w:val="28"/>
          <w:szCs w:val="28"/>
        </w:rPr>
        <w:t xml:space="preserve"> политики Российской Федерации на 201</w:t>
      </w:r>
      <w:r>
        <w:rPr>
          <w:sz w:val="28"/>
          <w:szCs w:val="28"/>
        </w:rPr>
        <w:t>6</w:t>
      </w:r>
      <w:r w:rsidRPr="00204CA4">
        <w:rPr>
          <w:sz w:val="28"/>
          <w:szCs w:val="28"/>
        </w:rPr>
        <w:t xml:space="preserve"> год и на плановый период 2017 и 2018 годов.</w:t>
      </w:r>
    </w:p>
    <w:p w:rsidR="00AF0FE0" w:rsidRDefault="00AF0FE0" w:rsidP="00531BFC">
      <w:pPr>
        <w:ind w:firstLine="709"/>
        <w:jc w:val="both"/>
        <w:rPr>
          <w:sz w:val="28"/>
          <w:szCs w:val="28"/>
        </w:rPr>
      </w:pPr>
      <w:r>
        <w:rPr>
          <w:sz w:val="28"/>
          <w:szCs w:val="28"/>
        </w:rPr>
        <w:t>П</w:t>
      </w:r>
      <w:r w:rsidRPr="00204CA4">
        <w:rPr>
          <w:sz w:val="28"/>
          <w:szCs w:val="28"/>
        </w:rPr>
        <w:t xml:space="preserve">ланирование параметров бюджета </w:t>
      </w:r>
      <w:r>
        <w:rPr>
          <w:sz w:val="28"/>
          <w:szCs w:val="28"/>
        </w:rPr>
        <w:t xml:space="preserve">муниципального образования «Рогнединский район» </w:t>
      </w:r>
      <w:r w:rsidRPr="00204CA4">
        <w:rPr>
          <w:sz w:val="28"/>
          <w:szCs w:val="28"/>
        </w:rPr>
        <w:t>на 2016 год будет осуществл</w:t>
      </w:r>
      <w:r>
        <w:rPr>
          <w:sz w:val="28"/>
          <w:szCs w:val="28"/>
        </w:rPr>
        <w:t>ено</w:t>
      </w:r>
      <w:r w:rsidRPr="00204CA4">
        <w:rPr>
          <w:sz w:val="28"/>
          <w:szCs w:val="28"/>
        </w:rPr>
        <w:t xml:space="preserve"> с учётом индексации отдельных статей расходов.</w:t>
      </w:r>
    </w:p>
    <w:p w:rsidR="00AF0FE0" w:rsidRPr="00204CA4" w:rsidRDefault="00AF0FE0" w:rsidP="00531BFC">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0"/>
        <w:gridCol w:w="2113"/>
        <w:gridCol w:w="3407"/>
      </w:tblGrid>
      <w:tr w:rsidR="00AF0FE0" w:rsidRPr="00204CA4" w:rsidTr="005E3729">
        <w:trPr>
          <w:trHeight w:val="806"/>
        </w:trPr>
        <w:tc>
          <w:tcPr>
            <w:tcW w:w="2116" w:type="pct"/>
            <w:vAlign w:val="center"/>
          </w:tcPr>
          <w:p w:rsidR="00AF0FE0" w:rsidRPr="00204CA4" w:rsidRDefault="00AF0FE0" w:rsidP="005E3729">
            <w:pPr>
              <w:jc w:val="center"/>
              <w:rPr>
                <w:sz w:val="28"/>
                <w:szCs w:val="28"/>
              </w:rPr>
            </w:pPr>
            <w:r w:rsidRPr="00204CA4">
              <w:rPr>
                <w:sz w:val="28"/>
                <w:szCs w:val="28"/>
              </w:rPr>
              <w:t>Наименование статьи расходов</w:t>
            </w:r>
          </w:p>
        </w:tc>
        <w:tc>
          <w:tcPr>
            <w:tcW w:w="1104" w:type="pct"/>
            <w:vAlign w:val="center"/>
          </w:tcPr>
          <w:p w:rsidR="00AF0FE0" w:rsidRPr="00204CA4" w:rsidRDefault="00AF0FE0" w:rsidP="005E3729">
            <w:pPr>
              <w:jc w:val="center"/>
              <w:rPr>
                <w:sz w:val="28"/>
                <w:szCs w:val="28"/>
              </w:rPr>
            </w:pPr>
            <w:r w:rsidRPr="00204CA4">
              <w:rPr>
                <w:sz w:val="28"/>
                <w:szCs w:val="28"/>
              </w:rPr>
              <w:t>Коэффициент</w:t>
            </w:r>
            <w:r w:rsidRPr="00204CA4">
              <w:rPr>
                <w:sz w:val="28"/>
                <w:szCs w:val="28"/>
              </w:rPr>
              <w:br/>
              <w:t>индексации</w:t>
            </w:r>
          </w:p>
        </w:tc>
        <w:tc>
          <w:tcPr>
            <w:tcW w:w="1780" w:type="pct"/>
            <w:vAlign w:val="center"/>
          </w:tcPr>
          <w:p w:rsidR="00AF0FE0" w:rsidRPr="00204CA4" w:rsidRDefault="00AF0FE0" w:rsidP="005E3729">
            <w:pPr>
              <w:jc w:val="center"/>
              <w:rPr>
                <w:sz w:val="28"/>
                <w:szCs w:val="28"/>
              </w:rPr>
            </w:pPr>
            <w:r w:rsidRPr="00204CA4">
              <w:rPr>
                <w:sz w:val="28"/>
                <w:szCs w:val="28"/>
              </w:rPr>
              <w:t xml:space="preserve">Дата начала применения </w:t>
            </w:r>
          </w:p>
          <w:p w:rsidR="00AF0FE0" w:rsidRPr="00204CA4" w:rsidRDefault="00AF0FE0" w:rsidP="005E3729">
            <w:pPr>
              <w:jc w:val="center"/>
              <w:rPr>
                <w:sz w:val="28"/>
                <w:szCs w:val="28"/>
              </w:rPr>
            </w:pPr>
            <w:r w:rsidRPr="00204CA4">
              <w:rPr>
                <w:sz w:val="28"/>
                <w:szCs w:val="28"/>
              </w:rPr>
              <w:t xml:space="preserve">коэффициента </w:t>
            </w:r>
          </w:p>
          <w:p w:rsidR="00AF0FE0" w:rsidRPr="00204CA4" w:rsidRDefault="00AF0FE0" w:rsidP="005E3729">
            <w:pPr>
              <w:jc w:val="center"/>
              <w:rPr>
                <w:sz w:val="28"/>
                <w:szCs w:val="28"/>
              </w:rPr>
            </w:pPr>
            <w:r w:rsidRPr="00204CA4">
              <w:rPr>
                <w:sz w:val="28"/>
                <w:szCs w:val="28"/>
              </w:rPr>
              <w:t>индексации</w:t>
            </w:r>
          </w:p>
        </w:tc>
      </w:tr>
      <w:tr w:rsidR="00AF0FE0" w:rsidRPr="00204CA4" w:rsidTr="005E3729">
        <w:trPr>
          <w:trHeight w:val="1227"/>
        </w:trPr>
        <w:tc>
          <w:tcPr>
            <w:tcW w:w="2116" w:type="pct"/>
            <w:vAlign w:val="center"/>
          </w:tcPr>
          <w:p w:rsidR="00AF0FE0" w:rsidRPr="00204CA4" w:rsidRDefault="00AF0FE0" w:rsidP="005E3729">
            <w:pPr>
              <w:rPr>
                <w:sz w:val="28"/>
                <w:szCs w:val="28"/>
              </w:rPr>
            </w:pPr>
            <w:r w:rsidRPr="00204CA4">
              <w:rPr>
                <w:sz w:val="28"/>
                <w:szCs w:val="28"/>
              </w:rPr>
              <w:t xml:space="preserve">Публичные нормативные </w:t>
            </w:r>
          </w:p>
          <w:p w:rsidR="00AF0FE0" w:rsidRPr="00204CA4" w:rsidRDefault="00AF0FE0" w:rsidP="005E3729">
            <w:pPr>
              <w:rPr>
                <w:sz w:val="28"/>
                <w:szCs w:val="28"/>
              </w:rPr>
            </w:pPr>
            <w:r w:rsidRPr="00204CA4">
              <w:rPr>
                <w:sz w:val="28"/>
                <w:szCs w:val="28"/>
              </w:rPr>
              <w:t xml:space="preserve">обязательства и отдельные </w:t>
            </w:r>
          </w:p>
          <w:p w:rsidR="00AF0FE0" w:rsidRPr="00204CA4" w:rsidRDefault="00AF0FE0" w:rsidP="005E3729">
            <w:pPr>
              <w:rPr>
                <w:sz w:val="28"/>
                <w:szCs w:val="28"/>
              </w:rPr>
            </w:pPr>
            <w:r w:rsidRPr="00204CA4">
              <w:rPr>
                <w:sz w:val="28"/>
                <w:szCs w:val="28"/>
              </w:rPr>
              <w:t>социальные выплаты</w:t>
            </w:r>
            <w:r>
              <w:rPr>
                <w:sz w:val="28"/>
                <w:szCs w:val="28"/>
              </w:rPr>
              <w:t xml:space="preserve"> (за счет средств областного бюджета)</w:t>
            </w:r>
            <w:r w:rsidRPr="00204CA4">
              <w:rPr>
                <w:sz w:val="28"/>
                <w:szCs w:val="28"/>
              </w:rPr>
              <w:t>*</w:t>
            </w:r>
          </w:p>
        </w:tc>
        <w:tc>
          <w:tcPr>
            <w:tcW w:w="1104" w:type="pct"/>
            <w:vAlign w:val="center"/>
          </w:tcPr>
          <w:p w:rsidR="00AF0FE0" w:rsidRPr="00CF62AA" w:rsidRDefault="00AF0FE0" w:rsidP="005E3729">
            <w:pPr>
              <w:jc w:val="center"/>
              <w:rPr>
                <w:sz w:val="28"/>
                <w:szCs w:val="28"/>
                <w:lang w:val="en-US"/>
              </w:rPr>
            </w:pPr>
            <w:r w:rsidRPr="00204CA4">
              <w:rPr>
                <w:sz w:val="28"/>
                <w:szCs w:val="28"/>
              </w:rPr>
              <w:t>1,064</w:t>
            </w:r>
          </w:p>
        </w:tc>
        <w:tc>
          <w:tcPr>
            <w:tcW w:w="1780" w:type="pct"/>
            <w:vAlign w:val="center"/>
          </w:tcPr>
          <w:p w:rsidR="00AF0FE0" w:rsidRPr="00CF62AA" w:rsidRDefault="00AF0FE0" w:rsidP="005E3729">
            <w:pPr>
              <w:jc w:val="center"/>
              <w:rPr>
                <w:sz w:val="28"/>
                <w:szCs w:val="28"/>
                <w:lang w:val="en-US"/>
              </w:rPr>
            </w:pPr>
            <w:r w:rsidRPr="00204CA4">
              <w:rPr>
                <w:sz w:val="28"/>
                <w:szCs w:val="28"/>
              </w:rPr>
              <w:t>1 октября 2016 года</w:t>
            </w:r>
          </w:p>
        </w:tc>
      </w:tr>
      <w:tr w:rsidR="00AF0FE0" w:rsidRPr="00204CA4" w:rsidTr="005E3729">
        <w:tc>
          <w:tcPr>
            <w:tcW w:w="2116" w:type="pct"/>
            <w:vAlign w:val="center"/>
          </w:tcPr>
          <w:p w:rsidR="00AF0FE0" w:rsidRPr="00204CA4" w:rsidRDefault="00AF0FE0" w:rsidP="005E3729">
            <w:pPr>
              <w:rPr>
                <w:sz w:val="28"/>
                <w:szCs w:val="28"/>
              </w:rPr>
            </w:pPr>
            <w:r w:rsidRPr="00204CA4">
              <w:rPr>
                <w:sz w:val="28"/>
                <w:szCs w:val="28"/>
              </w:rPr>
              <w:t>Расходы по оплате коммунальных услуг и средств связи</w:t>
            </w:r>
          </w:p>
        </w:tc>
        <w:tc>
          <w:tcPr>
            <w:tcW w:w="1104" w:type="pct"/>
            <w:vAlign w:val="center"/>
          </w:tcPr>
          <w:p w:rsidR="00AF0FE0" w:rsidRPr="00204CA4" w:rsidRDefault="00AF0FE0" w:rsidP="005E3729">
            <w:pPr>
              <w:jc w:val="center"/>
              <w:rPr>
                <w:sz w:val="28"/>
                <w:szCs w:val="28"/>
              </w:rPr>
            </w:pPr>
            <w:r w:rsidRPr="00697393">
              <w:rPr>
                <w:sz w:val="28"/>
                <w:szCs w:val="28"/>
              </w:rPr>
              <w:t>1,07</w:t>
            </w:r>
          </w:p>
        </w:tc>
        <w:tc>
          <w:tcPr>
            <w:tcW w:w="1780" w:type="pct"/>
            <w:vAlign w:val="center"/>
          </w:tcPr>
          <w:p w:rsidR="00AF0FE0" w:rsidRPr="00204CA4" w:rsidRDefault="00AF0FE0" w:rsidP="005E3729">
            <w:pPr>
              <w:jc w:val="center"/>
              <w:rPr>
                <w:sz w:val="28"/>
                <w:szCs w:val="28"/>
              </w:rPr>
            </w:pPr>
            <w:r w:rsidRPr="00204CA4">
              <w:rPr>
                <w:sz w:val="28"/>
                <w:szCs w:val="28"/>
              </w:rPr>
              <w:t>1 января 2016 года</w:t>
            </w:r>
          </w:p>
        </w:tc>
      </w:tr>
    </w:tbl>
    <w:p w:rsidR="00AF0FE0" w:rsidRDefault="00AF0FE0" w:rsidP="00531BFC">
      <w:pPr>
        <w:ind w:firstLine="709"/>
        <w:jc w:val="both"/>
        <w:rPr>
          <w:sz w:val="28"/>
          <w:szCs w:val="28"/>
        </w:rPr>
      </w:pPr>
    </w:p>
    <w:p w:rsidR="00AF0FE0" w:rsidRPr="00204CA4" w:rsidRDefault="00AF0FE0" w:rsidP="00531BFC">
      <w:pPr>
        <w:ind w:firstLine="709"/>
        <w:jc w:val="both"/>
        <w:rPr>
          <w:sz w:val="28"/>
          <w:szCs w:val="28"/>
        </w:rPr>
      </w:pPr>
      <w:r w:rsidRPr="00204CA4">
        <w:rPr>
          <w:sz w:val="28"/>
          <w:szCs w:val="28"/>
        </w:rPr>
        <w:t>В 2016 году формирование фондов оплаты труда работников, повышение заработной платы которым осуществляется в рамках реализации указов Президента России, будет осуществл</w:t>
      </w:r>
      <w:r>
        <w:rPr>
          <w:sz w:val="28"/>
          <w:szCs w:val="28"/>
        </w:rPr>
        <w:t>ено</w:t>
      </w:r>
      <w:r w:rsidRPr="00204CA4">
        <w:rPr>
          <w:sz w:val="28"/>
          <w:szCs w:val="28"/>
        </w:rPr>
        <w:t xml:space="preserve"> исходя из достигнутого результат</w:t>
      </w:r>
      <w:r>
        <w:rPr>
          <w:sz w:val="28"/>
          <w:szCs w:val="28"/>
        </w:rPr>
        <w:t xml:space="preserve">а повышения оплаты труда в 2014 – </w:t>
      </w:r>
      <w:r w:rsidRPr="00204CA4">
        <w:rPr>
          <w:sz w:val="28"/>
          <w:szCs w:val="28"/>
        </w:rPr>
        <w:t>2015 годах, прогноза социально-экономического развития на 2016 год и на плановый период 2017 и 2018 годов с учетом изменения подходов к расчёту бюджетных ассигнований на указанные цели в соответствии с основными направлениями бюджетной политики Российской Федерации на 2016</w:t>
      </w:r>
      <w:r>
        <w:rPr>
          <w:sz w:val="28"/>
          <w:szCs w:val="28"/>
        </w:rPr>
        <w:t xml:space="preserve"> – </w:t>
      </w:r>
      <w:r w:rsidRPr="00204CA4">
        <w:rPr>
          <w:sz w:val="28"/>
          <w:szCs w:val="28"/>
        </w:rPr>
        <w:t>2018 годы в части уточнения динамики роста заработной платы и использования в качестве индикатора для мониторинга реализации вышеназванных указов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этой связи будут скорректированы «дорожные карты» по установлению уровня зарплат</w:t>
      </w:r>
      <w:r>
        <w:rPr>
          <w:sz w:val="28"/>
          <w:szCs w:val="28"/>
        </w:rPr>
        <w:t xml:space="preserve"> на среднесрочный период</w:t>
      </w:r>
      <w:r w:rsidRPr="00204CA4">
        <w:rPr>
          <w:sz w:val="28"/>
          <w:szCs w:val="28"/>
        </w:rPr>
        <w:t>.</w:t>
      </w:r>
    </w:p>
    <w:p w:rsidR="00AF0FE0" w:rsidRPr="007025B8" w:rsidRDefault="00AF0FE0" w:rsidP="007025B8">
      <w:pPr>
        <w:ind w:firstLine="709"/>
        <w:jc w:val="both"/>
        <w:rPr>
          <w:sz w:val="28"/>
          <w:szCs w:val="28"/>
        </w:rPr>
      </w:pPr>
      <w:r w:rsidRPr="007025B8">
        <w:rPr>
          <w:sz w:val="28"/>
          <w:szCs w:val="28"/>
        </w:rPr>
        <w:t xml:space="preserve"> Основными целями бюджетной </w:t>
      </w:r>
      <w:r w:rsidRPr="006A40D9">
        <w:rPr>
          <w:sz w:val="28"/>
          <w:szCs w:val="28"/>
        </w:rPr>
        <w:t>политики на 2016 год являются</w:t>
      </w:r>
      <w:r w:rsidRPr="007025B8">
        <w:rPr>
          <w:sz w:val="28"/>
          <w:szCs w:val="28"/>
        </w:rPr>
        <w:t>:</w:t>
      </w:r>
    </w:p>
    <w:p w:rsidR="00AF0FE0" w:rsidRPr="007025B8" w:rsidRDefault="00AF0FE0" w:rsidP="007025B8">
      <w:pPr>
        <w:ind w:firstLine="709"/>
        <w:jc w:val="both"/>
        <w:rPr>
          <w:sz w:val="28"/>
          <w:szCs w:val="28"/>
        </w:rPr>
      </w:pPr>
      <w:r w:rsidRPr="007025B8">
        <w:rPr>
          <w:sz w:val="28"/>
          <w:szCs w:val="28"/>
        </w:rPr>
        <w:t>1) обеспечение сбалансированности бюджетной системы му</w:t>
      </w:r>
      <w:r>
        <w:rPr>
          <w:sz w:val="28"/>
          <w:szCs w:val="28"/>
        </w:rPr>
        <w:t>ниципального образования «Рогнедин</w:t>
      </w:r>
      <w:r w:rsidRPr="007025B8">
        <w:rPr>
          <w:sz w:val="28"/>
          <w:szCs w:val="28"/>
        </w:rPr>
        <w:t>ский район»;</w:t>
      </w:r>
    </w:p>
    <w:p w:rsidR="00AF0FE0" w:rsidRPr="007025B8" w:rsidRDefault="00AF0FE0" w:rsidP="007025B8">
      <w:pPr>
        <w:ind w:firstLine="709"/>
        <w:jc w:val="both"/>
        <w:rPr>
          <w:sz w:val="28"/>
          <w:szCs w:val="28"/>
        </w:rPr>
      </w:pPr>
      <w:r w:rsidRPr="007025B8">
        <w:rPr>
          <w:sz w:val="28"/>
          <w:szCs w:val="28"/>
        </w:rPr>
        <w:t>2) финансовое обеспечение принятых расходных обязательств с учетом проведения мероприятий по их оптимизации, сокращения неэффективных расходов;</w:t>
      </w:r>
    </w:p>
    <w:p w:rsidR="00AF0FE0" w:rsidRPr="007025B8" w:rsidRDefault="00AF0FE0" w:rsidP="007025B8">
      <w:pPr>
        <w:ind w:firstLine="709"/>
        <w:jc w:val="both"/>
        <w:rPr>
          <w:sz w:val="28"/>
          <w:szCs w:val="28"/>
        </w:rPr>
      </w:pPr>
      <w:r w:rsidRPr="007025B8">
        <w:rPr>
          <w:sz w:val="28"/>
          <w:szCs w:val="28"/>
        </w:rPr>
        <w:t xml:space="preserve">3) исполнение принятых социальных обязательств перед гражданами; </w:t>
      </w:r>
    </w:p>
    <w:p w:rsidR="00AF0FE0" w:rsidRPr="007025B8" w:rsidRDefault="00AF0FE0" w:rsidP="007025B8">
      <w:pPr>
        <w:ind w:firstLine="709"/>
        <w:jc w:val="both"/>
        <w:rPr>
          <w:sz w:val="28"/>
          <w:szCs w:val="28"/>
        </w:rPr>
      </w:pPr>
      <w:r w:rsidRPr="007025B8">
        <w:rPr>
          <w:sz w:val="28"/>
          <w:szCs w:val="28"/>
        </w:rPr>
        <w:t>4) совершенствование нормативного правового регулирования и методологии управления общественными финансами;</w:t>
      </w:r>
    </w:p>
    <w:p w:rsidR="00AF0FE0" w:rsidRPr="007025B8" w:rsidRDefault="00AF0FE0" w:rsidP="007025B8">
      <w:pPr>
        <w:ind w:firstLine="709"/>
        <w:jc w:val="both"/>
        <w:rPr>
          <w:sz w:val="28"/>
          <w:szCs w:val="28"/>
        </w:rPr>
      </w:pPr>
      <w:r w:rsidRPr="007025B8">
        <w:rPr>
          <w:sz w:val="28"/>
          <w:szCs w:val="28"/>
        </w:rPr>
        <w:t>5) совершенствование механизма финансового обеспечения деятельности учреждений, включая переход на предоставление субсидий муниципальным бюджетным и автономным учреждениям на основе нормативов;</w:t>
      </w:r>
    </w:p>
    <w:p w:rsidR="00AF0FE0" w:rsidRPr="007025B8" w:rsidRDefault="00AF0FE0" w:rsidP="007025B8">
      <w:pPr>
        <w:ind w:firstLine="709"/>
        <w:jc w:val="both"/>
        <w:rPr>
          <w:sz w:val="28"/>
          <w:szCs w:val="28"/>
        </w:rPr>
      </w:pPr>
      <w:r w:rsidRPr="007025B8">
        <w:rPr>
          <w:sz w:val="28"/>
          <w:szCs w:val="28"/>
        </w:rPr>
        <w:t>6) дальнейшее развитие программно-целевых методов управления и бюджетирования;</w:t>
      </w:r>
    </w:p>
    <w:p w:rsidR="00AF0FE0" w:rsidRPr="007025B8" w:rsidRDefault="00AF0FE0" w:rsidP="007025B8">
      <w:pPr>
        <w:ind w:firstLine="709"/>
        <w:jc w:val="both"/>
        <w:rPr>
          <w:sz w:val="28"/>
          <w:szCs w:val="28"/>
        </w:rPr>
      </w:pPr>
      <w:r w:rsidRPr="007025B8">
        <w:rPr>
          <w:sz w:val="28"/>
          <w:szCs w:val="28"/>
        </w:rPr>
        <w:t>7) развитие системы межбюджетных отношений, расширение финансовой самостоятельности муниципалитетов, ориентация финансовой поддержки на достижение конечных результатов в сфере полномочий органов местного самоуправления;</w:t>
      </w:r>
    </w:p>
    <w:p w:rsidR="00AF0FE0" w:rsidRPr="007025B8" w:rsidRDefault="00AF0FE0" w:rsidP="007025B8">
      <w:pPr>
        <w:ind w:firstLine="709"/>
        <w:jc w:val="both"/>
        <w:rPr>
          <w:sz w:val="28"/>
          <w:szCs w:val="28"/>
        </w:rPr>
      </w:pPr>
      <w:r w:rsidRPr="007025B8">
        <w:rPr>
          <w:sz w:val="28"/>
          <w:szCs w:val="28"/>
        </w:rPr>
        <w:t>8) 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 на территории района;</w:t>
      </w:r>
    </w:p>
    <w:p w:rsidR="00AF0FE0" w:rsidRDefault="00AF0FE0" w:rsidP="007025B8">
      <w:pPr>
        <w:ind w:firstLine="709"/>
        <w:jc w:val="both"/>
        <w:rPr>
          <w:sz w:val="28"/>
          <w:szCs w:val="28"/>
        </w:rPr>
      </w:pPr>
      <w:r w:rsidRPr="007025B8">
        <w:rPr>
          <w:sz w:val="28"/>
          <w:szCs w:val="28"/>
        </w:rPr>
        <w:t>9) повышение прозрачности и открытости бюджетной системы, повышение роли граждан и общественных институтов в процессе формирования приоритетов бюджетной политики и направлений расходов бюджета.</w:t>
      </w:r>
    </w:p>
    <w:p w:rsidR="00AF0FE0" w:rsidRPr="00B368F5" w:rsidRDefault="00AF0FE0" w:rsidP="004F1B26">
      <w:pPr>
        <w:ind w:firstLine="709"/>
        <w:jc w:val="both"/>
        <w:rPr>
          <w:sz w:val="28"/>
          <w:szCs w:val="28"/>
        </w:rPr>
      </w:pPr>
      <w:r w:rsidRPr="00B368F5">
        <w:rPr>
          <w:sz w:val="28"/>
          <w:szCs w:val="28"/>
        </w:rPr>
        <w:t>В 2016 – 2018 годах целями политики в сфере налоговых и неналоговых доходов остаются: реализация мероприятий, направленных на сохранение и увеличение налогового потенциала, создание условий для повышения эффективности, роста заработной платы в районе. Среди основных направлений и приоритетов, по которым планируется осуществлять бюджетную политику в сфере налоговых и неналоговых доходов, выделяются следующие:</w:t>
      </w:r>
    </w:p>
    <w:p w:rsidR="00AF0FE0" w:rsidRPr="00B368F5" w:rsidRDefault="00AF0FE0" w:rsidP="004F1B26">
      <w:pPr>
        <w:ind w:firstLine="709"/>
        <w:jc w:val="both"/>
        <w:rPr>
          <w:sz w:val="28"/>
          <w:szCs w:val="28"/>
        </w:rPr>
      </w:pPr>
      <w:r w:rsidRPr="00B368F5">
        <w:rPr>
          <w:sz w:val="28"/>
          <w:szCs w:val="28"/>
        </w:rPr>
        <w:t>продолжение работы, направленной на повышение объемов поступлений в бюджет муниципального об</w:t>
      </w:r>
      <w:r>
        <w:rPr>
          <w:sz w:val="28"/>
          <w:szCs w:val="28"/>
        </w:rPr>
        <w:t>разования «Рогнедин</w:t>
      </w:r>
      <w:r w:rsidRPr="00B368F5">
        <w:rPr>
          <w:sz w:val="28"/>
          <w:szCs w:val="28"/>
        </w:rPr>
        <w:t>ский район»  налога на доходы физических лиц: создание условий для роста общего объема фонда оплаты труда в районе, легализация заработной платы, доведение ее до среднеотраслевого уровня, мероприятия по сокращению задолженности по налогу;</w:t>
      </w:r>
    </w:p>
    <w:p w:rsidR="00AF0FE0" w:rsidRPr="00B368F5" w:rsidRDefault="00AF0FE0" w:rsidP="004F1B26">
      <w:pPr>
        <w:ind w:firstLine="709"/>
        <w:jc w:val="both"/>
        <w:rPr>
          <w:sz w:val="28"/>
          <w:szCs w:val="28"/>
        </w:rPr>
      </w:pPr>
      <w:r w:rsidRPr="00B368F5">
        <w:rPr>
          <w:sz w:val="28"/>
          <w:szCs w:val="28"/>
        </w:rPr>
        <w:t>предоставление налоговых льгот отдельным категориям налогоплательщиков с учетом достигаемого экономического и социального эффекта, расширение налоговых льгот социальной направленности отдельным категориям граждан;</w:t>
      </w:r>
    </w:p>
    <w:p w:rsidR="00AF0FE0" w:rsidRDefault="00AF0FE0" w:rsidP="004F1B26">
      <w:pPr>
        <w:ind w:firstLine="709"/>
        <w:jc w:val="both"/>
        <w:rPr>
          <w:sz w:val="28"/>
          <w:szCs w:val="28"/>
        </w:rPr>
      </w:pPr>
      <w:r w:rsidRPr="003C7FAA">
        <w:rPr>
          <w:sz w:val="28"/>
          <w:szCs w:val="28"/>
        </w:rPr>
        <w:t xml:space="preserve">переход к налогообложению имущества физических лиц, исходя из кадастровой </w:t>
      </w:r>
      <w:r>
        <w:rPr>
          <w:sz w:val="28"/>
          <w:szCs w:val="28"/>
        </w:rPr>
        <w:t>стоимости объектов недвижимости;</w:t>
      </w:r>
      <w:r w:rsidRPr="003C7FAA">
        <w:rPr>
          <w:sz w:val="28"/>
          <w:szCs w:val="28"/>
        </w:rPr>
        <w:t xml:space="preserve"> </w:t>
      </w:r>
    </w:p>
    <w:p w:rsidR="00AF0FE0" w:rsidRPr="00B368F5" w:rsidRDefault="00AF0FE0" w:rsidP="004F1B26">
      <w:pPr>
        <w:ind w:firstLine="709"/>
        <w:jc w:val="both"/>
        <w:rPr>
          <w:sz w:val="28"/>
          <w:szCs w:val="28"/>
        </w:rPr>
      </w:pPr>
      <w:r w:rsidRPr="00B368F5">
        <w:rPr>
          <w:sz w:val="28"/>
          <w:szCs w:val="28"/>
        </w:rPr>
        <w:t>повышение эффективности администрирования доходов бюджетов;</w:t>
      </w:r>
    </w:p>
    <w:p w:rsidR="00AF0FE0" w:rsidRPr="00B368F5" w:rsidRDefault="00AF0FE0" w:rsidP="004F1B26">
      <w:pPr>
        <w:ind w:firstLine="709"/>
        <w:jc w:val="both"/>
        <w:rPr>
          <w:sz w:val="28"/>
          <w:szCs w:val="28"/>
        </w:rPr>
      </w:pPr>
      <w:r w:rsidRPr="00B368F5">
        <w:rPr>
          <w:sz w:val="28"/>
          <w:szCs w:val="28"/>
        </w:rPr>
        <w:t>осуществление дальнейшего развития земельных и имущественных отношений путем актуализации кадастровой оценки земли и объектов недвижимости;</w:t>
      </w:r>
    </w:p>
    <w:p w:rsidR="00AF0FE0" w:rsidRPr="00B368F5" w:rsidRDefault="00AF0FE0" w:rsidP="004F1B26">
      <w:pPr>
        <w:ind w:firstLine="709"/>
        <w:jc w:val="both"/>
        <w:rPr>
          <w:sz w:val="28"/>
          <w:szCs w:val="28"/>
        </w:rPr>
      </w:pPr>
      <w:r w:rsidRPr="00B368F5">
        <w:rPr>
          <w:sz w:val="28"/>
          <w:szCs w:val="28"/>
        </w:rPr>
        <w:t>продолжение сотрудничес</w:t>
      </w:r>
      <w:r>
        <w:rPr>
          <w:sz w:val="28"/>
          <w:szCs w:val="28"/>
        </w:rPr>
        <w:t>тва с налогоплательщиками Рогнедин</w:t>
      </w:r>
      <w:r w:rsidRPr="00B368F5">
        <w:rPr>
          <w:sz w:val="28"/>
          <w:szCs w:val="28"/>
        </w:rPr>
        <w:t>ского района</w:t>
      </w:r>
      <w:r>
        <w:rPr>
          <w:sz w:val="28"/>
          <w:szCs w:val="28"/>
        </w:rPr>
        <w:t>.</w:t>
      </w:r>
    </w:p>
    <w:p w:rsidR="00AF0FE0" w:rsidRDefault="00AF0FE0" w:rsidP="004F1B26">
      <w:pPr>
        <w:ind w:firstLine="709"/>
        <w:jc w:val="both"/>
        <w:rPr>
          <w:sz w:val="28"/>
          <w:szCs w:val="28"/>
        </w:rPr>
      </w:pPr>
      <w:r w:rsidRPr="00B368F5">
        <w:rPr>
          <w:sz w:val="28"/>
          <w:szCs w:val="28"/>
        </w:rPr>
        <w:t>В среднесрочной перспективе будет продолжена работа по обеспечению роста поступления налога на доходы физических лиц на территории му</w:t>
      </w:r>
      <w:r>
        <w:rPr>
          <w:sz w:val="28"/>
          <w:szCs w:val="28"/>
        </w:rPr>
        <w:t>ниципального образования «Рогнедин</w:t>
      </w:r>
      <w:r w:rsidRPr="00B368F5">
        <w:rPr>
          <w:sz w:val="28"/>
          <w:szCs w:val="28"/>
        </w:rPr>
        <w:t>ский район». С этой целью в 2016 – 2018 годах будет продолжена реализация задач, предусмотренных в предыдущие годы, среди которых: создание условий для роста общего объема фонда оплаты труда в районе, осуществление контроля выплаты официальной заработной платы в размере не ниже среднего уровня, установленного по виду экономической деятельности,</w:t>
      </w:r>
      <w:r w:rsidRPr="00B368F5">
        <w:t xml:space="preserve"> </w:t>
      </w:r>
      <w:r w:rsidRPr="00B368F5">
        <w:rPr>
          <w:sz w:val="28"/>
          <w:szCs w:val="28"/>
        </w:rPr>
        <w:t>погашение задолженности по налогу на доходы</w:t>
      </w:r>
      <w:r w:rsidRPr="00A53D76">
        <w:rPr>
          <w:sz w:val="28"/>
          <w:szCs w:val="28"/>
        </w:rPr>
        <w:t xml:space="preserve"> физических лиц и работа по недопущению ее возникновения.</w:t>
      </w:r>
    </w:p>
    <w:p w:rsidR="00AF0FE0" w:rsidRPr="00185B74" w:rsidRDefault="00AF0FE0" w:rsidP="004F1B26">
      <w:pPr>
        <w:ind w:firstLine="709"/>
        <w:jc w:val="both"/>
        <w:rPr>
          <w:sz w:val="28"/>
          <w:szCs w:val="28"/>
          <w:highlight w:val="green"/>
        </w:rPr>
      </w:pPr>
    </w:p>
    <w:p w:rsidR="00AF0FE0" w:rsidRDefault="00AF0FE0" w:rsidP="00954042">
      <w:pPr>
        <w:numPr>
          <w:ilvl w:val="0"/>
          <w:numId w:val="7"/>
        </w:numPr>
        <w:jc w:val="both"/>
        <w:rPr>
          <w:b/>
          <w:sz w:val="28"/>
          <w:szCs w:val="28"/>
        </w:rPr>
      </w:pPr>
      <w:r>
        <w:rPr>
          <w:b/>
          <w:sz w:val="28"/>
          <w:szCs w:val="28"/>
        </w:rPr>
        <w:t>Доходы проекта  бюджета муниципального образования «Рогнединский район»</w:t>
      </w:r>
    </w:p>
    <w:p w:rsidR="00AF0FE0" w:rsidRDefault="00AF0FE0" w:rsidP="00954042">
      <w:pPr>
        <w:jc w:val="both"/>
        <w:rPr>
          <w:b/>
          <w:sz w:val="28"/>
          <w:szCs w:val="28"/>
        </w:rPr>
      </w:pPr>
    </w:p>
    <w:p w:rsidR="00AF0FE0" w:rsidRDefault="00AF0FE0" w:rsidP="003C04D2">
      <w:pPr>
        <w:pStyle w:val="BodyTextIndent"/>
        <w:widowControl w:val="0"/>
        <w:ind w:left="0" w:firstLine="720"/>
        <w:jc w:val="both"/>
        <w:rPr>
          <w:rFonts w:ascii="Times New Roman" w:hAnsi="Times New Roman"/>
          <w:szCs w:val="28"/>
        </w:rPr>
      </w:pPr>
      <w:r>
        <w:rPr>
          <w:rFonts w:ascii="Times New Roman" w:hAnsi="Times New Roman"/>
          <w:szCs w:val="28"/>
        </w:rPr>
        <w:t>Формирование доходной части  бюджета</w:t>
      </w:r>
      <w:r>
        <w:rPr>
          <w:w w:val="106"/>
          <w:szCs w:val="28"/>
        </w:rPr>
        <w:t xml:space="preserve"> </w:t>
      </w:r>
      <w:r>
        <w:rPr>
          <w:rFonts w:ascii="Times New Roman" w:hAnsi="Times New Roman"/>
          <w:w w:val="106"/>
          <w:szCs w:val="28"/>
        </w:rPr>
        <w:t>муниципального образования «Рогнединский район»</w:t>
      </w:r>
      <w:r>
        <w:rPr>
          <w:rFonts w:ascii="Times New Roman" w:hAnsi="Times New Roman"/>
          <w:szCs w:val="28"/>
        </w:rPr>
        <w:t xml:space="preserve"> на 2016 год производилось на основе бюджетной стратегии на трехлетнюю перспективу с учетом основных направлений налоговой политики, прогноза социально-экономического развития района на трехлетний период, а также оценки поступлений доходов в местный бюджет в 2015 году.</w:t>
      </w:r>
    </w:p>
    <w:p w:rsidR="00AF0FE0" w:rsidRDefault="00AF0FE0" w:rsidP="003C04D2">
      <w:pPr>
        <w:autoSpaceDE w:val="0"/>
        <w:autoSpaceDN w:val="0"/>
        <w:adjustRightInd w:val="0"/>
        <w:ind w:right="-5" w:firstLine="720"/>
        <w:jc w:val="both"/>
        <w:rPr>
          <w:sz w:val="28"/>
          <w:szCs w:val="20"/>
        </w:rPr>
      </w:pPr>
      <w:r>
        <w:rPr>
          <w:sz w:val="28"/>
          <w:szCs w:val="28"/>
        </w:rPr>
        <w:t xml:space="preserve">Прогнозирование собственных доходов местного бюджета осуществлено в соответствии с нормами, установленными статьей </w:t>
      </w:r>
      <w:r>
        <w:rPr>
          <w:sz w:val="28"/>
          <w:szCs w:val="28"/>
        </w:rPr>
        <w:br/>
        <w:t xml:space="preserve">174.1 Бюджетного кодекса Российской Федерации  в условиях действующего законодательства. </w:t>
      </w:r>
    </w:p>
    <w:p w:rsidR="00AF0FE0" w:rsidRDefault="00AF0FE0" w:rsidP="003C04D2">
      <w:pPr>
        <w:widowControl w:val="0"/>
        <w:ind w:firstLine="709"/>
        <w:jc w:val="both"/>
        <w:rPr>
          <w:sz w:val="28"/>
          <w:szCs w:val="28"/>
        </w:rPr>
      </w:pPr>
      <w:r>
        <w:rPr>
          <w:sz w:val="28"/>
          <w:szCs w:val="28"/>
        </w:rPr>
        <w:t xml:space="preserve">Проект </w:t>
      </w:r>
      <w:r>
        <w:rPr>
          <w:bCs/>
          <w:sz w:val="28"/>
          <w:szCs w:val="28"/>
        </w:rPr>
        <w:t>бюджета</w:t>
      </w:r>
      <w:r>
        <w:rPr>
          <w:sz w:val="28"/>
          <w:szCs w:val="28"/>
        </w:rPr>
        <w:t xml:space="preserve"> муниципального образования «Рогнединский район» на 2016 год сформирован по доходам в объеме 107 214,3 тыс. рублей, в том числе собственные доходы – 36 545,0 тыс. рублей (налоговые – 32 196,0 тыс. рублей, неналоговые – 4 349,0 тыс. рублей), по расходам  – 107 714,3  тыс. рублей, дефицит составляет  500,0 тыс. рублей. </w:t>
      </w:r>
    </w:p>
    <w:p w:rsidR="00AF0FE0" w:rsidRDefault="00AF0FE0" w:rsidP="003C04D2">
      <w:pPr>
        <w:widowControl w:val="0"/>
        <w:ind w:firstLine="709"/>
        <w:jc w:val="both"/>
        <w:rPr>
          <w:sz w:val="28"/>
          <w:szCs w:val="28"/>
        </w:rPr>
      </w:pPr>
    </w:p>
    <w:p w:rsidR="00AF0FE0" w:rsidRDefault="00AF0FE0" w:rsidP="003C04D2">
      <w:pPr>
        <w:widowControl w:val="0"/>
        <w:ind w:firstLine="709"/>
        <w:jc w:val="both"/>
        <w:rPr>
          <w:sz w:val="28"/>
          <w:szCs w:val="28"/>
        </w:rPr>
      </w:pPr>
    </w:p>
    <w:p w:rsidR="00AF0FE0" w:rsidRDefault="00AF0FE0" w:rsidP="003C04D2">
      <w:pPr>
        <w:widowControl w:val="0"/>
        <w:ind w:firstLine="709"/>
        <w:jc w:val="both"/>
        <w:rPr>
          <w:sz w:val="28"/>
          <w:szCs w:val="28"/>
        </w:rPr>
      </w:pPr>
    </w:p>
    <w:p w:rsidR="00AF0FE0" w:rsidRDefault="00AF0FE0" w:rsidP="003C04D2">
      <w:pPr>
        <w:widowControl w:val="0"/>
        <w:ind w:firstLine="709"/>
        <w:jc w:val="both"/>
        <w:rPr>
          <w:sz w:val="28"/>
          <w:szCs w:val="28"/>
        </w:rPr>
      </w:pPr>
    </w:p>
    <w:p w:rsidR="00AF0FE0" w:rsidRDefault="00AF0FE0" w:rsidP="003C04D2">
      <w:pPr>
        <w:widowControl w:val="0"/>
        <w:ind w:firstLine="709"/>
        <w:jc w:val="both"/>
        <w:rPr>
          <w:sz w:val="28"/>
          <w:szCs w:val="28"/>
        </w:rPr>
      </w:pPr>
    </w:p>
    <w:p w:rsidR="00AF0FE0" w:rsidRDefault="00AF0FE0" w:rsidP="00EE5E8F">
      <w:pPr>
        <w:widowControl w:val="0"/>
        <w:ind w:firstLine="708"/>
        <w:jc w:val="both"/>
      </w:pPr>
      <w:r w:rsidRPr="00BB60C1">
        <w:rPr>
          <w:sz w:val="28"/>
          <w:szCs w:val="28"/>
        </w:rPr>
        <w:t>Пара</w:t>
      </w:r>
      <w:r>
        <w:rPr>
          <w:sz w:val="28"/>
          <w:szCs w:val="28"/>
        </w:rPr>
        <w:t xml:space="preserve">метры доходов бюджета муниципального образования «Рогнединский район» в динамике за 2014 – 2016 годы </w:t>
      </w:r>
      <w:r>
        <w:t xml:space="preserve">                                                                                                      </w:t>
      </w:r>
    </w:p>
    <w:p w:rsidR="00AF0FE0" w:rsidRPr="00310711" w:rsidRDefault="00AF0FE0" w:rsidP="00EE5E8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10711">
        <w:rPr>
          <w:rFonts w:ascii="Times New Roman" w:hAnsi="Times New Roman" w:cs="Times New Roman"/>
          <w:sz w:val="24"/>
          <w:szCs w:val="24"/>
        </w:rPr>
        <w:t>(</w:t>
      </w:r>
      <w:r>
        <w:rPr>
          <w:rFonts w:ascii="Times New Roman" w:hAnsi="Times New Roman" w:cs="Times New Roman"/>
          <w:sz w:val="24"/>
          <w:szCs w:val="24"/>
        </w:rPr>
        <w:t xml:space="preserve">тыс. </w:t>
      </w:r>
      <w:r w:rsidRPr="00310711">
        <w:rPr>
          <w:rFonts w:ascii="Times New Roman" w:hAnsi="Times New Roman" w:cs="Times New Roman"/>
          <w:sz w:val="24"/>
          <w:szCs w:val="24"/>
        </w:rPr>
        <w:t>рублей)</w:t>
      </w: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45"/>
        <w:gridCol w:w="1694"/>
        <w:gridCol w:w="1701"/>
        <w:gridCol w:w="1590"/>
      </w:tblGrid>
      <w:tr w:rsidR="00AF0FE0" w:rsidRPr="00310711" w:rsidTr="006D77D1">
        <w:trPr>
          <w:cantSplit/>
          <w:trHeight w:val="1215"/>
          <w:tblHeader/>
        </w:trPr>
        <w:tc>
          <w:tcPr>
            <w:tcW w:w="3845" w:type="dxa"/>
            <w:tcMar>
              <w:top w:w="10" w:type="dxa"/>
              <w:left w:w="10" w:type="dxa"/>
              <w:bottom w:w="0" w:type="dxa"/>
              <w:right w:w="10" w:type="dxa"/>
            </w:tcMar>
            <w:vAlign w:val="center"/>
          </w:tcPr>
          <w:p w:rsidR="00AF0FE0" w:rsidRPr="00556A64" w:rsidRDefault="00AF0FE0" w:rsidP="00D02BA9">
            <w:pPr>
              <w:ind w:right="-1321"/>
              <w:rPr>
                <w:bCs/>
              </w:rPr>
            </w:pPr>
            <w:r w:rsidRPr="00556A64">
              <w:rPr>
                <w:bCs/>
              </w:rPr>
              <w:t xml:space="preserve">                  Показатель </w:t>
            </w:r>
          </w:p>
        </w:tc>
        <w:tc>
          <w:tcPr>
            <w:tcW w:w="1694" w:type="dxa"/>
            <w:tcMar>
              <w:top w:w="10" w:type="dxa"/>
              <w:left w:w="10" w:type="dxa"/>
              <w:bottom w:w="0" w:type="dxa"/>
              <w:right w:w="10" w:type="dxa"/>
            </w:tcMar>
            <w:vAlign w:val="center"/>
          </w:tcPr>
          <w:p w:rsidR="00AF0FE0" w:rsidRPr="00556A64" w:rsidRDefault="00AF0FE0" w:rsidP="006D77D1">
            <w:pPr>
              <w:ind w:right="-1321"/>
              <w:rPr>
                <w:bCs/>
              </w:rPr>
            </w:pPr>
            <w:r>
              <w:rPr>
                <w:bCs/>
              </w:rPr>
              <w:t xml:space="preserve">       </w:t>
            </w:r>
            <w:r w:rsidRPr="00556A64">
              <w:rPr>
                <w:bCs/>
              </w:rPr>
              <w:t>201</w:t>
            </w:r>
            <w:r>
              <w:rPr>
                <w:bCs/>
              </w:rPr>
              <w:t>4</w:t>
            </w:r>
            <w:r w:rsidRPr="00556A64">
              <w:rPr>
                <w:bCs/>
              </w:rPr>
              <w:t xml:space="preserve"> год</w:t>
            </w:r>
          </w:p>
        </w:tc>
        <w:tc>
          <w:tcPr>
            <w:tcW w:w="1701" w:type="dxa"/>
            <w:tcMar>
              <w:top w:w="10" w:type="dxa"/>
              <w:left w:w="10" w:type="dxa"/>
              <w:bottom w:w="0" w:type="dxa"/>
              <w:right w:w="10" w:type="dxa"/>
            </w:tcMar>
            <w:vAlign w:val="center"/>
          </w:tcPr>
          <w:p w:rsidR="00AF0FE0" w:rsidRDefault="00AF0FE0" w:rsidP="00D02BA9">
            <w:pPr>
              <w:jc w:val="center"/>
              <w:rPr>
                <w:bCs/>
              </w:rPr>
            </w:pPr>
            <w:r w:rsidRPr="00556A64">
              <w:rPr>
                <w:bCs/>
              </w:rPr>
              <w:t xml:space="preserve">2015 год </w:t>
            </w:r>
          </w:p>
          <w:p w:rsidR="00AF0FE0" w:rsidRPr="00556A64" w:rsidRDefault="00AF0FE0" w:rsidP="00D02BA9">
            <w:pPr>
              <w:jc w:val="center"/>
              <w:rPr>
                <w:bCs/>
              </w:rPr>
            </w:pPr>
            <w:r>
              <w:rPr>
                <w:bCs/>
              </w:rPr>
              <w:t>оценка</w:t>
            </w:r>
          </w:p>
        </w:tc>
        <w:tc>
          <w:tcPr>
            <w:tcW w:w="1590" w:type="dxa"/>
            <w:tcMar>
              <w:top w:w="10" w:type="dxa"/>
              <w:left w:w="10" w:type="dxa"/>
              <w:bottom w:w="0" w:type="dxa"/>
              <w:right w:w="10" w:type="dxa"/>
            </w:tcMar>
            <w:vAlign w:val="center"/>
          </w:tcPr>
          <w:p w:rsidR="00AF0FE0" w:rsidRPr="00556A64" w:rsidRDefault="00AF0FE0" w:rsidP="00D02BA9">
            <w:pPr>
              <w:jc w:val="center"/>
              <w:rPr>
                <w:bCs/>
              </w:rPr>
            </w:pPr>
            <w:r w:rsidRPr="00556A64">
              <w:rPr>
                <w:bCs/>
              </w:rPr>
              <w:t xml:space="preserve">2016 год </w:t>
            </w:r>
          </w:p>
        </w:tc>
      </w:tr>
      <w:tr w:rsidR="00AF0FE0" w:rsidRPr="00310711" w:rsidTr="009D2A6A">
        <w:trPr>
          <w:trHeight w:val="405"/>
        </w:trPr>
        <w:tc>
          <w:tcPr>
            <w:tcW w:w="3845" w:type="dxa"/>
            <w:noWrap/>
            <w:tcMar>
              <w:top w:w="10" w:type="dxa"/>
              <w:left w:w="10" w:type="dxa"/>
              <w:bottom w:w="0" w:type="dxa"/>
              <w:right w:w="10" w:type="dxa"/>
            </w:tcMar>
            <w:vAlign w:val="center"/>
          </w:tcPr>
          <w:p w:rsidR="00AF0FE0" w:rsidRPr="00B45772" w:rsidRDefault="00AF0FE0" w:rsidP="00D02BA9">
            <w:pPr>
              <w:rPr>
                <w:b/>
                <w:bCs/>
              </w:rPr>
            </w:pPr>
            <w:r w:rsidRPr="00B45772">
              <w:rPr>
                <w:b/>
                <w:bCs/>
                <w:sz w:val="22"/>
                <w:szCs w:val="22"/>
              </w:rPr>
              <w:t>Доходы бюджета всего, в т.ч.</w:t>
            </w:r>
          </w:p>
        </w:tc>
        <w:tc>
          <w:tcPr>
            <w:tcW w:w="1694" w:type="dxa"/>
            <w:tcMar>
              <w:top w:w="10" w:type="dxa"/>
              <w:left w:w="10" w:type="dxa"/>
              <w:bottom w:w="0" w:type="dxa"/>
              <w:right w:w="10" w:type="dxa"/>
            </w:tcMar>
            <w:vAlign w:val="center"/>
          </w:tcPr>
          <w:p w:rsidR="00AF0FE0" w:rsidRPr="005D28D6" w:rsidRDefault="00AF0FE0" w:rsidP="009D2A6A">
            <w:pPr>
              <w:jc w:val="center"/>
              <w:rPr>
                <w:b/>
                <w:bCs/>
                <w:sz w:val="20"/>
                <w:szCs w:val="20"/>
              </w:rPr>
            </w:pPr>
            <w:r>
              <w:rPr>
                <w:b/>
                <w:bCs/>
                <w:sz w:val="20"/>
                <w:szCs w:val="20"/>
              </w:rPr>
              <w:t>135522,9</w:t>
            </w:r>
          </w:p>
        </w:tc>
        <w:tc>
          <w:tcPr>
            <w:tcW w:w="1701" w:type="dxa"/>
            <w:noWrap/>
            <w:tcMar>
              <w:top w:w="10" w:type="dxa"/>
              <w:left w:w="10" w:type="dxa"/>
              <w:bottom w:w="0" w:type="dxa"/>
              <w:right w:w="10" w:type="dxa"/>
            </w:tcMar>
            <w:vAlign w:val="center"/>
          </w:tcPr>
          <w:p w:rsidR="00AF0FE0" w:rsidRPr="005D28D6" w:rsidRDefault="00AF0FE0" w:rsidP="00D02BA9">
            <w:pPr>
              <w:jc w:val="center"/>
              <w:rPr>
                <w:b/>
                <w:bCs/>
                <w:sz w:val="20"/>
                <w:szCs w:val="20"/>
              </w:rPr>
            </w:pPr>
            <w:r w:rsidRPr="005D28D6">
              <w:rPr>
                <w:b/>
                <w:bCs/>
                <w:sz w:val="20"/>
                <w:szCs w:val="20"/>
              </w:rPr>
              <w:t>118128,0</w:t>
            </w:r>
          </w:p>
        </w:tc>
        <w:tc>
          <w:tcPr>
            <w:tcW w:w="1590" w:type="dxa"/>
            <w:noWrap/>
            <w:tcMar>
              <w:top w:w="10" w:type="dxa"/>
              <w:left w:w="10" w:type="dxa"/>
              <w:bottom w:w="0" w:type="dxa"/>
              <w:right w:w="10" w:type="dxa"/>
            </w:tcMar>
            <w:vAlign w:val="center"/>
          </w:tcPr>
          <w:p w:rsidR="00AF0FE0" w:rsidRPr="005D28D6" w:rsidRDefault="00AF0FE0" w:rsidP="00556A64">
            <w:pPr>
              <w:jc w:val="center"/>
              <w:rPr>
                <w:b/>
                <w:bCs/>
                <w:sz w:val="20"/>
                <w:szCs w:val="20"/>
              </w:rPr>
            </w:pPr>
            <w:r w:rsidRPr="005D28D6">
              <w:rPr>
                <w:b/>
                <w:bCs/>
                <w:sz w:val="20"/>
                <w:szCs w:val="20"/>
              </w:rPr>
              <w:t>107214,3</w:t>
            </w:r>
          </w:p>
        </w:tc>
      </w:tr>
      <w:tr w:rsidR="00AF0FE0" w:rsidRPr="007E483A" w:rsidTr="009D2A6A">
        <w:trPr>
          <w:trHeight w:val="393"/>
        </w:trPr>
        <w:tc>
          <w:tcPr>
            <w:tcW w:w="3845" w:type="dxa"/>
            <w:tcMar>
              <w:top w:w="10" w:type="dxa"/>
              <w:left w:w="10" w:type="dxa"/>
              <w:bottom w:w="0" w:type="dxa"/>
              <w:right w:w="10" w:type="dxa"/>
            </w:tcMar>
            <w:vAlign w:val="center"/>
          </w:tcPr>
          <w:p w:rsidR="00AF0FE0" w:rsidRPr="00CB6FE3" w:rsidRDefault="00AF0FE0" w:rsidP="00D02BA9">
            <w:r w:rsidRPr="00CB6FE3">
              <w:rPr>
                <w:sz w:val="22"/>
                <w:szCs w:val="22"/>
              </w:rPr>
              <w:t xml:space="preserve">Налоговые и неналоговые доходы, </w:t>
            </w:r>
            <w:r>
              <w:rPr>
                <w:sz w:val="22"/>
                <w:szCs w:val="22"/>
              </w:rPr>
              <w:t>в т.ч.</w:t>
            </w:r>
          </w:p>
        </w:tc>
        <w:tc>
          <w:tcPr>
            <w:tcW w:w="1694" w:type="dxa"/>
            <w:tcMar>
              <w:top w:w="10" w:type="dxa"/>
              <w:left w:w="10" w:type="dxa"/>
              <w:bottom w:w="0" w:type="dxa"/>
              <w:right w:w="10" w:type="dxa"/>
            </w:tcMar>
            <w:vAlign w:val="center"/>
          </w:tcPr>
          <w:p w:rsidR="00AF0FE0" w:rsidRPr="005D28D6" w:rsidRDefault="00AF0FE0" w:rsidP="009D2A6A">
            <w:pPr>
              <w:jc w:val="center"/>
              <w:rPr>
                <w:sz w:val="20"/>
                <w:szCs w:val="20"/>
              </w:rPr>
            </w:pPr>
            <w:r>
              <w:rPr>
                <w:sz w:val="20"/>
                <w:szCs w:val="20"/>
              </w:rPr>
              <w:t>25039,6</w:t>
            </w:r>
          </w:p>
        </w:tc>
        <w:tc>
          <w:tcPr>
            <w:tcW w:w="1701" w:type="dxa"/>
            <w:noWrap/>
            <w:tcMar>
              <w:top w:w="10" w:type="dxa"/>
              <w:left w:w="10" w:type="dxa"/>
              <w:bottom w:w="0" w:type="dxa"/>
              <w:right w:w="10" w:type="dxa"/>
            </w:tcMar>
            <w:vAlign w:val="center"/>
          </w:tcPr>
          <w:p w:rsidR="00AF0FE0" w:rsidRPr="005D28D6" w:rsidRDefault="00AF0FE0" w:rsidP="00D02BA9">
            <w:pPr>
              <w:jc w:val="center"/>
              <w:rPr>
                <w:bCs/>
                <w:sz w:val="20"/>
                <w:szCs w:val="20"/>
              </w:rPr>
            </w:pPr>
            <w:r w:rsidRPr="005D28D6">
              <w:rPr>
                <w:bCs/>
                <w:sz w:val="20"/>
                <w:szCs w:val="20"/>
              </w:rPr>
              <w:t>34871,0</w:t>
            </w:r>
          </w:p>
        </w:tc>
        <w:tc>
          <w:tcPr>
            <w:tcW w:w="1590" w:type="dxa"/>
            <w:noWrap/>
            <w:tcMar>
              <w:top w:w="10" w:type="dxa"/>
              <w:left w:w="10" w:type="dxa"/>
              <w:bottom w:w="0" w:type="dxa"/>
              <w:right w:w="10" w:type="dxa"/>
            </w:tcMar>
            <w:vAlign w:val="center"/>
          </w:tcPr>
          <w:p w:rsidR="00AF0FE0" w:rsidRPr="005D28D6" w:rsidRDefault="00AF0FE0" w:rsidP="00556A64">
            <w:pPr>
              <w:jc w:val="center"/>
              <w:rPr>
                <w:sz w:val="20"/>
                <w:szCs w:val="20"/>
              </w:rPr>
            </w:pPr>
            <w:r w:rsidRPr="005D28D6">
              <w:rPr>
                <w:sz w:val="20"/>
                <w:szCs w:val="20"/>
              </w:rPr>
              <w:t>36545,0</w:t>
            </w:r>
          </w:p>
        </w:tc>
      </w:tr>
      <w:tr w:rsidR="00AF0FE0" w:rsidRPr="007E483A" w:rsidTr="009D2A6A">
        <w:trPr>
          <w:trHeight w:val="393"/>
        </w:trPr>
        <w:tc>
          <w:tcPr>
            <w:tcW w:w="3845" w:type="dxa"/>
            <w:tcMar>
              <w:top w:w="10" w:type="dxa"/>
              <w:left w:w="10" w:type="dxa"/>
              <w:bottom w:w="0" w:type="dxa"/>
              <w:right w:w="10" w:type="dxa"/>
            </w:tcMar>
            <w:vAlign w:val="center"/>
          </w:tcPr>
          <w:p w:rsidR="00AF0FE0" w:rsidRPr="00CB6FE3" w:rsidRDefault="00AF0FE0" w:rsidP="00D02BA9">
            <w:r>
              <w:rPr>
                <w:sz w:val="22"/>
                <w:szCs w:val="22"/>
              </w:rPr>
              <w:t>Налоговые</w:t>
            </w:r>
          </w:p>
        </w:tc>
        <w:tc>
          <w:tcPr>
            <w:tcW w:w="1694" w:type="dxa"/>
            <w:tcMar>
              <w:top w:w="10" w:type="dxa"/>
              <w:left w:w="10" w:type="dxa"/>
              <w:bottom w:w="0" w:type="dxa"/>
              <w:right w:w="10" w:type="dxa"/>
            </w:tcMar>
            <w:vAlign w:val="center"/>
          </w:tcPr>
          <w:p w:rsidR="00AF0FE0" w:rsidRPr="005D28D6" w:rsidRDefault="00AF0FE0" w:rsidP="009D2A6A">
            <w:pPr>
              <w:jc w:val="center"/>
              <w:rPr>
                <w:sz w:val="20"/>
                <w:szCs w:val="20"/>
              </w:rPr>
            </w:pPr>
            <w:r>
              <w:rPr>
                <w:sz w:val="20"/>
                <w:szCs w:val="20"/>
              </w:rPr>
              <w:t>20203,2</w:t>
            </w:r>
          </w:p>
        </w:tc>
        <w:tc>
          <w:tcPr>
            <w:tcW w:w="1701" w:type="dxa"/>
            <w:noWrap/>
            <w:tcMar>
              <w:top w:w="10" w:type="dxa"/>
              <w:left w:w="10" w:type="dxa"/>
              <w:bottom w:w="0" w:type="dxa"/>
              <w:right w:w="10" w:type="dxa"/>
            </w:tcMar>
            <w:vAlign w:val="center"/>
          </w:tcPr>
          <w:p w:rsidR="00AF0FE0" w:rsidRPr="005D28D6" w:rsidRDefault="00AF0FE0" w:rsidP="00D02BA9">
            <w:pPr>
              <w:jc w:val="center"/>
              <w:rPr>
                <w:bCs/>
                <w:sz w:val="20"/>
                <w:szCs w:val="20"/>
              </w:rPr>
            </w:pPr>
            <w:r w:rsidRPr="005D28D6">
              <w:rPr>
                <w:bCs/>
                <w:sz w:val="20"/>
                <w:szCs w:val="20"/>
              </w:rPr>
              <w:t>31235,0</w:t>
            </w:r>
          </w:p>
        </w:tc>
        <w:tc>
          <w:tcPr>
            <w:tcW w:w="1590" w:type="dxa"/>
            <w:noWrap/>
            <w:tcMar>
              <w:top w:w="10" w:type="dxa"/>
              <w:left w:w="10" w:type="dxa"/>
              <w:bottom w:w="0" w:type="dxa"/>
              <w:right w:w="10" w:type="dxa"/>
            </w:tcMar>
            <w:vAlign w:val="center"/>
          </w:tcPr>
          <w:p w:rsidR="00AF0FE0" w:rsidRPr="005D28D6" w:rsidRDefault="00AF0FE0" w:rsidP="00556A64">
            <w:pPr>
              <w:jc w:val="center"/>
              <w:rPr>
                <w:sz w:val="20"/>
                <w:szCs w:val="20"/>
              </w:rPr>
            </w:pPr>
            <w:r w:rsidRPr="005D28D6">
              <w:rPr>
                <w:sz w:val="20"/>
                <w:szCs w:val="20"/>
              </w:rPr>
              <w:t>32196,0</w:t>
            </w:r>
          </w:p>
        </w:tc>
      </w:tr>
      <w:tr w:rsidR="00AF0FE0" w:rsidRPr="007E483A" w:rsidTr="009D2A6A">
        <w:trPr>
          <w:trHeight w:val="393"/>
        </w:trPr>
        <w:tc>
          <w:tcPr>
            <w:tcW w:w="3845" w:type="dxa"/>
            <w:tcMar>
              <w:top w:w="10" w:type="dxa"/>
              <w:left w:w="10" w:type="dxa"/>
              <w:bottom w:w="0" w:type="dxa"/>
              <w:right w:w="10" w:type="dxa"/>
            </w:tcMar>
            <w:vAlign w:val="center"/>
          </w:tcPr>
          <w:p w:rsidR="00AF0FE0" w:rsidRDefault="00AF0FE0" w:rsidP="00D02BA9">
            <w:r>
              <w:rPr>
                <w:sz w:val="22"/>
                <w:szCs w:val="22"/>
              </w:rPr>
              <w:t>Неналоговые</w:t>
            </w:r>
          </w:p>
        </w:tc>
        <w:tc>
          <w:tcPr>
            <w:tcW w:w="1694" w:type="dxa"/>
            <w:tcMar>
              <w:top w:w="10" w:type="dxa"/>
              <w:left w:w="10" w:type="dxa"/>
              <w:bottom w:w="0" w:type="dxa"/>
              <w:right w:w="10" w:type="dxa"/>
            </w:tcMar>
            <w:vAlign w:val="center"/>
          </w:tcPr>
          <w:p w:rsidR="00AF0FE0" w:rsidRPr="005D28D6" w:rsidRDefault="00AF0FE0" w:rsidP="009D2A6A">
            <w:pPr>
              <w:jc w:val="center"/>
              <w:rPr>
                <w:sz w:val="20"/>
                <w:szCs w:val="20"/>
              </w:rPr>
            </w:pPr>
            <w:r>
              <w:rPr>
                <w:sz w:val="20"/>
                <w:szCs w:val="20"/>
              </w:rPr>
              <w:t>4836,4</w:t>
            </w:r>
          </w:p>
        </w:tc>
        <w:tc>
          <w:tcPr>
            <w:tcW w:w="1701" w:type="dxa"/>
            <w:noWrap/>
            <w:tcMar>
              <w:top w:w="10" w:type="dxa"/>
              <w:left w:w="10" w:type="dxa"/>
              <w:bottom w:w="0" w:type="dxa"/>
              <w:right w:w="10" w:type="dxa"/>
            </w:tcMar>
            <w:vAlign w:val="center"/>
          </w:tcPr>
          <w:p w:rsidR="00AF0FE0" w:rsidRPr="005D28D6" w:rsidRDefault="00AF0FE0" w:rsidP="00D02BA9">
            <w:pPr>
              <w:jc w:val="center"/>
              <w:rPr>
                <w:bCs/>
                <w:sz w:val="20"/>
                <w:szCs w:val="20"/>
              </w:rPr>
            </w:pPr>
            <w:r w:rsidRPr="005D28D6">
              <w:rPr>
                <w:bCs/>
                <w:sz w:val="20"/>
                <w:szCs w:val="20"/>
              </w:rPr>
              <w:t>3636,0</w:t>
            </w:r>
          </w:p>
        </w:tc>
        <w:tc>
          <w:tcPr>
            <w:tcW w:w="1590" w:type="dxa"/>
            <w:noWrap/>
            <w:tcMar>
              <w:top w:w="10" w:type="dxa"/>
              <w:left w:w="10" w:type="dxa"/>
              <w:bottom w:w="0" w:type="dxa"/>
              <w:right w:w="10" w:type="dxa"/>
            </w:tcMar>
            <w:vAlign w:val="center"/>
          </w:tcPr>
          <w:p w:rsidR="00AF0FE0" w:rsidRPr="005D28D6" w:rsidRDefault="00AF0FE0" w:rsidP="00556A64">
            <w:pPr>
              <w:jc w:val="center"/>
              <w:rPr>
                <w:sz w:val="20"/>
                <w:szCs w:val="20"/>
              </w:rPr>
            </w:pPr>
            <w:r w:rsidRPr="005D28D6">
              <w:rPr>
                <w:sz w:val="20"/>
                <w:szCs w:val="20"/>
              </w:rPr>
              <w:t>4349,0</w:t>
            </w:r>
          </w:p>
        </w:tc>
      </w:tr>
      <w:tr w:rsidR="00AF0FE0" w:rsidRPr="00310711" w:rsidTr="009D2A6A">
        <w:trPr>
          <w:trHeight w:val="330"/>
        </w:trPr>
        <w:tc>
          <w:tcPr>
            <w:tcW w:w="3845" w:type="dxa"/>
            <w:noWrap/>
            <w:tcMar>
              <w:top w:w="10" w:type="dxa"/>
              <w:left w:w="10" w:type="dxa"/>
              <w:bottom w:w="0" w:type="dxa"/>
              <w:right w:w="10" w:type="dxa"/>
            </w:tcMar>
            <w:vAlign w:val="center"/>
          </w:tcPr>
          <w:p w:rsidR="00AF0FE0" w:rsidRPr="00CB6FE3" w:rsidRDefault="00AF0FE0" w:rsidP="00D02BA9">
            <w:r>
              <w:rPr>
                <w:sz w:val="22"/>
                <w:szCs w:val="22"/>
              </w:rPr>
              <w:t>Безвозмездные поступления</w:t>
            </w:r>
            <w:r w:rsidRPr="00CB6FE3">
              <w:rPr>
                <w:sz w:val="22"/>
                <w:szCs w:val="22"/>
              </w:rPr>
              <w:t>, в т.ч.</w:t>
            </w:r>
          </w:p>
        </w:tc>
        <w:tc>
          <w:tcPr>
            <w:tcW w:w="1694" w:type="dxa"/>
            <w:tcMar>
              <w:top w:w="10" w:type="dxa"/>
              <w:left w:w="10" w:type="dxa"/>
              <w:bottom w:w="0" w:type="dxa"/>
              <w:right w:w="10" w:type="dxa"/>
            </w:tcMar>
            <w:vAlign w:val="center"/>
          </w:tcPr>
          <w:p w:rsidR="00AF0FE0" w:rsidRPr="005D28D6" w:rsidRDefault="00AF0FE0" w:rsidP="009D2A6A">
            <w:pPr>
              <w:jc w:val="center"/>
              <w:rPr>
                <w:sz w:val="20"/>
                <w:szCs w:val="20"/>
              </w:rPr>
            </w:pPr>
            <w:r>
              <w:rPr>
                <w:sz w:val="20"/>
                <w:szCs w:val="20"/>
              </w:rPr>
              <w:t>110483,3</w:t>
            </w:r>
          </w:p>
        </w:tc>
        <w:tc>
          <w:tcPr>
            <w:tcW w:w="1701" w:type="dxa"/>
            <w:noWrap/>
            <w:tcMar>
              <w:top w:w="10" w:type="dxa"/>
              <w:left w:w="10" w:type="dxa"/>
              <w:bottom w:w="0" w:type="dxa"/>
              <w:right w:w="10" w:type="dxa"/>
            </w:tcMar>
            <w:vAlign w:val="center"/>
          </w:tcPr>
          <w:p w:rsidR="00AF0FE0" w:rsidRPr="005D28D6" w:rsidRDefault="00AF0FE0" w:rsidP="00D02BA9">
            <w:pPr>
              <w:jc w:val="center"/>
              <w:rPr>
                <w:bCs/>
                <w:sz w:val="20"/>
                <w:szCs w:val="20"/>
              </w:rPr>
            </w:pPr>
            <w:r w:rsidRPr="005D28D6">
              <w:rPr>
                <w:bCs/>
                <w:sz w:val="20"/>
                <w:szCs w:val="20"/>
              </w:rPr>
              <w:t>83257,0</w:t>
            </w:r>
          </w:p>
        </w:tc>
        <w:tc>
          <w:tcPr>
            <w:tcW w:w="1590" w:type="dxa"/>
            <w:noWrap/>
            <w:tcMar>
              <w:top w:w="10" w:type="dxa"/>
              <w:left w:w="10" w:type="dxa"/>
              <w:bottom w:w="0" w:type="dxa"/>
              <w:right w:w="10" w:type="dxa"/>
            </w:tcMar>
            <w:vAlign w:val="center"/>
          </w:tcPr>
          <w:p w:rsidR="00AF0FE0" w:rsidRPr="005D28D6" w:rsidRDefault="00AF0FE0" w:rsidP="00556A64">
            <w:pPr>
              <w:jc w:val="center"/>
              <w:rPr>
                <w:sz w:val="20"/>
                <w:szCs w:val="20"/>
              </w:rPr>
            </w:pPr>
            <w:r w:rsidRPr="005D28D6">
              <w:rPr>
                <w:sz w:val="20"/>
                <w:szCs w:val="20"/>
              </w:rPr>
              <w:t>70669,3</w:t>
            </w:r>
          </w:p>
        </w:tc>
      </w:tr>
      <w:tr w:rsidR="00AF0FE0" w:rsidRPr="00310711" w:rsidTr="009D2A6A">
        <w:trPr>
          <w:trHeight w:val="315"/>
        </w:trPr>
        <w:tc>
          <w:tcPr>
            <w:tcW w:w="3845" w:type="dxa"/>
            <w:noWrap/>
            <w:tcMar>
              <w:top w:w="10" w:type="dxa"/>
              <w:left w:w="10" w:type="dxa"/>
              <w:bottom w:w="0" w:type="dxa"/>
              <w:right w:w="10" w:type="dxa"/>
            </w:tcMar>
            <w:vAlign w:val="center"/>
          </w:tcPr>
          <w:p w:rsidR="00AF0FE0" w:rsidRPr="00CB6FE3" w:rsidRDefault="00AF0FE0" w:rsidP="00D02BA9">
            <w:r w:rsidRPr="00CB6FE3">
              <w:rPr>
                <w:sz w:val="22"/>
                <w:szCs w:val="22"/>
              </w:rPr>
              <w:t xml:space="preserve"> Дотации</w:t>
            </w:r>
          </w:p>
        </w:tc>
        <w:tc>
          <w:tcPr>
            <w:tcW w:w="1694" w:type="dxa"/>
            <w:tcMar>
              <w:top w:w="10" w:type="dxa"/>
              <w:left w:w="10" w:type="dxa"/>
              <w:bottom w:w="0" w:type="dxa"/>
              <w:right w:w="10" w:type="dxa"/>
            </w:tcMar>
            <w:vAlign w:val="center"/>
          </w:tcPr>
          <w:p w:rsidR="00AF0FE0" w:rsidRPr="005D28D6" w:rsidRDefault="00AF0FE0" w:rsidP="009D2A6A">
            <w:pPr>
              <w:jc w:val="center"/>
              <w:rPr>
                <w:sz w:val="20"/>
                <w:szCs w:val="20"/>
              </w:rPr>
            </w:pPr>
            <w:r>
              <w:rPr>
                <w:sz w:val="20"/>
                <w:szCs w:val="20"/>
              </w:rPr>
              <w:t>30880,4</w:t>
            </w:r>
          </w:p>
        </w:tc>
        <w:tc>
          <w:tcPr>
            <w:tcW w:w="1701" w:type="dxa"/>
            <w:noWrap/>
            <w:tcMar>
              <w:top w:w="10" w:type="dxa"/>
              <w:left w:w="10" w:type="dxa"/>
              <w:bottom w:w="0" w:type="dxa"/>
              <w:right w:w="10" w:type="dxa"/>
            </w:tcMar>
            <w:vAlign w:val="center"/>
          </w:tcPr>
          <w:p w:rsidR="00AF0FE0" w:rsidRPr="005D28D6" w:rsidRDefault="00AF0FE0" w:rsidP="00D02BA9">
            <w:pPr>
              <w:jc w:val="center"/>
              <w:rPr>
                <w:bCs/>
                <w:sz w:val="20"/>
                <w:szCs w:val="20"/>
              </w:rPr>
            </w:pPr>
            <w:r w:rsidRPr="005D28D6">
              <w:rPr>
                <w:bCs/>
                <w:sz w:val="20"/>
                <w:szCs w:val="20"/>
              </w:rPr>
              <w:t>1</w:t>
            </w:r>
            <w:r>
              <w:rPr>
                <w:bCs/>
                <w:sz w:val="20"/>
                <w:szCs w:val="20"/>
              </w:rPr>
              <w:t>1680,9</w:t>
            </w:r>
          </w:p>
        </w:tc>
        <w:tc>
          <w:tcPr>
            <w:tcW w:w="1590" w:type="dxa"/>
            <w:noWrap/>
            <w:tcMar>
              <w:top w:w="10" w:type="dxa"/>
              <w:left w:w="10" w:type="dxa"/>
              <w:bottom w:w="0" w:type="dxa"/>
              <w:right w:w="10" w:type="dxa"/>
            </w:tcMar>
            <w:vAlign w:val="center"/>
          </w:tcPr>
          <w:p w:rsidR="00AF0FE0" w:rsidRPr="005D28D6" w:rsidRDefault="00AF0FE0" w:rsidP="00556A64">
            <w:pPr>
              <w:jc w:val="center"/>
              <w:rPr>
                <w:sz w:val="20"/>
                <w:szCs w:val="20"/>
              </w:rPr>
            </w:pPr>
            <w:r w:rsidRPr="005D28D6">
              <w:rPr>
                <w:sz w:val="20"/>
                <w:szCs w:val="20"/>
              </w:rPr>
              <w:t>5600,0</w:t>
            </w:r>
          </w:p>
        </w:tc>
      </w:tr>
      <w:tr w:rsidR="00AF0FE0" w:rsidRPr="00310711" w:rsidTr="009D2A6A">
        <w:trPr>
          <w:trHeight w:val="405"/>
        </w:trPr>
        <w:tc>
          <w:tcPr>
            <w:tcW w:w="3845" w:type="dxa"/>
            <w:tcMar>
              <w:top w:w="10" w:type="dxa"/>
              <w:left w:w="10" w:type="dxa"/>
              <w:bottom w:w="0" w:type="dxa"/>
              <w:right w:w="10" w:type="dxa"/>
            </w:tcMar>
            <w:vAlign w:val="center"/>
          </w:tcPr>
          <w:p w:rsidR="00AF0FE0" w:rsidRPr="00CB6FE3" w:rsidRDefault="00AF0FE0" w:rsidP="00D02BA9">
            <w:r w:rsidRPr="00CB6FE3">
              <w:rPr>
                <w:sz w:val="22"/>
                <w:szCs w:val="22"/>
              </w:rPr>
              <w:t xml:space="preserve"> Субвенции</w:t>
            </w:r>
          </w:p>
        </w:tc>
        <w:tc>
          <w:tcPr>
            <w:tcW w:w="1694" w:type="dxa"/>
            <w:tcMar>
              <w:top w:w="10" w:type="dxa"/>
              <w:left w:w="10" w:type="dxa"/>
              <w:bottom w:w="0" w:type="dxa"/>
              <w:right w:w="10" w:type="dxa"/>
            </w:tcMar>
            <w:vAlign w:val="center"/>
          </w:tcPr>
          <w:p w:rsidR="00AF0FE0" w:rsidRPr="005D28D6" w:rsidRDefault="00AF0FE0" w:rsidP="009D2A6A">
            <w:pPr>
              <w:jc w:val="center"/>
              <w:rPr>
                <w:sz w:val="20"/>
                <w:szCs w:val="20"/>
              </w:rPr>
            </w:pPr>
            <w:r>
              <w:rPr>
                <w:sz w:val="20"/>
                <w:szCs w:val="20"/>
              </w:rPr>
              <w:t>60006,1</w:t>
            </w:r>
          </w:p>
        </w:tc>
        <w:tc>
          <w:tcPr>
            <w:tcW w:w="1701" w:type="dxa"/>
            <w:tcMar>
              <w:top w:w="10" w:type="dxa"/>
              <w:left w:w="10" w:type="dxa"/>
              <w:bottom w:w="0" w:type="dxa"/>
              <w:right w:w="10" w:type="dxa"/>
            </w:tcMar>
            <w:vAlign w:val="center"/>
          </w:tcPr>
          <w:p w:rsidR="00AF0FE0" w:rsidRPr="005D28D6" w:rsidRDefault="00AF0FE0" w:rsidP="00D02BA9">
            <w:pPr>
              <w:jc w:val="center"/>
              <w:rPr>
                <w:bCs/>
                <w:sz w:val="20"/>
                <w:szCs w:val="20"/>
              </w:rPr>
            </w:pPr>
            <w:r>
              <w:rPr>
                <w:bCs/>
                <w:sz w:val="20"/>
                <w:szCs w:val="20"/>
              </w:rPr>
              <w:t>48097,7</w:t>
            </w:r>
          </w:p>
        </w:tc>
        <w:tc>
          <w:tcPr>
            <w:tcW w:w="1590" w:type="dxa"/>
            <w:noWrap/>
            <w:tcMar>
              <w:top w:w="10" w:type="dxa"/>
              <w:left w:w="10" w:type="dxa"/>
              <w:bottom w:w="0" w:type="dxa"/>
              <w:right w:w="10" w:type="dxa"/>
            </w:tcMar>
            <w:vAlign w:val="center"/>
          </w:tcPr>
          <w:p w:rsidR="00AF0FE0" w:rsidRPr="005D28D6" w:rsidRDefault="00AF0FE0" w:rsidP="00556A64">
            <w:pPr>
              <w:jc w:val="center"/>
              <w:rPr>
                <w:sz w:val="20"/>
                <w:szCs w:val="20"/>
              </w:rPr>
            </w:pPr>
            <w:r w:rsidRPr="005D28D6">
              <w:rPr>
                <w:sz w:val="20"/>
                <w:szCs w:val="20"/>
              </w:rPr>
              <w:t>58488,3</w:t>
            </w:r>
          </w:p>
        </w:tc>
      </w:tr>
      <w:tr w:rsidR="00AF0FE0" w:rsidRPr="00310711" w:rsidTr="009D2A6A">
        <w:trPr>
          <w:trHeight w:val="405"/>
        </w:trPr>
        <w:tc>
          <w:tcPr>
            <w:tcW w:w="3845" w:type="dxa"/>
            <w:tcMar>
              <w:top w:w="10" w:type="dxa"/>
              <w:left w:w="10" w:type="dxa"/>
              <w:bottom w:w="0" w:type="dxa"/>
              <w:right w:w="10" w:type="dxa"/>
            </w:tcMar>
            <w:vAlign w:val="center"/>
          </w:tcPr>
          <w:p w:rsidR="00AF0FE0" w:rsidRPr="00CB6FE3" w:rsidRDefault="00AF0FE0" w:rsidP="00D02BA9">
            <w:r>
              <w:rPr>
                <w:sz w:val="22"/>
                <w:szCs w:val="22"/>
              </w:rPr>
              <w:t>Субсидии</w:t>
            </w:r>
          </w:p>
        </w:tc>
        <w:tc>
          <w:tcPr>
            <w:tcW w:w="1694" w:type="dxa"/>
            <w:tcMar>
              <w:top w:w="10" w:type="dxa"/>
              <w:left w:w="10" w:type="dxa"/>
              <w:bottom w:w="0" w:type="dxa"/>
              <w:right w:w="10" w:type="dxa"/>
            </w:tcMar>
            <w:vAlign w:val="center"/>
          </w:tcPr>
          <w:p w:rsidR="00AF0FE0" w:rsidRPr="005D28D6" w:rsidRDefault="00AF0FE0" w:rsidP="009D2A6A">
            <w:pPr>
              <w:jc w:val="center"/>
              <w:rPr>
                <w:sz w:val="20"/>
                <w:szCs w:val="20"/>
              </w:rPr>
            </w:pPr>
            <w:r>
              <w:rPr>
                <w:sz w:val="20"/>
                <w:szCs w:val="20"/>
              </w:rPr>
              <w:t>19054</w:t>
            </w:r>
          </w:p>
        </w:tc>
        <w:tc>
          <w:tcPr>
            <w:tcW w:w="1701" w:type="dxa"/>
            <w:tcMar>
              <w:top w:w="10" w:type="dxa"/>
              <w:left w:w="10" w:type="dxa"/>
              <w:bottom w:w="0" w:type="dxa"/>
              <w:right w:w="10" w:type="dxa"/>
            </w:tcMar>
            <w:vAlign w:val="center"/>
          </w:tcPr>
          <w:p w:rsidR="00AF0FE0" w:rsidRPr="005D28D6" w:rsidRDefault="00AF0FE0" w:rsidP="00D02BA9">
            <w:pPr>
              <w:jc w:val="center"/>
              <w:rPr>
                <w:bCs/>
                <w:sz w:val="20"/>
                <w:szCs w:val="20"/>
              </w:rPr>
            </w:pPr>
            <w:r>
              <w:rPr>
                <w:bCs/>
                <w:sz w:val="20"/>
                <w:szCs w:val="20"/>
              </w:rPr>
              <w:t>14378,6</w:t>
            </w:r>
          </w:p>
        </w:tc>
        <w:tc>
          <w:tcPr>
            <w:tcW w:w="1590" w:type="dxa"/>
            <w:noWrap/>
            <w:tcMar>
              <w:top w:w="10" w:type="dxa"/>
              <w:left w:w="10" w:type="dxa"/>
              <w:bottom w:w="0" w:type="dxa"/>
              <w:right w:w="10" w:type="dxa"/>
            </w:tcMar>
            <w:vAlign w:val="center"/>
          </w:tcPr>
          <w:p w:rsidR="00AF0FE0" w:rsidRPr="005D28D6" w:rsidRDefault="00AF0FE0" w:rsidP="00556A64">
            <w:pPr>
              <w:jc w:val="center"/>
              <w:rPr>
                <w:sz w:val="20"/>
                <w:szCs w:val="20"/>
              </w:rPr>
            </w:pPr>
            <w:r w:rsidRPr="005D28D6">
              <w:rPr>
                <w:sz w:val="20"/>
                <w:szCs w:val="20"/>
              </w:rPr>
              <w:t>0,0</w:t>
            </w:r>
          </w:p>
        </w:tc>
      </w:tr>
      <w:tr w:rsidR="00AF0FE0" w:rsidRPr="00310711" w:rsidTr="009D2A6A">
        <w:trPr>
          <w:trHeight w:val="405"/>
        </w:trPr>
        <w:tc>
          <w:tcPr>
            <w:tcW w:w="3845" w:type="dxa"/>
            <w:tcMar>
              <w:top w:w="10" w:type="dxa"/>
              <w:left w:w="10" w:type="dxa"/>
              <w:bottom w:w="0" w:type="dxa"/>
              <w:right w:w="10" w:type="dxa"/>
            </w:tcMar>
            <w:vAlign w:val="center"/>
          </w:tcPr>
          <w:p w:rsidR="00AF0FE0" w:rsidRDefault="00AF0FE0" w:rsidP="00D02BA9">
            <w:r>
              <w:rPr>
                <w:sz w:val="22"/>
                <w:szCs w:val="22"/>
              </w:rPr>
              <w:t>Иные межбюджетные трансферты</w:t>
            </w:r>
          </w:p>
        </w:tc>
        <w:tc>
          <w:tcPr>
            <w:tcW w:w="1694" w:type="dxa"/>
            <w:tcMar>
              <w:top w:w="10" w:type="dxa"/>
              <w:left w:w="10" w:type="dxa"/>
              <w:bottom w:w="0" w:type="dxa"/>
              <w:right w:w="10" w:type="dxa"/>
            </w:tcMar>
            <w:vAlign w:val="center"/>
          </w:tcPr>
          <w:p w:rsidR="00AF0FE0" w:rsidRPr="005D28D6" w:rsidRDefault="00AF0FE0" w:rsidP="009D2A6A">
            <w:pPr>
              <w:jc w:val="center"/>
              <w:rPr>
                <w:sz w:val="20"/>
                <w:szCs w:val="20"/>
              </w:rPr>
            </w:pPr>
            <w:r>
              <w:rPr>
                <w:sz w:val="20"/>
                <w:szCs w:val="20"/>
              </w:rPr>
              <w:t>542,8</w:t>
            </w:r>
          </w:p>
        </w:tc>
        <w:tc>
          <w:tcPr>
            <w:tcW w:w="1701" w:type="dxa"/>
            <w:tcMar>
              <w:top w:w="10" w:type="dxa"/>
              <w:left w:w="10" w:type="dxa"/>
              <w:bottom w:w="0" w:type="dxa"/>
              <w:right w:w="10" w:type="dxa"/>
            </w:tcMar>
            <w:vAlign w:val="center"/>
          </w:tcPr>
          <w:p w:rsidR="00AF0FE0" w:rsidRPr="005D28D6" w:rsidRDefault="00AF0FE0" w:rsidP="00D02BA9">
            <w:pPr>
              <w:jc w:val="center"/>
              <w:rPr>
                <w:bCs/>
                <w:sz w:val="20"/>
                <w:szCs w:val="20"/>
              </w:rPr>
            </w:pPr>
            <w:r>
              <w:rPr>
                <w:bCs/>
                <w:sz w:val="20"/>
                <w:szCs w:val="20"/>
              </w:rPr>
              <w:t>9099,8</w:t>
            </w:r>
          </w:p>
        </w:tc>
        <w:tc>
          <w:tcPr>
            <w:tcW w:w="1590" w:type="dxa"/>
            <w:noWrap/>
            <w:tcMar>
              <w:top w:w="10" w:type="dxa"/>
              <w:left w:w="10" w:type="dxa"/>
              <w:bottom w:w="0" w:type="dxa"/>
              <w:right w:w="10" w:type="dxa"/>
            </w:tcMar>
            <w:vAlign w:val="center"/>
          </w:tcPr>
          <w:p w:rsidR="00AF0FE0" w:rsidRPr="005D28D6" w:rsidRDefault="00AF0FE0" w:rsidP="00556A64">
            <w:pPr>
              <w:jc w:val="center"/>
              <w:rPr>
                <w:sz w:val="20"/>
                <w:szCs w:val="20"/>
              </w:rPr>
            </w:pPr>
            <w:r w:rsidRPr="005D28D6">
              <w:rPr>
                <w:sz w:val="20"/>
                <w:szCs w:val="20"/>
              </w:rPr>
              <w:t>6581,0</w:t>
            </w:r>
          </w:p>
        </w:tc>
      </w:tr>
      <w:tr w:rsidR="00AF0FE0" w:rsidRPr="00310711" w:rsidTr="009D2A6A">
        <w:trPr>
          <w:trHeight w:val="405"/>
        </w:trPr>
        <w:tc>
          <w:tcPr>
            <w:tcW w:w="3845" w:type="dxa"/>
            <w:noWrap/>
            <w:tcMar>
              <w:top w:w="10" w:type="dxa"/>
              <w:left w:w="10" w:type="dxa"/>
              <w:bottom w:w="0" w:type="dxa"/>
              <w:right w:w="10" w:type="dxa"/>
            </w:tcMar>
            <w:vAlign w:val="center"/>
          </w:tcPr>
          <w:p w:rsidR="00AF0FE0" w:rsidRPr="00B45772" w:rsidRDefault="00AF0FE0" w:rsidP="00D02BA9">
            <w:pPr>
              <w:rPr>
                <w:b/>
                <w:bCs/>
              </w:rPr>
            </w:pPr>
            <w:r w:rsidRPr="00B45772">
              <w:rPr>
                <w:b/>
                <w:bCs/>
                <w:sz w:val="22"/>
                <w:szCs w:val="22"/>
              </w:rPr>
              <w:t>Расходы бюджета</w:t>
            </w:r>
          </w:p>
        </w:tc>
        <w:tc>
          <w:tcPr>
            <w:tcW w:w="1694" w:type="dxa"/>
            <w:tcMar>
              <w:top w:w="10" w:type="dxa"/>
              <w:left w:w="10" w:type="dxa"/>
              <w:bottom w:w="0" w:type="dxa"/>
              <w:right w:w="10" w:type="dxa"/>
            </w:tcMar>
            <w:vAlign w:val="center"/>
          </w:tcPr>
          <w:p w:rsidR="00AF0FE0" w:rsidRPr="005D28D6" w:rsidRDefault="00AF0FE0" w:rsidP="009D2A6A">
            <w:pPr>
              <w:jc w:val="center"/>
              <w:rPr>
                <w:b/>
                <w:bCs/>
                <w:sz w:val="20"/>
                <w:szCs w:val="20"/>
              </w:rPr>
            </w:pPr>
            <w:r>
              <w:rPr>
                <w:b/>
                <w:bCs/>
                <w:sz w:val="20"/>
                <w:szCs w:val="20"/>
              </w:rPr>
              <w:t>135668,8</w:t>
            </w:r>
          </w:p>
        </w:tc>
        <w:tc>
          <w:tcPr>
            <w:tcW w:w="1701" w:type="dxa"/>
            <w:noWrap/>
            <w:tcMar>
              <w:top w:w="10" w:type="dxa"/>
              <w:left w:w="10" w:type="dxa"/>
              <w:bottom w:w="0" w:type="dxa"/>
              <w:right w:w="10" w:type="dxa"/>
            </w:tcMar>
            <w:vAlign w:val="center"/>
          </w:tcPr>
          <w:p w:rsidR="00AF0FE0" w:rsidRPr="005D28D6" w:rsidRDefault="00AF0FE0" w:rsidP="00D02BA9">
            <w:pPr>
              <w:jc w:val="center"/>
              <w:rPr>
                <w:b/>
                <w:bCs/>
                <w:sz w:val="20"/>
                <w:szCs w:val="20"/>
              </w:rPr>
            </w:pPr>
            <w:r w:rsidRPr="005D28D6">
              <w:rPr>
                <w:b/>
                <w:bCs/>
                <w:sz w:val="20"/>
                <w:szCs w:val="20"/>
              </w:rPr>
              <w:t>119546,0</w:t>
            </w:r>
          </w:p>
        </w:tc>
        <w:tc>
          <w:tcPr>
            <w:tcW w:w="1590" w:type="dxa"/>
            <w:noWrap/>
            <w:tcMar>
              <w:top w:w="10" w:type="dxa"/>
              <w:left w:w="10" w:type="dxa"/>
              <w:bottom w:w="0" w:type="dxa"/>
              <w:right w:w="10" w:type="dxa"/>
            </w:tcMar>
            <w:vAlign w:val="center"/>
          </w:tcPr>
          <w:p w:rsidR="00AF0FE0" w:rsidRPr="005D28D6" w:rsidRDefault="00AF0FE0" w:rsidP="00BE35A8">
            <w:pPr>
              <w:jc w:val="center"/>
              <w:rPr>
                <w:b/>
                <w:bCs/>
                <w:sz w:val="20"/>
                <w:szCs w:val="20"/>
              </w:rPr>
            </w:pPr>
            <w:r w:rsidRPr="005D28D6">
              <w:rPr>
                <w:b/>
                <w:bCs/>
                <w:sz w:val="20"/>
                <w:szCs w:val="20"/>
              </w:rPr>
              <w:t>107714,3</w:t>
            </w:r>
          </w:p>
        </w:tc>
      </w:tr>
      <w:tr w:rsidR="00AF0FE0" w:rsidRPr="00310711" w:rsidTr="009D2A6A">
        <w:trPr>
          <w:trHeight w:val="360"/>
        </w:trPr>
        <w:tc>
          <w:tcPr>
            <w:tcW w:w="3845" w:type="dxa"/>
            <w:noWrap/>
            <w:tcMar>
              <w:top w:w="10" w:type="dxa"/>
              <w:left w:w="10" w:type="dxa"/>
              <w:bottom w:w="0" w:type="dxa"/>
              <w:right w:w="10" w:type="dxa"/>
            </w:tcMar>
            <w:vAlign w:val="center"/>
          </w:tcPr>
          <w:p w:rsidR="00AF0FE0" w:rsidRPr="00B45772" w:rsidRDefault="00AF0FE0" w:rsidP="00B21AC0">
            <w:pPr>
              <w:rPr>
                <w:b/>
              </w:rPr>
            </w:pPr>
            <w:r w:rsidRPr="00B45772">
              <w:rPr>
                <w:b/>
                <w:sz w:val="22"/>
                <w:szCs w:val="22"/>
              </w:rPr>
              <w:t xml:space="preserve">Дефицит (-) / Профицит (+) </w:t>
            </w:r>
          </w:p>
        </w:tc>
        <w:tc>
          <w:tcPr>
            <w:tcW w:w="1694" w:type="dxa"/>
            <w:tcMar>
              <w:top w:w="10" w:type="dxa"/>
              <w:left w:w="10" w:type="dxa"/>
              <w:bottom w:w="0" w:type="dxa"/>
              <w:right w:w="10" w:type="dxa"/>
            </w:tcMar>
            <w:vAlign w:val="center"/>
          </w:tcPr>
          <w:p w:rsidR="00AF0FE0" w:rsidRPr="005D28D6" w:rsidRDefault="00AF0FE0" w:rsidP="009D2A6A">
            <w:pPr>
              <w:jc w:val="center"/>
              <w:rPr>
                <w:b/>
                <w:sz w:val="20"/>
                <w:szCs w:val="20"/>
              </w:rPr>
            </w:pPr>
            <w:r>
              <w:rPr>
                <w:b/>
                <w:sz w:val="20"/>
                <w:szCs w:val="20"/>
              </w:rPr>
              <w:t>145,9</w:t>
            </w:r>
          </w:p>
        </w:tc>
        <w:tc>
          <w:tcPr>
            <w:tcW w:w="1701" w:type="dxa"/>
            <w:noWrap/>
            <w:tcMar>
              <w:top w:w="10" w:type="dxa"/>
              <w:left w:w="10" w:type="dxa"/>
              <w:bottom w:w="0" w:type="dxa"/>
              <w:right w:w="10" w:type="dxa"/>
            </w:tcMar>
            <w:vAlign w:val="center"/>
          </w:tcPr>
          <w:p w:rsidR="00AF0FE0" w:rsidRPr="005D28D6" w:rsidRDefault="00AF0FE0" w:rsidP="00D02BA9">
            <w:pPr>
              <w:jc w:val="center"/>
              <w:rPr>
                <w:b/>
                <w:sz w:val="20"/>
                <w:szCs w:val="20"/>
              </w:rPr>
            </w:pPr>
            <w:r w:rsidRPr="005D28D6">
              <w:rPr>
                <w:b/>
                <w:sz w:val="20"/>
                <w:szCs w:val="20"/>
              </w:rPr>
              <w:t>-1418,0</w:t>
            </w:r>
          </w:p>
        </w:tc>
        <w:tc>
          <w:tcPr>
            <w:tcW w:w="1590" w:type="dxa"/>
            <w:noWrap/>
            <w:tcMar>
              <w:top w:w="10" w:type="dxa"/>
              <w:left w:w="10" w:type="dxa"/>
              <w:bottom w:w="0" w:type="dxa"/>
              <w:right w:w="10" w:type="dxa"/>
            </w:tcMar>
            <w:vAlign w:val="center"/>
          </w:tcPr>
          <w:p w:rsidR="00AF0FE0" w:rsidRPr="005D28D6" w:rsidRDefault="00AF0FE0" w:rsidP="00BE35A8">
            <w:pPr>
              <w:jc w:val="center"/>
              <w:rPr>
                <w:b/>
                <w:sz w:val="20"/>
                <w:szCs w:val="20"/>
              </w:rPr>
            </w:pPr>
            <w:r w:rsidRPr="005D28D6">
              <w:rPr>
                <w:b/>
                <w:sz w:val="20"/>
                <w:szCs w:val="20"/>
              </w:rPr>
              <w:t>-500,0</w:t>
            </w:r>
          </w:p>
        </w:tc>
      </w:tr>
    </w:tbl>
    <w:p w:rsidR="00AF0FE0" w:rsidRDefault="00AF0FE0" w:rsidP="003C04D2">
      <w:pPr>
        <w:widowControl w:val="0"/>
        <w:ind w:firstLine="708"/>
        <w:jc w:val="both"/>
        <w:rPr>
          <w:bCs/>
          <w:sz w:val="28"/>
          <w:szCs w:val="28"/>
        </w:rPr>
      </w:pPr>
    </w:p>
    <w:p w:rsidR="00AF0FE0" w:rsidRDefault="00AF0FE0" w:rsidP="003C04D2">
      <w:pPr>
        <w:widowControl w:val="0"/>
        <w:ind w:firstLine="708"/>
        <w:jc w:val="both"/>
        <w:rPr>
          <w:sz w:val="28"/>
          <w:szCs w:val="20"/>
        </w:rPr>
      </w:pPr>
      <w:r>
        <w:rPr>
          <w:bCs/>
          <w:sz w:val="28"/>
          <w:szCs w:val="28"/>
        </w:rPr>
        <w:t>Доходы проекта</w:t>
      </w:r>
      <w:r>
        <w:rPr>
          <w:b/>
          <w:bCs/>
          <w:sz w:val="28"/>
          <w:szCs w:val="28"/>
        </w:rPr>
        <w:t xml:space="preserve"> </w:t>
      </w:r>
      <w:r>
        <w:rPr>
          <w:bCs/>
          <w:sz w:val="28"/>
          <w:szCs w:val="28"/>
        </w:rPr>
        <w:t>бюджета</w:t>
      </w:r>
      <w:r>
        <w:rPr>
          <w:sz w:val="28"/>
          <w:szCs w:val="28"/>
        </w:rPr>
        <w:t xml:space="preserve"> на 2016 год предусмотрены в объеме 107 214,3 тыс. рублей, что ниже ожидаемой оценки 2015 года на 10 913,7  тыс. рублей, или на 9,2 процента.</w:t>
      </w:r>
      <w:r>
        <w:rPr>
          <w:sz w:val="28"/>
          <w:szCs w:val="20"/>
        </w:rPr>
        <w:t xml:space="preserve"> </w:t>
      </w:r>
      <w:r>
        <w:rPr>
          <w:sz w:val="28"/>
          <w:szCs w:val="28"/>
        </w:rPr>
        <w:t xml:space="preserve">К уровню исполнения </w:t>
      </w:r>
      <w:r w:rsidRPr="00BB60C1">
        <w:rPr>
          <w:sz w:val="28"/>
          <w:szCs w:val="28"/>
        </w:rPr>
        <w:t>бюджета 2014 года</w:t>
      </w:r>
      <w:r>
        <w:rPr>
          <w:sz w:val="28"/>
          <w:szCs w:val="28"/>
        </w:rPr>
        <w:t xml:space="preserve"> доходы уменьшены на  28 308,6 тыс. рублей, или на  20,9 процента.</w:t>
      </w:r>
      <w:r>
        <w:rPr>
          <w:sz w:val="28"/>
          <w:szCs w:val="20"/>
        </w:rPr>
        <w:t xml:space="preserve"> </w:t>
      </w:r>
    </w:p>
    <w:p w:rsidR="00AF0FE0" w:rsidRDefault="00AF0FE0" w:rsidP="003C04D2">
      <w:pPr>
        <w:widowControl w:val="0"/>
        <w:ind w:firstLine="708"/>
        <w:jc w:val="both"/>
        <w:rPr>
          <w:sz w:val="28"/>
          <w:szCs w:val="20"/>
        </w:rPr>
      </w:pPr>
      <w:r>
        <w:rPr>
          <w:sz w:val="28"/>
          <w:szCs w:val="20"/>
        </w:rPr>
        <w:t>Динамика снижения доходов бюджета муниципального образования «Рогнединский район» по отношению к показателям ожидаемой оценки на 2015 год,  обусловлена снижением  безвозмездных поступлений.</w:t>
      </w:r>
    </w:p>
    <w:p w:rsidR="00AF0FE0" w:rsidRDefault="00AF0FE0" w:rsidP="003C04D2">
      <w:pPr>
        <w:widowControl w:val="0"/>
        <w:ind w:firstLine="708"/>
        <w:jc w:val="both"/>
        <w:rPr>
          <w:sz w:val="28"/>
          <w:szCs w:val="20"/>
        </w:rPr>
      </w:pPr>
    </w:p>
    <w:p w:rsidR="00AF0FE0" w:rsidRDefault="00AF0FE0" w:rsidP="003C04D2">
      <w:pPr>
        <w:ind w:firstLine="708"/>
        <w:jc w:val="both"/>
        <w:rPr>
          <w:b/>
          <w:sz w:val="28"/>
          <w:szCs w:val="28"/>
        </w:rPr>
      </w:pPr>
      <w:r w:rsidRPr="00D026FB">
        <w:rPr>
          <w:b/>
          <w:sz w:val="28"/>
          <w:szCs w:val="28"/>
        </w:rPr>
        <w:t>5.1.</w:t>
      </w:r>
      <w:r>
        <w:rPr>
          <w:b/>
          <w:sz w:val="28"/>
          <w:szCs w:val="28"/>
        </w:rPr>
        <w:t xml:space="preserve"> Налоговые и неналоговые доходы бюджета муниципального образования «Рогнединский район»</w:t>
      </w:r>
    </w:p>
    <w:p w:rsidR="00AF0FE0" w:rsidRDefault="00AF0FE0" w:rsidP="003C04D2">
      <w:pPr>
        <w:ind w:firstLine="708"/>
        <w:jc w:val="both"/>
        <w:rPr>
          <w:b/>
          <w:sz w:val="28"/>
          <w:szCs w:val="28"/>
        </w:rPr>
      </w:pPr>
    </w:p>
    <w:p w:rsidR="00AF0FE0" w:rsidRDefault="00AF0FE0" w:rsidP="003C04D2">
      <w:pPr>
        <w:widowControl w:val="0"/>
        <w:ind w:firstLine="709"/>
        <w:jc w:val="both"/>
        <w:rPr>
          <w:color w:val="000000"/>
          <w:sz w:val="28"/>
          <w:szCs w:val="20"/>
        </w:rPr>
      </w:pPr>
      <w:r>
        <w:rPr>
          <w:bCs/>
          <w:sz w:val="28"/>
          <w:szCs w:val="28"/>
        </w:rPr>
        <w:t>Налоговые и неналоговые доходы</w:t>
      </w:r>
      <w:r>
        <w:rPr>
          <w:sz w:val="28"/>
          <w:szCs w:val="28"/>
        </w:rPr>
        <w:t xml:space="preserve"> бюджета (далее - собственные) в 2016 году</w:t>
      </w:r>
      <w:r>
        <w:rPr>
          <w:color w:val="008000"/>
          <w:sz w:val="28"/>
          <w:szCs w:val="28"/>
        </w:rPr>
        <w:t xml:space="preserve"> </w:t>
      </w:r>
      <w:r>
        <w:rPr>
          <w:sz w:val="28"/>
          <w:szCs w:val="28"/>
        </w:rPr>
        <w:t>прогнозируются в объеме</w:t>
      </w:r>
      <w:r>
        <w:rPr>
          <w:color w:val="008000"/>
          <w:sz w:val="28"/>
          <w:szCs w:val="28"/>
        </w:rPr>
        <w:t xml:space="preserve"> </w:t>
      </w:r>
      <w:r>
        <w:rPr>
          <w:sz w:val="28"/>
          <w:szCs w:val="28"/>
        </w:rPr>
        <w:t>36545,0 рублей, темп роста к ожидаемому исполнению 2015 года составит 104,8%, к исполнению бюджета 2014 года – 145,9 процента.</w:t>
      </w:r>
      <w:r>
        <w:rPr>
          <w:color w:val="008000"/>
          <w:sz w:val="28"/>
          <w:szCs w:val="28"/>
        </w:rPr>
        <w:t xml:space="preserve"> </w:t>
      </w:r>
    </w:p>
    <w:p w:rsidR="00AF0FE0" w:rsidRDefault="00AF0FE0" w:rsidP="003C04D2">
      <w:pPr>
        <w:pStyle w:val="BodyTextIndent"/>
        <w:widowControl w:val="0"/>
        <w:ind w:left="0" w:firstLine="720"/>
        <w:jc w:val="both"/>
        <w:rPr>
          <w:rFonts w:ascii="Times New Roman" w:hAnsi="Times New Roman"/>
          <w:szCs w:val="28"/>
        </w:rPr>
      </w:pPr>
      <w:r>
        <w:rPr>
          <w:rFonts w:ascii="Times New Roman" w:hAnsi="Times New Roman"/>
          <w:szCs w:val="28"/>
        </w:rPr>
        <w:t>Удельный вес собственных доходов в общем объеме составит 34,1 %, что на 4,6 процентных пункта больше удельного веса оценки исполнении бюджета 2015 года.</w:t>
      </w:r>
    </w:p>
    <w:p w:rsidR="00AF0FE0" w:rsidRDefault="00AF0FE0" w:rsidP="003C04D2">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налоговых и неналоговых доходов бюджета на долю налоговых доходов приходится 88,1% (32196,0 тыс. рублей), неналоговых доходов 7,9 процента (4349,0 тыс. рублей). </w:t>
      </w:r>
    </w:p>
    <w:p w:rsidR="00AF0FE0" w:rsidRDefault="00AF0FE0" w:rsidP="003C04D2">
      <w:pPr>
        <w:widowControl w:val="0"/>
        <w:ind w:firstLine="720"/>
        <w:jc w:val="both"/>
        <w:rPr>
          <w:bCs/>
          <w:sz w:val="28"/>
          <w:szCs w:val="28"/>
        </w:rPr>
      </w:pPr>
      <w:r>
        <w:rPr>
          <w:sz w:val="28"/>
          <w:szCs w:val="28"/>
        </w:rPr>
        <w:t xml:space="preserve">Основную долю собственных доходов бюджета  в 2016 году по-прежнему будут составлять доходы от налога на доходы физических лиц – 72,8 % (26599,0 тыс. рублей). </w:t>
      </w:r>
    </w:p>
    <w:p w:rsidR="00AF0FE0" w:rsidRDefault="00AF0FE0" w:rsidP="003C04D2">
      <w:pPr>
        <w:pStyle w:val="BodyTextIndent2"/>
        <w:widowControl w:val="0"/>
        <w:spacing w:after="0" w:line="240" w:lineRule="auto"/>
        <w:ind w:left="0" w:firstLine="709"/>
        <w:jc w:val="both"/>
        <w:rPr>
          <w:rFonts w:ascii="Times New Roman" w:hAnsi="Times New Roman"/>
        </w:rPr>
      </w:pPr>
      <w:r>
        <w:rPr>
          <w:rFonts w:ascii="Times New Roman" w:hAnsi="Times New Roman"/>
          <w:sz w:val="28"/>
          <w:szCs w:val="28"/>
        </w:rPr>
        <w:t>Динамика прогнозируемого поступления налогов и платежей на 2016 год, приведена в таблице</w:t>
      </w:r>
      <w:r>
        <w:rPr>
          <w:rFonts w:ascii="Times New Roman" w:hAnsi="Times New Roman"/>
        </w:rPr>
        <w:t>.</w:t>
      </w:r>
    </w:p>
    <w:p w:rsidR="00AF0FE0" w:rsidRDefault="00AF0FE0" w:rsidP="003C04D2">
      <w:pPr>
        <w:widowControl w:val="0"/>
        <w:autoSpaceDE w:val="0"/>
        <w:autoSpaceDN w:val="0"/>
        <w:adjustRightInd w:val="0"/>
        <w:ind w:firstLine="709"/>
        <w:jc w:val="right"/>
      </w:pPr>
      <w:r>
        <w:t>(тыс. рублей)</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200"/>
        <w:gridCol w:w="1320"/>
        <w:gridCol w:w="1260"/>
        <w:gridCol w:w="1080"/>
        <w:gridCol w:w="1440"/>
      </w:tblGrid>
      <w:tr w:rsidR="00AF0FE0" w:rsidTr="003C04D2">
        <w:trPr>
          <w:trHeight w:val="769"/>
        </w:trPr>
        <w:tc>
          <w:tcPr>
            <w:tcW w:w="3420" w:type="dxa"/>
            <w:vMerge w:val="restart"/>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Наименование доходов</w:t>
            </w:r>
          </w:p>
        </w:tc>
        <w:tc>
          <w:tcPr>
            <w:tcW w:w="1200" w:type="dxa"/>
            <w:vMerge w:val="restart"/>
            <w:vAlign w:val="center"/>
          </w:tcPr>
          <w:p w:rsidR="00AF0FE0" w:rsidRDefault="00AF0FE0" w:rsidP="00E325A0">
            <w:pPr>
              <w:widowControl w:val="0"/>
              <w:autoSpaceDE w:val="0"/>
              <w:autoSpaceDN w:val="0"/>
              <w:adjustRightInd w:val="0"/>
              <w:spacing w:line="276" w:lineRule="auto"/>
              <w:jc w:val="center"/>
              <w:rPr>
                <w:b/>
                <w:sz w:val="20"/>
                <w:szCs w:val="20"/>
                <w:lang w:eastAsia="en-US"/>
              </w:rPr>
            </w:pPr>
            <w:r>
              <w:rPr>
                <w:b/>
                <w:sz w:val="20"/>
                <w:szCs w:val="20"/>
                <w:lang w:eastAsia="en-US"/>
              </w:rPr>
              <w:t xml:space="preserve">Факт </w:t>
            </w:r>
          </w:p>
          <w:p w:rsidR="00AF0FE0" w:rsidRDefault="00AF0FE0" w:rsidP="00E325A0">
            <w:pPr>
              <w:widowControl w:val="0"/>
              <w:autoSpaceDE w:val="0"/>
              <w:autoSpaceDN w:val="0"/>
              <w:adjustRightInd w:val="0"/>
              <w:spacing w:line="276" w:lineRule="auto"/>
              <w:jc w:val="center"/>
              <w:rPr>
                <w:b/>
                <w:sz w:val="20"/>
                <w:szCs w:val="20"/>
                <w:lang w:eastAsia="en-US"/>
              </w:rPr>
            </w:pPr>
            <w:r>
              <w:rPr>
                <w:b/>
                <w:sz w:val="20"/>
                <w:szCs w:val="20"/>
                <w:lang w:eastAsia="en-US"/>
              </w:rPr>
              <w:t>2014 года</w:t>
            </w:r>
          </w:p>
        </w:tc>
        <w:tc>
          <w:tcPr>
            <w:tcW w:w="1320" w:type="dxa"/>
            <w:vMerge w:val="restart"/>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 xml:space="preserve"> 2015 год</w:t>
            </w:r>
          </w:p>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Ожидаемая оценка</w:t>
            </w:r>
          </w:p>
          <w:p w:rsidR="00AF0FE0" w:rsidRDefault="00AF0FE0">
            <w:pPr>
              <w:widowControl w:val="0"/>
              <w:autoSpaceDE w:val="0"/>
              <w:autoSpaceDN w:val="0"/>
              <w:adjustRightInd w:val="0"/>
              <w:spacing w:line="276" w:lineRule="auto"/>
              <w:jc w:val="center"/>
              <w:rPr>
                <w:b/>
                <w:sz w:val="20"/>
                <w:szCs w:val="20"/>
                <w:vertAlign w:val="superscript"/>
                <w:lang w:eastAsia="en-US"/>
              </w:rPr>
            </w:pPr>
          </w:p>
        </w:tc>
        <w:tc>
          <w:tcPr>
            <w:tcW w:w="1260" w:type="dxa"/>
            <w:vMerge w:val="restart"/>
            <w:vAlign w:val="center"/>
          </w:tcPr>
          <w:p w:rsidR="00AF0FE0" w:rsidRDefault="00AF0FE0" w:rsidP="00E325A0">
            <w:pPr>
              <w:widowControl w:val="0"/>
              <w:autoSpaceDE w:val="0"/>
              <w:autoSpaceDN w:val="0"/>
              <w:adjustRightInd w:val="0"/>
              <w:spacing w:line="276" w:lineRule="auto"/>
              <w:jc w:val="center"/>
              <w:rPr>
                <w:b/>
                <w:sz w:val="20"/>
                <w:szCs w:val="20"/>
                <w:lang w:eastAsia="en-US"/>
              </w:rPr>
            </w:pPr>
            <w:r>
              <w:rPr>
                <w:b/>
                <w:sz w:val="20"/>
                <w:szCs w:val="20"/>
                <w:lang w:eastAsia="en-US"/>
              </w:rPr>
              <w:t>Прогноз на 2016 год</w:t>
            </w:r>
          </w:p>
        </w:tc>
        <w:tc>
          <w:tcPr>
            <w:tcW w:w="2520" w:type="dxa"/>
            <w:gridSpan w:val="2"/>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 xml:space="preserve">Темп роста доходов  </w:t>
            </w:r>
          </w:p>
          <w:p w:rsidR="00AF0FE0" w:rsidRDefault="00AF0FE0" w:rsidP="00E325A0">
            <w:pPr>
              <w:widowControl w:val="0"/>
              <w:autoSpaceDE w:val="0"/>
              <w:autoSpaceDN w:val="0"/>
              <w:adjustRightInd w:val="0"/>
              <w:spacing w:line="276" w:lineRule="auto"/>
              <w:jc w:val="center"/>
              <w:rPr>
                <w:b/>
                <w:sz w:val="20"/>
                <w:szCs w:val="20"/>
                <w:lang w:eastAsia="en-US"/>
              </w:rPr>
            </w:pPr>
            <w:r>
              <w:rPr>
                <w:b/>
                <w:sz w:val="20"/>
                <w:szCs w:val="20"/>
                <w:lang w:eastAsia="en-US"/>
              </w:rPr>
              <w:t xml:space="preserve">2016 года </w:t>
            </w:r>
          </w:p>
        </w:tc>
      </w:tr>
      <w:tr w:rsidR="00AF0FE0" w:rsidTr="003C04D2">
        <w:trPr>
          <w:trHeight w:val="886"/>
        </w:trPr>
        <w:tc>
          <w:tcPr>
            <w:tcW w:w="3420" w:type="dxa"/>
            <w:vMerge/>
            <w:vAlign w:val="center"/>
          </w:tcPr>
          <w:p w:rsidR="00AF0FE0" w:rsidRDefault="00AF0FE0">
            <w:pPr>
              <w:rPr>
                <w:b/>
                <w:sz w:val="20"/>
                <w:szCs w:val="20"/>
                <w:lang w:eastAsia="en-US"/>
              </w:rPr>
            </w:pPr>
          </w:p>
        </w:tc>
        <w:tc>
          <w:tcPr>
            <w:tcW w:w="1200" w:type="dxa"/>
            <w:vMerge/>
            <w:vAlign w:val="center"/>
          </w:tcPr>
          <w:p w:rsidR="00AF0FE0" w:rsidRDefault="00AF0FE0">
            <w:pPr>
              <w:rPr>
                <w:b/>
                <w:sz w:val="20"/>
                <w:szCs w:val="20"/>
                <w:lang w:eastAsia="en-US"/>
              </w:rPr>
            </w:pPr>
          </w:p>
        </w:tc>
        <w:tc>
          <w:tcPr>
            <w:tcW w:w="1320" w:type="dxa"/>
            <w:vMerge/>
            <w:vAlign w:val="center"/>
          </w:tcPr>
          <w:p w:rsidR="00AF0FE0" w:rsidRDefault="00AF0FE0">
            <w:pPr>
              <w:rPr>
                <w:b/>
                <w:sz w:val="20"/>
                <w:szCs w:val="20"/>
                <w:vertAlign w:val="superscript"/>
                <w:lang w:eastAsia="en-US"/>
              </w:rPr>
            </w:pPr>
          </w:p>
        </w:tc>
        <w:tc>
          <w:tcPr>
            <w:tcW w:w="1260" w:type="dxa"/>
            <w:vMerge/>
            <w:vAlign w:val="center"/>
          </w:tcPr>
          <w:p w:rsidR="00AF0FE0" w:rsidRDefault="00AF0FE0">
            <w:pPr>
              <w:rPr>
                <w:b/>
                <w:sz w:val="20"/>
                <w:szCs w:val="20"/>
                <w:lang w:eastAsia="en-US"/>
              </w:rPr>
            </w:pPr>
          </w:p>
        </w:tc>
        <w:tc>
          <w:tcPr>
            <w:tcW w:w="1080" w:type="dxa"/>
            <w:vAlign w:val="center"/>
          </w:tcPr>
          <w:p w:rsidR="00AF0FE0" w:rsidRDefault="00AF0FE0" w:rsidP="00E325A0">
            <w:pPr>
              <w:widowControl w:val="0"/>
              <w:autoSpaceDE w:val="0"/>
              <w:autoSpaceDN w:val="0"/>
              <w:adjustRightInd w:val="0"/>
              <w:spacing w:line="276" w:lineRule="auto"/>
              <w:jc w:val="center"/>
              <w:rPr>
                <w:b/>
                <w:sz w:val="20"/>
                <w:szCs w:val="20"/>
                <w:lang w:eastAsia="en-US"/>
              </w:rPr>
            </w:pPr>
            <w:r>
              <w:rPr>
                <w:b/>
                <w:sz w:val="20"/>
                <w:szCs w:val="20"/>
                <w:lang w:eastAsia="en-US"/>
              </w:rPr>
              <w:t>к факту 2014 года</w:t>
            </w:r>
          </w:p>
        </w:tc>
        <w:tc>
          <w:tcPr>
            <w:tcW w:w="1440" w:type="dxa"/>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к оценке</w:t>
            </w:r>
          </w:p>
          <w:p w:rsidR="00AF0FE0" w:rsidRDefault="00AF0FE0" w:rsidP="00E325A0">
            <w:pPr>
              <w:widowControl w:val="0"/>
              <w:autoSpaceDE w:val="0"/>
              <w:autoSpaceDN w:val="0"/>
              <w:adjustRightInd w:val="0"/>
              <w:spacing w:line="276" w:lineRule="auto"/>
              <w:jc w:val="center"/>
              <w:rPr>
                <w:b/>
                <w:sz w:val="20"/>
                <w:szCs w:val="20"/>
                <w:lang w:eastAsia="en-US"/>
              </w:rPr>
            </w:pPr>
            <w:r>
              <w:rPr>
                <w:b/>
                <w:sz w:val="20"/>
                <w:szCs w:val="20"/>
                <w:lang w:eastAsia="en-US"/>
              </w:rPr>
              <w:t>2015 года</w:t>
            </w:r>
          </w:p>
        </w:tc>
      </w:tr>
      <w:tr w:rsidR="00AF0FE0" w:rsidTr="003C04D2">
        <w:tc>
          <w:tcPr>
            <w:tcW w:w="3420" w:type="dxa"/>
          </w:tcPr>
          <w:p w:rsidR="00AF0FE0" w:rsidRDefault="00AF0FE0">
            <w:pPr>
              <w:widowControl w:val="0"/>
              <w:autoSpaceDE w:val="0"/>
              <w:autoSpaceDN w:val="0"/>
              <w:adjustRightInd w:val="0"/>
              <w:spacing w:line="276" w:lineRule="auto"/>
              <w:jc w:val="both"/>
              <w:rPr>
                <w:b/>
                <w:lang w:eastAsia="en-US"/>
              </w:rPr>
            </w:pPr>
            <w:r>
              <w:rPr>
                <w:b/>
                <w:sz w:val="22"/>
                <w:szCs w:val="22"/>
                <w:lang w:eastAsia="en-US"/>
              </w:rPr>
              <w:t>Налоговые доходы</w:t>
            </w:r>
          </w:p>
        </w:tc>
        <w:tc>
          <w:tcPr>
            <w:tcW w:w="1200" w:type="dxa"/>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22301,5</w:t>
            </w:r>
          </w:p>
        </w:tc>
        <w:tc>
          <w:tcPr>
            <w:tcW w:w="1320" w:type="dxa"/>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31235,0</w:t>
            </w:r>
          </w:p>
        </w:tc>
        <w:tc>
          <w:tcPr>
            <w:tcW w:w="1260" w:type="dxa"/>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32196,0</w:t>
            </w:r>
          </w:p>
        </w:tc>
        <w:tc>
          <w:tcPr>
            <w:tcW w:w="1080" w:type="dxa"/>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144,4</w:t>
            </w:r>
          </w:p>
        </w:tc>
        <w:tc>
          <w:tcPr>
            <w:tcW w:w="1440" w:type="dxa"/>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103,1</w:t>
            </w:r>
          </w:p>
        </w:tc>
      </w:tr>
      <w:tr w:rsidR="00AF0FE0" w:rsidTr="003C04D2">
        <w:tc>
          <w:tcPr>
            <w:tcW w:w="3420" w:type="dxa"/>
          </w:tcPr>
          <w:p w:rsidR="00AF0FE0" w:rsidRDefault="00AF0FE0">
            <w:pPr>
              <w:widowControl w:val="0"/>
              <w:autoSpaceDE w:val="0"/>
              <w:autoSpaceDN w:val="0"/>
              <w:adjustRightInd w:val="0"/>
              <w:spacing w:line="276" w:lineRule="auto"/>
              <w:jc w:val="both"/>
              <w:rPr>
                <w:lang w:eastAsia="en-US"/>
              </w:rPr>
            </w:pPr>
            <w:r>
              <w:rPr>
                <w:sz w:val="22"/>
                <w:szCs w:val="22"/>
                <w:lang w:eastAsia="en-US"/>
              </w:rPr>
              <w:t>Налог на доходы физических лиц</w:t>
            </w:r>
          </w:p>
        </w:tc>
        <w:tc>
          <w:tcPr>
            <w:tcW w:w="120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20203,2</w:t>
            </w:r>
          </w:p>
        </w:tc>
        <w:tc>
          <w:tcPr>
            <w:tcW w:w="132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25540,0</w:t>
            </w:r>
          </w:p>
        </w:tc>
        <w:tc>
          <w:tcPr>
            <w:tcW w:w="126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26599,0</w:t>
            </w:r>
          </w:p>
        </w:tc>
        <w:tc>
          <w:tcPr>
            <w:tcW w:w="108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131,7</w:t>
            </w:r>
          </w:p>
        </w:tc>
        <w:tc>
          <w:tcPr>
            <w:tcW w:w="144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104,1</w:t>
            </w:r>
          </w:p>
        </w:tc>
      </w:tr>
      <w:tr w:rsidR="00AF0FE0" w:rsidTr="003C04D2">
        <w:tc>
          <w:tcPr>
            <w:tcW w:w="3420" w:type="dxa"/>
          </w:tcPr>
          <w:p w:rsidR="00AF0FE0" w:rsidRDefault="00AF0FE0" w:rsidP="008560CB">
            <w:pPr>
              <w:widowControl w:val="0"/>
              <w:autoSpaceDE w:val="0"/>
              <w:autoSpaceDN w:val="0"/>
              <w:adjustRightInd w:val="0"/>
              <w:spacing w:line="276" w:lineRule="auto"/>
              <w:jc w:val="both"/>
              <w:rPr>
                <w:lang w:eastAsia="en-US"/>
              </w:rPr>
            </w:pPr>
            <w:r>
              <w:rPr>
                <w:sz w:val="22"/>
                <w:szCs w:val="22"/>
                <w:lang w:eastAsia="en-US"/>
              </w:rPr>
              <w:t>Акцизы</w:t>
            </w:r>
          </w:p>
        </w:tc>
        <w:tc>
          <w:tcPr>
            <w:tcW w:w="120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0,0</w:t>
            </w:r>
          </w:p>
        </w:tc>
        <w:tc>
          <w:tcPr>
            <w:tcW w:w="132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3459,0</w:t>
            </w:r>
          </w:p>
        </w:tc>
        <w:tc>
          <w:tcPr>
            <w:tcW w:w="126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3350,0</w:t>
            </w:r>
          </w:p>
        </w:tc>
        <w:tc>
          <w:tcPr>
            <w:tcW w:w="108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0,0</w:t>
            </w:r>
          </w:p>
        </w:tc>
        <w:tc>
          <w:tcPr>
            <w:tcW w:w="144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96,8</w:t>
            </w:r>
          </w:p>
        </w:tc>
      </w:tr>
      <w:tr w:rsidR="00AF0FE0" w:rsidTr="003C04D2">
        <w:tc>
          <w:tcPr>
            <w:tcW w:w="3420" w:type="dxa"/>
          </w:tcPr>
          <w:p w:rsidR="00AF0FE0" w:rsidRDefault="00AF0FE0">
            <w:pPr>
              <w:widowControl w:val="0"/>
              <w:autoSpaceDE w:val="0"/>
              <w:autoSpaceDN w:val="0"/>
              <w:adjustRightInd w:val="0"/>
              <w:spacing w:line="276" w:lineRule="auto"/>
              <w:jc w:val="both"/>
              <w:rPr>
                <w:lang w:eastAsia="en-US"/>
              </w:rPr>
            </w:pPr>
            <w:r>
              <w:rPr>
                <w:sz w:val="22"/>
                <w:szCs w:val="22"/>
                <w:lang w:eastAsia="en-US"/>
              </w:rPr>
              <w:t>Налоги на совокупн доход, в т.ч.</w:t>
            </w:r>
          </w:p>
        </w:tc>
        <w:tc>
          <w:tcPr>
            <w:tcW w:w="120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1881,7</w:t>
            </w:r>
          </w:p>
        </w:tc>
        <w:tc>
          <w:tcPr>
            <w:tcW w:w="132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2035</w:t>
            </w:r>
          </w:p>
        </w:tc>
        <w:tc>
          <w:tcPr>
            <w:tcW w:w="126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2009,0</w:t>
            </w:r>
          </w:p>
        </w:tc>
        <w:tc>
          <w:tcPr>
            <w:tcW w:w="108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106,8</w:t>
            </w:r>
          </w:p>
        </w:tc>
        <w:tc>
          <w:tcPr>
            <w:tcW w:w="144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98,7</w:t>
            </w:r>
          </w:p>
        </w:tc>
      </w:tr>
      <w:tr w:rsidR="00AF0FE0" w:rsidTr="003C04D2">
        <w:tc>
          <w:tcPr>
            <w:tcW w:w="3420" w:type="dxa"/>
          </w:tcPr>
          <w:p w:rsidR="00AF0FE0" w:rsidRDefault="00AF0FE0">
            <w:pPr>
              <w:widowControl w:val="0"/>
              <w:autoSpaceDE w:val="0"/>
              <w:autoSpaceDN w:val="0"/>
              <w:adjustRightInd w:val="0"/>
              <w:spacing w:line="276" w:lineRule="auto"/>
              <w:jc w:val="both"/>
              <w:rPr>
                <w:lang w:eastAsia="en-US"/>
              </w:rPr>
            </w:pPr>
            <w:r>
              <w:rPr>
                <w:sz w:val="22"/>
                <w:szCs w:val="22"/>
                <w:lang w:eastAsia="en-US"/>
              </w:rPr>
              <w:t>единый налог на вмененн. доход</w:t>
            </w:r>
          </w:p>
        </w:tc>
        <w:tc>
          <w:tcPr>
            <w:tcW w:w="120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1844,4</w:t>
            </w:r>
          </w:p>
        </w:tc>
        <w:tc>
          <w:tcPr>
            <w:tcW w:w="132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1765,0</w:t>
            </w:r>
          </w:p>
        </w:tc>
        <w:tc>
          <w:tcPr>
            <w:tcW w:w="126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1958,0</w:t>
            </w:r>
          </w:p>
        </w:tc>
        <w:tc>
          <w:tcPr>
            <w:tcW w:w="108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106,2</w:t>
            </w:r>
          </w:p>
        </w:tc>
        <w:tc>
          <w:tcPr>
            <w:tcW w:w="144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110,9</w:t>
            </w:r>
          </w:p>
        </w:tc>
      </w:tr>
      <w:tr w:rsidR="00AF0FE0" w:rsidTr="003C04D2">
        <w:tc>
          <w:tcPr>
            <w:tcW w:w="3420" w:type="dxa"/>
          </w:tcPr>
          <w:p w:rsidR="00AF0FE0" w:rsidRDefault="00AF0FE0">
            <w:pPr>
              <w:widowControl w:val="0"/>
              <w:autoSpaceDE w:val="0"/>
              <w:autoSpaceDN w:val="0"/>
              <w:adjustRightInd w:val="0"/>
              <w:spacing w:line="276" w:lineRule="auto"/>
              <w:jc w:val="both"/>
              <w:rPr>
                <w:lang w:eastAsia="en-US"/>
              </w:rPr>
            </w:pPr>
            <w:r>
              <w:rPr>
                <w:sz w:val="22"/>
                <w:szCs w:val="22"/>
                <w:lang w:eastAsia="en-US"/>
              </w:rPr>
              <w:t>единый сельхоз налог</w:t>
            </w:r>
          </w:p>
        </w:tc>
        <w:tc>
          <w:tcPr>
            <w:tcW w:w="120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37,3</w:t>
            </w:r>
          </w:p>
        </w:tc>
        <w:tc>
          <w:tcPr>
            <w:tcW w:w="132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270,0</w:t>
            </w:r>
          </w:p>
        </w:tc>
        <w:tc>
          <w:tcPr>
            <w:tcW w:w="126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51,0</w:t>
            </w:r>
          </w:p>
        </w:tc>
        <w:tc>
          <w:tcPr>
            <w:tcW w:w="108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136,7</w:t>
            </w:r>
          </w:p>
        </w:tc>
        <w:tc>
          <w:tcPr>
            <w:tcW w:w="144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18,9</w:t>
            </w:r>
          </w:p>
        </w:tc>
      </w:tr>
      <w:tr w:rsidR="00AF0FE0" w:rsidTr="003C04D2">
        <w:tc>
          <w:tcPr>
            <w:tcW w:w="3420" w:type="dxa"/>
          </w:tcPr>
          <w:p w:rsidR="00AF0FE0" w:rsidRDefault="00AF0FE0">
            <w:pPr>
              <w:widowControl w:val="0"/>
              <w:autoSpaceDE w:val="0"/>
              <w:autoSpaceDN w:val="0"/>
              <w:adjustRightInd w:val="0"/>
              <w:spacing w:line="276" w:lineRule="auto"/>
              <w:jc w:val="both"/>
              <w:rPr>
                <w:lang w:eastAsia="en-US"/>
              </w:rPr>
            </w:pPr>
            <w:r>
              <w:rPr>
                <w:sz w:val="22"/>
                <w:szCs w:val="22"/>
                <w:lang w:eastAsia="en-US"/>
              </w:rPr>
              <w:t xml:space="preserve">Государственная пошлина </w:t>
            </w:r>
          </w:p>
        </w:tc>
        <w:tc>
          <w:tcPr>
            <w:tcW w:w="120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216,6</w:t>
            </w:r>
          </w:p>
        </w:tc>
        <w:tc>
          <w:tcPr>
            <w:tcW w:w="132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201,0</w:t>
            </w:r>
          </w:p>
        </w:tc>
        <w:tc>
          <w:tcPr>
            <w:tcW w:w="126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238,0</w:t>
            </w:r>
          </w:p>
        </w:tc>
        <w:tc>
          <w:tcPr>
            <w:tcW w:w="108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109,9</w:t>
            </w:r>
          </w:p>
        </w:tc>
        <w:tc>
          <w:tcPr>
            <w:tcW w:w="144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118,4</w:t>
            </w:r>
          </w:p>
        </w:tc>
      </w:tr>
      <w:tr w:rsidR="00AF0FE0" w:rsidTr="003C04D2">
        <w:tc>
          <w:tcPr>
            <w:tcW w:w="3420" w:type="dxa"/>
          </w:tcPr>
          <w:p w:rsidR="00AF0FE0" w:rsidRDefault="00AF0FE0">
            <w:pPr>
              <w:widowControl w:val="0"/>
              <w:autoSpaceDE w:val="0"/>
              <w:autoSpaceDN w:val="0"/>
              <w:adjustRightInd w:val="0"/>
              <w:spacing w:line="276" w:lineRule="auto"/>
              <w:jc w:val="both"/>
              <w:rPr>
                <w:lang w:eastAsia="en-US"/>
              </w:rPr>
            </w:pPr>
            <w:r>
              <w:rPr>
                <w:sz w:val="22"/>
                <w:szCs w:val="22"/>
                <w:lang w:eastAsia="en-US"/>
              </w:rPr>
              <w:t>Задолженность и перерасчеты по отмененным налогам</w:t>
            </w:r>
          </w:p>
        </w:tc>
        <w:tc>
          <w:tcPr>
            <w:tcW w:w="120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0,0</w:t>
            </w:r>
          </w:p>
        </w:tc>
        <w:tc>
          <w:tcPr>
            <w:tcW w:w="132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0,0</w:t>
            </w:r>
          </w:p>
        </w:tc>
        <w:tc>
          <w:tcPr>
            <w:tcW w:w="126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0,0</w:t>
            </w:r>
          </w:p>
        </w:tc>
        <w:tc>
          <w:tcPr>
            <w:tcW w:w="108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0,0</w:t>
            </w:r>
          </w:p>
        </w:tc>
        <w:tc>
          <w:tcPr>
            <w:tcW w:w="144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0,0</w:t>
            </w:r>
          </w:p>
        </w:tc>
      </w:tr>
      <w:tr w:rsidR="00AF0FE0" w:rsidTr="003C04D2">
        <w:tc>
          <w:tcPr>
            <w:tcW w:w="3420" w:type="dxa"/>
          </w:tcPr>
          <w:p w:rsidR="00AF0FE0" w:rsidRDefault="00AF0FE0">
            <w:pPr>
              <w:widowControl w:val="0"/>
              <w:autoSpaceDE w:val="0"/>
              <w:autoSpaceDN w:val="0"/>
              <w:adjustRightInd w:val="0"/>
              <w:spacing w:line="276" w:lineRule="auto"/>
              <w:jc w:val="both"/>
              <w:rPr>
                <w:b/>
                <w:lang w:eastAsia="en-US"/>
              </w:rPr>
            </w:pPr>
            <w:r>
              <w:rPr>
                <w:b/>
                <w:sz w:val="22"/>
                <w:szCs w:val="22"/>
                <w:lang w:eastAsia="en-US"/>
              </w:rPr>
              <w:t>Неналоговые доходы</w:t>
            </w:r>
          </w:p>
        </w:tc>
        <w:tc>
          <w:tcPr>
            <w:tcW w:w="1200" w:type="dxa"/>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2738,1</w:t>
            </w:r>
          </w:p>
        </w:tc>
        <w:tc>
          <w:tcPr>
            <w:tcW w:w="1320" w:type="dxa"/>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3636,0</w:t>
            </w:r>
          </w:p>
        </w:tc>
        <w:tc>
          <w:tcPr>
            <w:tcW w:w="1260" w:type="dxa"/>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4349,0</w:t>
            </w:r>
          </w:p>
        </w:tc>
        <w:tc>
          <w:tcPr>
            <w:tcW w:w="1080" w:type="dxa"/>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158,8</w:t>
            </w:r>
          </w:p>
        </w:tc>
        <w:tc>
          <w:tcPr>
            <w:tcW w:w="1440" w:type="dxa"/>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119,6</w:t>
            </w:r>
          </w:p>
        </w:tc>
      </w:tr>
      <w:tr w:rsidR="00AF0FE0" w:rsidTr="003C04D2">
        <w:tc>
          <w:tcPr>
            <w:tcW w:w="3420" w:type="dxa"/>
          </w:tcPr>
          <w:p w:rsidR="00AF0FE0" w:rsidRDefault="00AF0FE0">
            <w:pPr>
              <w:widowControl w:val="0"/>
              <w:autoSpaceDE w:val="0"/>
              <w:autoSpaceDN w:val="0"/>
              <w:adjustRightInd w:val="0"/>
              <w:spacing w:line="276" w:lineRule="auto"/>
              <w:jc w:val="both"/>
              <w:rPr>
                <w:lang w:eastAsia="en-US"/>
              </w:rPr>
            </w:pPr>
            <w:r>
              <w:rPr>
                <w:sz w:val="22"/>
                <w:szCs w:val="22"/>
                <w:lang w:eastAsia="en-US"/>
              </w:rPr>
              <w:t>Доходы от использования муниципального имущества</w:t>
            </w:r>
          </w:p>
        </w:tc>
        <w:tc>
          <w:tcPr>
            <w:tcW w:w="120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1797,9</w:t>
            </w:r>
          </w:p>
        </w:tc>
        <w:tc>
          <w:tcPr>
            <w:tcW w:w="132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2776,0</w:t>
            </w:r>
          </w:p>
        </w:tc>
        <w:tc>
          <w:tcPr>
            <w:tcW w:w="126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1824,0</w:t>
            </w:r>
          </w:p>
        </w:tc>
        <w:tc>
          <w:tcPr>
            <w:tcW w:w="108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101,4</w:t>
            </w:r>
          </w:p>
        </w:tc>
        <w:tc>
          <w:tcPr>
            <w:tcW w:w="144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65,7</w:t>
            </w:r>
          </w:p>
        </w:tc>
      </w:tr>
      <w:tr w:rsidR="00AF0FE0" w:rsidTr="003C04D2">
        <w:tc>
          <w:tcPr>
            <w:tcW w:w="3420" w:type="dxa"/>
          </w:tcPr>
          <w:p w:rsidR="00AF0FE0" w:rsidRDefault="00AF0FE0">
            <w:pPr>
              <w:widowControl w:val="0"/>
              <w:autoSpaceDE w:val="0"/>
              <w:autoSpaceDN w:val="0"/>
              <w:adjustRightInd w:val="0"/>
              <w:spacing w:line="276" w:lineRule="auto"/>
              <w:jc w:val="both"/>
              <w:rPr>
                <w:lang w:eastAsia="en-US"/>
              </w:rPr>
            </w:pPr>
            <w:r>
              <w:rPr>
                <w:sz w:val="22"/>
                <w:szCs w:val="22"/>
                <w:lang w:eastAsia="en-US"/>
              </w:rPr>
              <w:t>Платежи при использовании природными ресурсами</w:t>
            </w:r>
          </w:p>
        </w:tc>
        <w:tc>
          <w:tcPr>
            <w:tcW w:w="120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87,2</w:t>
            </w:r>
          </w:p>
        </w:tc>
        <w:tc>
          <w:tcPr>
            <w:tcW w:w="132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140,0</w:t>
            </w:r>
          </w:p>
        </w:tc>
        <w:tc>
          <w:tcPr>
            <w:tcW w:w="126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48,0</w:t>
            </w:r>
          </w:p>
        </w:tc>
        <w:tc>
          <w:tcPr>
            <w:tcW w:w="108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55,0</w:t>
            </w:r>
          </w:p>
        </w:tc>
        <w:tc>
          <w:tcPr>
            <w:tcW w:w="144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34,3</w:t>
            </w:r>
          </w:p>
        </w:tc>
      </w:tr>
      <w:tr w:rsidR="00AF0FE0" w:rsidTr="003C04D2">
        <w:tc>
          <w:tcPr>
            <w:tcW w:w="3420" w:type="dxa"/>
          </w:tcPr>
          <w:p w:rsidR="00AF0FE0" w:rsidRDefault="00AF0FE0">
            <w:pPr>
              <w:widowControl w:val="0"/>
              <w:autoSpaceDE w:val="0"/>
              <w:autoSpaceDN w:val="0"/>
              <w:adjustRightInd w:val="0"/>
              <w:spacing w:line="276" w:lineRule="auto"/>
              <w:jc w:val="both"/>
              <w:rPr>
                <w:lang w:eastAsia="en-US"/>
              </w:rPr>
            </w:pPr>
            <w:r>
              <w:rPr>
                <w:sz w:val="22"/>
                <w:szCs w:val="22"/>
                <w:lang w:eastAsia="en-US"/>
              </w:rPr>
              <w:t>Доходы от оказания платных услуг (компенсация затрат)</w:t>
            </w:r>
          </w:p>
        </w:tc>
        <w:tc>
          <w:tcPr>
            <w:tcW w:w="120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398,1</w:t>
            </w:r>
          </w:p>
        </w:tc>
        <w:tc>
          <w:tcPr>
            <w:tcW w:w="132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335,0</w:t>
            </w:r>
          </w:p>
        </w:tc>
        <w:tc>
          <w:tcPr>
            <w:tcW w:w="126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342,0</w:t>
            </w:r>
          </w:p>
        </w:tc>
        <w:tc>
          <w:tcPr>
            <w:tcW w:w="108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85,9</w:t>
            </w:r>
          </w:p>
        </w:tc>
        <w:tc>
          <w:tcPr>
            <w:tcW w:w="144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102,1</w:t>
            </w:r>
          </w:p>
        </w:tc>
      </w:tr>
      <w:tr w:rsidR="00AF0FE0" w:rsidTr="003C04D2">
        <w:tc>
          <w:tcPr>
            <w:tcW w:w="3420" w:type="dxa"/>
          </w:tcPr>
          <w:p w:rsidR="00AF0FE0" w:rsidRDefault="00AF0FE0">
            <w:pPr>
              <w:widowControl w:val="0"/>
              <w:autoSpaceDE w:val="0"/>
              <w:autoSpaceDN w:val="0"/>
              <w:adjustRightInd w:val="0"/>
              <w:spacing w:line="276" w:lineRule="auto"/>
              <w:jc w:val="both"/>
              <w:rPr>
                <w:lang w:eastAsia="en-US"/>
              </w:rPr>
            </w:pPr>
            <w:r>
              <w:rPr>
                <w:sz w:val="22"/>
                <w:szCs w:val="22"/>
                <w:lang w:eastAsia="en-US"/>
              </w:rPr>
              <w:t>Доходы от продажи материальных и нематериальных активов</w:t>
            </w:r>
          </w:p>
        </w:tc>
        <w:tc>
          <w:tcPr>
            <w:tcW w:w="120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176,4</w:t>
            </w:r>
          </w:p>
        </w:tc>
        <w:tc>
          <w:tcPr>
            <w:tcW w:w="132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262,0</w:t>
            </w:r>
          </w:p>
        </w:tc>
        <w:tc>
          <w:tcPr>
            <w:tcW w:w="126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2029,0</w:t>
            </w:r>
          </w:p>
        </w:tc>
        <w:tc>
          <w:tcPr>
            <w:tcW w:w="108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1150,2</w:t>
            </w:r>
          </w:p>
        </w:tc>
        <w:tc>
          <w:tcPr>
            <w:tcW w:w="144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774,4</w:t>
            </w:r>
          </w:p>
        </w:tc>
      </w:tr>
      <w:tr w:rsidR="00AF0FE0" w:rsidTr="003C04D2">
        <w:tc>
          <w:tcPr>
            <w:tcW w:w="3420" w:type="dxa"/>
          </w:tcPr>
          <w:p w:rsidR="00AF0FE0" w:rsidRDefault="00AF0FE0">
            <w:pPr>
              <w:widowControl w:val="0"/>
              <w:autoSpaceDE w:val="0"/>
              <w:autoSpaceDN w:val="0"/>
              <w:adjustRightInd w:val="0"/>
              <w:spacing w:line="276" w:lineRule="auto"/>
              <w:jc w:val="both"/>
              <w:rPr>
                <w:lang w:eastAsia="en-US"/>
              </w:rPr>
            </w:pPr>
            <w:r>
              <w:rPr>
                <w:sz w:val="22"/>
                <w:szCs w:val="22"/>
                <w:lang w:eastAsia="en-US"/>
              </w:rPr>
              <w:t>Штрафы, санкции, возмещение ущерба</w:t>
            </w:r>
          </w:p>
        </w:tc>
        <w:tc>
          <w:tcPr>
            <w:tcW w:w="120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278,5</w:t>
            </w:r>
          </w:p>
        </w:tc>
        <w:tc>
          <w:tcPr>
            <w:tcW w:w="132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123,0</w:t>
            </w:r>
          </w:p>
        </w:tc>
        <w:tc>
          <w:tcPr>
            <w:tcW w:w="126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106,0</w:t>
            </w:r>
          </w:p>
        </w:tc>
        <w:tc>
          <w:tcPr>
            <w:tcW w:w="108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38,1</w:t>
            </w:r>
          </w:p>
        </w:tc>
        <w:tc>
          <w:tcPr>
            <w:tcW w:w="1440" w:type="dxa"/>
            <w:vAlign w:val="center"/>
          </w:tcPr>
          <w:p w:rsidR="00AF0FE0" w:rsidRDefault="00AF0FE0">
            <w:pPr>
              <w:widowControl w:val="0"/>
              <w:autoSpaceDE w:val="0"/>
              <w:autoSpaceDN w:val="0"/>
              <w:adjustRightInd w:val="0"/>
              <w:spacing w:line="276" w:lineRule="auto"/>
              <w:jc w:val="center"/>
              <w:rPr>
                <w:sz w:val="20"/>
                <w:szCs w:val="20"/>
                <w:lang w:eastAsia="en-US"/>
              </w:rPr>
            </w:pPr>
            <w:r>
              <w:rPr>
                <w:sz w:val="20"/>
                <w:szCs w:val="20"/>
                <w:lang w:eastAsia="en-US"/>
              </w:rPr>
              <w:t>86,2</w:t>
            </w:r>
          </w:p>
        </w:tc>
      </w:tr>
      <w:tr w:rsidR="00AF0FE0" w:rsidTr="003C04D2">
        <w:tc>
          <w:tcPr>
            <w:tcW w:w="3420" w:type="dxa"/>
          </w:tcPr>
          <w:p w:rsidR="00AF0FE0" w:rsidRDefault="00AF0FE0" w:rsidP="00E325A0">
            <w:pPr>
              <w:widowControl w:val="0"/>
              <w:autoSpaceDE w:val="0"/>
              <w:autoSpaceDN w:val="0"/>
              <w:adjustRightInd w:val="0"/>
              <w:spacing w:line="276" w:lineRule="auto"/>
              <w:jc w:val="both"/>
              <w:rPr>
                <w:b/>
                <w:lang w:eastAsia="en-US"/>
              </w:rPr>
            </w:pPr>
            <w:r>
              <w:rPr>
                <w:b/>
                <w:sz w:val="22"/>
                <w:szCs w:val="22"/>
                <w:lang w:eastAsia="en-US"/>
              </w:rPr>
              <w:t xml:space="preserve">Всего собственных доходов </w:t>
            </w:r>
          </w:p>
        </w:tc>
        <w:tc>
          <w:tcPr>
            <w:tcW w:w="1200" w:type="dxa"/>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25039,6</w:t>
            </w:r>
          </w:p>
        </w:tc>
        <w:tc>
          <w:tcPr>
            <w:tcW w:w="1320" w:type="dxa"/>
            <w:vAlign w:val="center"/>
          </w:tcPr>
          <w:p w:rsidR="00AF0FE0" w:rsidRDefault="00AF0FE0" w:rsidP="002B32C4">
            <w:pPr>
              <w:widowControl w:val="0"/>
              <w:autoSpaceDE w:val="0"/>
              <w:autoSpaceDN w:val="0"/>
              <w:adjustRightInd w:val="0"/>
              <w:spacing w:line="276" w:lineRule="auto"/>
              <w:jc w:val="center"/>
              <w:rPr>
                <w:b/>
                <w:sz w:val="20"/>
                <w:szCs w:val="20"/>
                <w:lang w:eastAsia="en-US"/>
              </w:rPr>
            </w:pPr>
            <w:r>
              <w:rPr>
                <w:b/>
                <w:sz w:val="20"/>
                <w:szCs w:val="20"/>
                <w:lang w:eastAsia="en-US"/>
              </w:rPr>
              <w:t>34871,0</w:t>
            </w:r>
          </w:p>
        </w:tc>
        <w:tc>
          <w:tcPr>
            <w:tcW w:w="1260" w:type="dxa"/>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36545,0</w:t>
            </w:r>
          </w:p>
        </w:tc>
        <w:tc>
          <w:tcPr>
            <w:tcW w:w="1080" w:type="dxa"/>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145,9</w:t>
            </w:r>
          </w:p>
        </w:tc>
        <w:tc>
          <w:tcPr>
            <w:tcW w:w="1440" w:type="dxa"/>
            <w:vAlign w:val="center"/>
          </w:tcPr>
          <w:p w:rsidR="00AF0FE0" w:rsidRDefault="00AF0FE0">
            <w:pPr>
              <w:widowControl w:val="0"/>
              <w:autoSpaceDE w:val="0"/>
              <w:autoSpaceDN w:val="0"/>
              <w:adjustRightInd w:val="0"/>
              <w:spacing w:line="276" w:lineRule="auto"/>
              <w:jc w:val="center"/>
              <w:rPr>
                <w:b/>
                <w:sz w:val="20"/>
                <w:szCs w:val="20"/>
                <w:lang w:eastAsia="en-US"/>
              </w:rPr>
            </w:pPr>
            <w:r>
              <w:rPr>
                <w:b/>
                <w:sz w:val="20"/>
                <w:szCs w:val="20"/>
                <w:lang w:eastAsia="en-US"/>
              </w:rPr>
              <w:t>104,8</w:t>
            </w:r>
          </w:p>
        </w:tc>
      </w:tr>
    </w:tbl>
    <w:p w:rsidR="00AF0FE0" w:rsidRPr="00B42C6B" w:rsidRDefault="00AF0FE0" w:rsidP="00B42C6B">
      <w:pPr>
        <w:spacing w:before="120" w:after="120" w:line="252" w:lineRule="auto"/>
        <w:jc w:val="center"/>
        <w:rPr>
          <w:b/>
          <w:sz w:val="28"/>
          <w:szCs w:val="28"/>
        </w:rPr>
      </w:pPr>
      <w:r w:rsidRPr="00B42C6B">
        <w:rPr>
          <w:b/>
          <w:sz w:val="28"/>
          <w:szCs w:val="28"/>
        </w:rPr>
        <w:t>Налог на доходы физических лиц</w:t>
      </w:r>
    </w:p>
    <w:p w:rsidR="00AF0FE0" w:rsidRPr="00B42C6B" w:rsidRDefault="00AF0FE0" w:rsidP="00B42C6B">
      <w:pPr>
        <w:spacing w:line="21" w:lineRule="atLeast"/>
        <w:ind w:firstLine="720"/>
        <w:jc w:val="both"/>
        <w:rPr>
          <w:sz w:val="28"/>
          <w:szCs w:val="28"/>
        </w:rPr>
      </w:pPr>
      <w:r w:rsidRPr="00B42C6B">
        <w:rPr>
          <w:sz w:val="28"/>
          <w:szCs w:val="28"/>
        </w:rPr>
        <w:t xml:space="preserve">Прогноз поступления налога на доходы физических лиц на 2016 год осуществлён исходя из ожидаемой оценки поступлений налога на доходы физических лиц на 2015 год, а также прогнозируемых показателей социально-экономического развития </w:t>
      </w:r>
      <w:r>
        <w:rPr>
          <w:sz w:val="28"/>
          <w:szCs w:val="28"/>
        </w:rPr>
        <w:t>Рогнединского района</w:t>
      </w:r>
      <w:r w:rsidRPr="00B42C6B">
        <w:rPr>
          <w:sz w:val="28"/>
          <w:szCs w:val="28"/>
        </w:rPr>
        <w:t xml:space="preserve"> на плановый период. </w:t>
      </w:r>
    </w:p>
    <w:p w:rsidR="00AF0FE0" w:rsidRDefault="00AF0FE0" w:rsidP="002A62EF">
      <w:pPr>
        <w:ind w:firstLine="708"/>
        <w:jc w:val="both"/>
        <w:rPr>
          <w:sz w:val="28"/>
          <w:szCs w:val="28"/>
        </w:rPr>
      </w:pPr>
      <w:r w:rsidRPr="002A62EF">
        <w:rPr>
          <w:sz w:val="28"/>
          <w:szCs w:val="28"/>
        </w:rPr>
        <w:t>Расчет налога  произведен исходя из норматива отчислений, установленного Бюджетным кодексом Российской Федерации в муниципальный район по налогу, взимаемому на территориях сельских поселений  13% , по налогу, взимаемому на территориях городских поселений 5 %  и 27 %  дополнительного норматива отчислений  от налога на доходы физических лиц, заменяющего часть дотаций на выравнивание бюджетной обеспеченности</w:t>
      </w:r>
      <w:r w:rsidRPr="002A62EF">
        <w:rPr>
          <w:color w:val="FF0000"/>
          <w:sz w:val="28"/>
          <w:szCs w:val="28"/>
        </w:rPr>
        <w:t xml:space="preserve"> </w:t>
      </w:r>
      <w:r w:rsidRPr="002A62EF">
        <w:rPr>
          <w:sz w:val="28"/>
          <w:szCs w:val="28"/>
        </w:rPr>
        <w:t>муниципального района, согласно приложения № 10 к проекту Закона Брянской области «Об областном бюджете на 2016 год».</w:t>
      </w:r>
    </w:p>
    <w:p w:rsidR="00AF0FE0" w:rsidRDefault="00AF0FE0" w:rsidP="002A62EF">
      <w:pPr>
        <w:pStyle w:val="BodyTextIndent"/>
        <w:widowControl w:val="0"/>
        <w:spacing w:line="240" w:lineRule="atLeast"/>
        <w:ind w:left="0" w:firstLine="710"/>
        <w:jc w:val="both"/>
        <w:rPr>
          <w:rFonts w:ascii="Times New Roman" w:hAnsi="Times New Roman"/>
          <w:szCs w:val="28"/>
        </w:rPr>
      </w:pPr>
      <w:r>
        <w:rPr>
          <w:rFonts w:ascii="Times New Roman" w:hAnsi="Times New Roman"/>
          <w:szCs w:val="28"/>
        </w:rPr>
        <w:t xml:space="preserve">Поступление </w:t>
      </w:r>
      <w:r w:rsidRPr="002A62EF">
        <w:rPr>
          <w:rFonts w:ascii="Times New Roman" w:hAnsi="Times New Roman"/>
          <w:szCs w:val="28"/>
        </w:rPr>
        <w:t>налога на доходы физических лиц</w:t>
      </w:r>
      <w:r>
        <w:rPr>
          <w:rFonts w:ascii="Times New Roman" w:hAnsi="Times New Roman"/>
          <w:szCs w:val="28"/>
        </w:rPr>
        <w:t xml:space="preserve"> в бюджет на 2016 год прогнозируется в сумме 26599,0 тыс. рублей, что на  6395,8 тыс. рублей, или  на 31,7 % больше фактического показателя 2014 года. Темп роста прогноза к ожидаемой оценке 2015 года составит 104,1 процента. </w:t>
      </w:r>
    </w:p>
    <w:p w:rsidR="00AF0FE0" w:rsidRPr="00E95C9D" w:rsidRDefault="00AF0FE0" w:rsidP="00B42C6B">
      <w:pPr>
        <w:keepNext/>
        <w:spacing w:before="120" w:after="120" w:line="21" w:lineRule="atLeast"/>
        <w:jc w:val="center"/>
        <w:rPr>
          <w:b/>
        </w:rPr>
      </w:pPr>
      <w:r w:rsidRPr="00E95C9D">
        <w:rPr>
          <w:b/>
        </w:rPr>
        <w:t>НАЛОГИ НА ТОВАРЫ (РАБОТЫ, УСЛУГИ), РЕАЛИЗУЕМЫЕ НА ТЕРРИТОРИИ РОССИЙСКОЙ ФЕДЕРАЦИИ</w:t>
      </w:r>
    </w:p>
    <w:p w:rsidR="00AF0FE0" w:rsidRPr="00043992" w:rsidRDefault="00AF0FE0" w:rsidP="00E95C9D">
      <w:pPr>
        <w:keepNext/>
        <w:jc w:val="center"/>
        <w:rPr>
          <w:b/>
          <w:sz w:val="28"/>
          <w:szCs w:val="28"/>
        </w:rPr>
      </w:pPr>
      <w:r w:rsidRPr="00043992">
        <w:rPr>
          <w:b/>
          <w:sz w:val="28"/>
          <w:szCs w:val="28"/>
        </w:rPr>
        <w:t>Акцизы по подакцизным товарам (продукции), производимым на</w:t>
      </w:r>
      <w:r w:rsidRPr="00043992">
        <w:rPr>
          <w:b/>
          <w:sz w:val="28"/>
          <w:szCs w:val="28"/>
        </w:rPr>
        <w:br/>
        <w:t>территории Российской Федерации</w:t>
      </w:r>
    </w:p>
    <w:p w:rsidR="00AF0FE0" w:rsidRPr="005105CD" w:rsidRDefault="00AF0FE0" w:rsidP="00B42C6B">
      <w:pPr>
        <w:spacing w:line="21" w:lineRule="atLeast"/>
        <w:ind w:firstLine="720"/>
        <w:jc w:val="both"/>
        <w:rPr>
          <w:sz w:val="28"/>
          <w:szCs w:val="28"/>
        </w:rPr>
      </w:pPr>
      <w:r w:rsidRPr="005105CD">
        <w:rPr>
          <w:sz w:val="28"/>
          <w:szCs w:val="28"/>
        </w:rPr>
        <w:t>С учетом полномочий в сфере дорожной деятельности дифференцированные нормативы от акцизов на нефтепродукты с 1 января 2015 года  установлены  муниципально</w:t>
      </w:r>
      <w:r>
        <w:rPr>
          <w:sz w:val="28"/>
          <w:szCs w:val="28"/>
        </w:rPr>
        <w:t>му образованию «Рогнедин</w:t>
      </w:r>
      <w:r w:rsidRPr="005105CD">
        <w:rPr>
          <w:sz w:val="28"/>
          <w:szCs w:val="28"/>
        </w:rPr>
        <w:t>ский район» в размере 100 %.</w:t>
      </w:r>
    </w:p>
    <w:p w:rsidR="00AF0FE0" w:rsidRPr="002A62EF" w:rsidRDefault="00AF0FE0" w:rsidP="00B42C6B">
      <w:pPr>
        <w:spacing w:line="21" w:lineRule="atLeast"/>
        <w:ind w:firstLine="720"/>
        <w:jc w:val="both"/>
        <w:rPr>
          <w:sz w:val="28"/>
          <w:szCs w:val="28"/>
        </w:rPr>
      </w:pPr>
      <w:r w:rsidRPr="002A62EF">
        <w:rPr>
          <w:sz w:val="28"/>
          <w:szCs w:val="28"/>
        </w:rPr>
        <w:t xml:space="preserve">Расчет </w:t>
      </w:r>
      <w:r w:rsidRPr="005105CD">
        <w:rPr>
          <w:sz w:val="28"/>
          <w:szCs w:val="28"/>
        </w:rPr>
        <w:t>акцизов на нефтепродукты</w:t>
      </w:r>
      <w:r w:rsidRPr="002A62EF">
        <w:rPr>
          <w:sz w:val="28"/>
          <w:szCs w:val="28"/>
        </w:rPr>
        <w:t xml:space="preserve"> произведен с учетом изменений налогового и бюджетного законодательства Российской Федерации.</w:t>
      </w:r>
    </w:p>
    <w:p w:rsidR="00AF0FE0" w:rsidRPr="002A62EF" w:rsidRDefault="00AF0FE0" w:rsidP="00B42C6B">
      <w:pPr>
        <w:spacing w:line="21" w:lineRule="atLeast"/>
        <w:ind w:firstLine="720"/>
        <w:jc w:val="both"/>
        <w:rPr>
          <w:sz w:val="28"/>
          <w:szCs w:val="28"/>
        </w:rPr>
      </w:pPr>
      <w:r w:rsidRPr="002A62EF">
        <w:rPr>
          <w:sz w:val="28"/>
          <w:szCs w:val="28"/>
        </w:rPr>
        <w:t xml:space="preserve">- увеличение норматива распределения доходов </w:t>
      </w:r>
      <w:r w:rsidRPr="003F17C8">
        <w:rPr>
          <w:sz w:val="28"/>
          <w:szCs w:val="28"/>
        </w:rPr>
        <w:t>в бюджет</w:t>
      </w:r>
      <w:r w:rsidRPr="005105CD">
        <w:rPr>
          <w:sz w:val="28"/>
          <w:szCs w:val="28"/>
          <w:highlight w:val="yellow"/>
        </w:rPr>
        <w:t xml:space="preserve"> </w:t>
      </w:r>
      <w:r>
        <w:rPr>
          <w:sz w:val="28"/>
          <w:szCs w:val="28"/>
        </w:rPr>
        <w:t>муниципального образования «Рогнединский район»</w:t>
      </w:r>
      <w:r w:rsidRPr="002A62EF">
        <w:rPr>
          <w:sz w:val="28"/>
          <w:szCs w:val="28"/>
        </w:rPr>
        <w:t xml:space="preserve"> от акцизов на автомобильный и прямогонный бензин, дизельное топливо, моторные масла для дизельных и (или) карбюраторных (инжекторных) двигателей с 1 января 2016 года </w:t>
      </w:r>
      <w:r w:rsidRPr="003F17C8">
        <w:rPr>
          <w:sz w:val="28"/>
          <w:szCs w:val="28"/>
        </w:rPr>
        <w:t>с 0,</w:t>
      </w:r>
      <w:r>
        <w:rPr>
          <w:sz w:val="28"/>
          <w:szCs w:val="28"/>
        </w:rPr>
        <w:t>1592</w:t>
      </w:r>
      <w:r w:rsidRPr="003F17C8">
        <w:rPr>
          <w:sz w:val="28"/>
          <w:szCs w:val="28"/>
        </w:rPr>
        <w:t xml:space="preserve"> до 0,</w:t>
      </w:r>
      <w:r>
        <w:rPr>
          <w:sz w:val="28"/>
          <w:szCs w:val="28"/>
        </w:rPr>
        <w:t>1605</w:t>
      </w:r>
      <w:r w:rsidRPr="002A62EF">
        <w:rPr>
          <w:sz w:val="28"/>
          <w:szCs w:val="28"/>
        </w:rPr>
        <w:t xml:space="preserve"> процентов.</w:t>
      </w:r>
    </w:p>
    <w:p w:rsidR="00AF0FE0" w:rsidRPr="002A62EF" w:rsidRDefault="00AF0FE0" w:rsidP="00B42C6B">
      <w:pPr>
        <w:spacing w:line="21" w:lineRule="atLeast"/>
        <w:ind w:firstLine="720"/>
        <w:jc w:val="both"/>
        <w:rPr>
          <w:sz w:val="28"/>
          <w:szCs w:val="28"/>
        </w:rPr>
      </w:pPr>
      <w:r w:rsidRPr="002A62EF">
        <w:rPr>
          <w:sz w:val="28"/>
          <w:szCs w:val="28"/>
        </w:rPr>
        <w:t>С учетом факторов изменения законодательства, поступления доходов в бюджет му</w:t>
      </w:r>
      <w:r>
        <w:rPr>
          <w:sz w:val="28"/>
          <w:szCs w:val="28"/>
        </w:rPr>
        <w:t>ниципального образования «Рогнединский</w:t>
      </w:r>
      <w:r w:rsidRPr="002A62EF">
        <w:rPr>
          <w:sz w:val="28"/>
          <w:szCs w:val="28"/>
        </w:rPr>
        <w:t xml:space="preserve"> район» от уплаты акцизов на нефтепродукты в 2016 году </w:t>
      </w:r>
      <w:r>
        <w:rPr>
          <w:sz w:val="28"/>
          <w:szCs w:val="28"/>
        </w:rPr>
        <w:t>в целом планируются в сумме 3350,</w:t>
      </w:r>
      <w:r w:rsidRPr="002A62EF">
        <w:rPr>
          <w:sz w:val="28"/>
          <w:szCs w:val="28"/>
        </w:rPr>
        <w:t>0 тыс. рублей, в том числе доходов от уплаты акцизов на дизельное топ</w:t>
      </w:r>
      <w:r>
        <w:rPr>
          <w:sz w:val="28"/>
          <w:szCs w:val="28"/>
        </w:rPr>
        <w:t>ливо – 1020,</w:t>
      </w:r>
      <w:r w:rsidRPr="002A62EF">
        <w:rPr>
          <w:sz w:val="28"/>
          <w:szCs w:val="28"/>
        </w:rPr>
        <w:t>0 тыс</w:t>
      </w:r>
      <w:r>
        <w:rPr>
          <w:sz w:val="28"/>
          <w:szCs w:val="28"/>
        </w:rPr>
        <w:t>. рублей, на моторные масла – 25</w:t>
      </w:r>
      <w:r w:rsidRPr="002A62EF">
        <w:rPr>
          <w:sz w:val="28"/>
          <w:szCs w:val="28"/>
        </w:rPr>
        <w:t>,0 тыс. рублей</w:t>
      </w:r>
      <w:r>
        <w:rPr>
          <w:sz w:val="28"/>
          <w:szCs w:val="28"/>
        </w:rPr>
        <w:t>, на автомобильный бензин – 2300</w:t>
      </w:r>
      <w:r w:rsidRPr="002A62EF">
        <w:rPr>
          <w:sz w:val="28"/>
          <w:szCs w:val="28"/>
        </w:rPr>
        <w:t>,0 тыс. рублей, на прямогонный бензин – 5,0 тыс. рублей.</w:t>
      </w:r>
    </w:p>
    <w:p w:rsidR="00AF0FE0" w:rsidRPr="00A4214E" w:rsidRDefault="00AF0FE0" w:rsidP="00B42C6B">
      <w:pPr>
        <w:spacing w:before="120" w:after="120" w:line="21" w:lineRule="atLeast"/>
        <w:jc w:val="center"/>
        <w:rPr>
          <w:b/>
        </w:rPr>
      </w:pPr>
      <w:r w:rsidRPr="00A4214E">
        <w:rPr>
          <w:b/>
        </w:rPr>
        <w:t>НАЛОГИ НА СОВОКУПНЫЙ ДОХОД</w:t>
      </w:r>
    </w:p>
    <w:p w:rsidR="00AF0FE0" w:rsidRPr="006B6371" w:rsidRDefault="00AF0FE0" w:rsidP="00043992">
      <w:pPr>
        <w:jc w:val="center"/>
        <w:rPr>
          <w:b/>
          <w:sz w:val="28"/>
          <w:szCs w:val="28"/>
        </w:rPr>
      </w:pPr>
      <w:r w:rsidRPr="006B6371">
        <w:rPr>
          <w:b/>
          <w:sz w:val="28"/>
          <w:szCs w:val="28"/>
        </w:rPr>
        <w:t>Единый налог на вмененный доход для отдельных видов деятельности</w:t>
      </w:r>
    </w:p>
    <w:p w:rsidR="00AF0FE0" w:rsidRPr="006B6371" w:rsidRDefault="00AF0FE0" w:rsidP="00043992">
      <w:pPr>
        <w:autoSpaceDE w:val="0"/>
        <w:autoSpaceDN w:val="0"/>
        <w:adjustRightInd w:val="0"/>
        <w:jc w:val="both"/>
        <w:outlineLvl w:val="0"/>
        <w:rPr>
          <w:sz w:val="28"/>
          <w:szCs w:val="28"/>
        </w:rPr>
      </w:pPr>
      <w:r w:rsidRPr="006B6371">
        <w:rPr>
          <w:sz w:val="28"/>
          <w:szCs w:val="28"/>
        </w:rPr>
        <w:t xml:space="preserve">        Прогноз единого налога на вмененный доход для отдельных видов деятельности (далее - ЕНВД) осуществляется на основании главы 26.3 «Система налогообложения в виде единого налога на вмененный доход для отдельных видов деятельности» части второй Налогового кодекса Российской Федерации и нормативно-правовых актов, принятых му</w:t>
      </w:r>
      <w:r>
        <w:rPr>
          <w:sz w:val="28"/>
          <w:szCs w:val="28"/>
        </w:rPr>
        <w:t>ниципальным образованием «Рогнедин</w:t>
      </w:r>
      <w:r w:rsidRPr="006B6371">
        <w:rPr>
          <w:sz w:val="28"/>
          <w:szCs w:val="28"/>
        </w:rPr>
        <w:t>ский район».</w:t>
      </w:r>
    </w:p>
    <w:p w:rsidR="00AF0FE0" w:rsidRPr="006B6371" w:rsidRDefault="00AF0FE0" w:rsidP="00043992">
      <w:pPr>
        <w:autoSpaceDE w:val="0"/>
        <w:autoSpaceDN w:val="0"/>
        <w:adjustRightInd w:val="0"/>
        <w:jc w:val="both"/>
        <w:outlineLvl w:val="0"/>
        <w:rPr>
          <w:sz w:val="28"/>
          <w:szCs w:val="28"/>
        </w:rPr>
      </w:pPr>
      <w:r w:rsidRPr="006B6371">
        <w:rPr>
          <w:sz w:val="28"/>
          <w:szCs w:val="28"/>
        </w:rPr>
        <w:t xml:space="preserve">       В прогнозе на 2016 год учтена оценка  2015 года  и процент погашения задолженности (5% от объема задолженности по состоянию на 01.08.2015 г.).</w:t>
      </w:r>
    </w:p>
    <w:p w:rsidR="00AF0FE0" w:rsidRPr="006B6371" w:rsidRDefault="00AF0FE0" w:rsidP="00043992">
      <w:pPr>
        <w:autoSpaceDE w:val="0"/>
        <w:autoSpaceDN w:val="0"/>
        <w:adjustRightInd w:val="0"/>
        <w:jc w:val="both"/>
        <w:outlineLvl w:val="0"/>
        <w:rPr>
          <w:sz w:val="28"/>
          <w:szCs w:val="28"/>
        </w:rPr>
      </w:pPr>
      <w:r w:rsidRPr="006B6371">
        <w:rPr>
          <w:sz w:val="28"/>
          <w:szCs w:val="28"/>
        </w:rPr>
        <w:t xml:space="preserve">       Прогноз поступления на  2016 год единого налога на вменённый доход для отдельных видов деятельности исчислен в сумме </w:t>
      </w:r>
      <w:r>
        <w:rPr>
          <w:sz w:val="28"/>
          <w:szCs w:val="28"/>
        </w:rPr>
        <w:t>1 958</w:t>
      </w:r>
      <w:r w:rsidRPr="006B6371">
        <w:rPr>
          <w:sz w:val="28"/>
          <w:szCs w:val="28"/>
        </w:rPr>
        <w:t xml:space="preserve">,0 тыс. рублей.  </w:t>
      </w:r>
    </w:p>
    <w:p w:rsidR="00AF0FE0" w:rsidRPr="00AB24DC" w:rsidRDefault="00AF0FE0" w:rsidP="00E70939">
      <w:pPr>
        <w:ind w:firstLine="708"/>
        <w:jc w:val="center"/>
        <w:rPr>
          <w:b/>
          <w:sz w:val="28"/>
          <w:szCs w:val="28"/>
        </w:rPr>
      </w:pPr>
      <w:r w:rsidRPr="00AB24DC">
        <w:rPr>
          <w:b/>
          <w:sz w:val="28"/>
          <w:szCs w:val="28"/>
        </w:rPr>
        <w:t>Единый сельскохозяйственный налог</w:t>
      </w:r>
    </w:p>
    <w:p w:rsidR="00AF0FE0" w:rsidRPr="006B6371" w:rsidRDefault="00AF0FE0" w:rsidP="00043992">
      <w:pPr>
        <w:ind w:firstLine="708"/>
        <w:jc w:val="both"/>
        <w:rPr>
          <w:sz w:val="28"/>
          <w:szCs w:val="28"/>
        </w:rPr>
      </w:pPr>
      <w:r w:rsidRPr="006B6371">
        <w:rPr>
          <w:sz w:val="28"/>
          <w:szCs w:val="28"/>
        </w:rPr>
        <w:t>В основу расчета прогноза единого сельскохозяйственного  налога  на 2016 год принимается планируемая величина налоговой базы (превышение доходов над расходами) за 2015 год фактически сложившиеся показатели налоговой базы за 2014 год по отчету налоговых органов по форме 5-ЕСХН.</w:t>
      </w:r>
    </w:p>
    <w:p w:rsidR="00AF0FE0" w:rsidRPr="006B6371" w:rsidRDefault="00AF0FE0" w:rsidP="00043992">
      <w:pPr>
        <w:ind w:firstLine="708"/>
        <w:jc w:val="both"/>
        <w:rPr>
          <w:sz w:val="28"/>
          <w:szCs w:val="28"/>
        </w:rPr>
      </w:pPr>
      <w:r w:rsidRPr="006B6371">
        <w:rPr>
          <w:sz w:val="28"/>
          <w:szCs w:val="28"/>
        </w:rPr>
        <w:t>Ставка единого сельскохозяйственного налога составляет 6 процентов.</w:t>
      </w:r>
    </w:p>
    <w:p w:rsidR="00AF0FE0" w:rsidRPr="006B6371" w:rsidRDefault="00AF0FE0" w:rsidP="00043992">
      <w:pPr>
        <w:ind w:firstLine="708"/>
        <w:jc w:val="both"/>
        <w:rPr>
          <w:sz w:val="28"/>
          <w:szCs w:val="28"/>
        </w:rPr>
      </w:pPr>
      <w:r w:rsidRPr="006B6371">
        <w:rPr>
          <w:sz w:val="28"/>
          <w:szCs w:val="28"/>
        </w:rPr>
        <w:t xml:space="preserve"> При прогнозе учтены поступления от погашения части недоимки ( с учетом пеней и штрафов) по единому сельскохозяйственному налогу, прогнозируемой налоговыми органами по состоянию на 01.01.2016 года. </w:t>
      </w:r>
    </w:p>
    <w:p w:rsidR="00AF0FE0" w:rsidRPr="006B6371" w:rsidRDefault="00AF0FE0" w:rsidP="00043992">
      <w:pPr>
        <w:ind w:firstLine="708"/>
        <w:jc w:val="both"/>
        <w:rPr>
          <w:sz w:val="28"/>
          <w:szCs w:val="28"/>
        </w:rPr>
      </w:pPr>
      <w:r w:rsidRPr="006B6371">
        <w:rPr>
          <w:sz w:val="28"/>
          <w:szCs w:val="28"/>
        </w:rPr>
        <w:t xml:space="preserve">Нормативы распределения поступлений по единому сельскохозяйственному налогу между бюджетами с 1 января 2015 года  составляют: в муниципальный район по налогу, взимаемому на территориях сельских поселений 70 %, по налогу, взимаемому на территориях городских поселений 30% (муниципальный район – 70 %, городское поселение 50%, сельские поселения 30%.). </w:t>
      </w:r>
    </w:p>
    <w:p w:rsidR="00AF0FE0" w:rsidRPr="006B6371" w:rsidRDefault="00AF0FE0" w:rsidP="00043992">
      <w:pPr>
        <w:ind w:firstLine="851"/>
        <w:jc w:val="both"/>
        <w:rPr>
          <w:sz w:val="28"/>
          <w:szCs w:val="28"/>
        </w:rPr>
      </w:pPr>
      <w:r w:rsidRPr="006B6371">
        <w:rPr>
          <w:sz w:val="28"/>
          <w:szCs w:val="28"/>
        </w:rPr>
        <w:t>Прогноз поступлений единого сельскохозяйственного налога в м</w:t>
      </w:r>
      <w:r>
        <w:rPr>
          <w:sz w:val="28"/>
          <w:szCs w:val="28"/>
        </w:rPr>
        <w:t>естный бюджет  на 2016 год – 51,</w:t>
      </w:r>
      <w:r w:rsidRPr="006B6371">
        <w:rPr>
          <w:sz w:val="28"/>
          <w:szCs w:val="28"/>
        </w:rPr>
        <w:t>0</w:t>
      </w:r>
      <w:r>
        <w:rPr>
          <w:sz w:val="28"/>
          <w:szCs w:val="28"/>
        </w:rPr>
        <w:t xml:space="preserve"> тыс. </w:t>
      </w:r>
      <w:r w:rsidRPr="006B6371">
        <w:rPr>
          <w:sz w:val="28"/>
          <w:szCs w:val="28"/>
        </w:rPr>
        <w:t xml:space="preserve"> рублей. </w:t>
      </w:r>
    </w:p>
    <w:p w:rsidR="00AF0FE0" w:rsidRDefault="00AF0FE0" w:rsidP="00A4214E">
      <w:pPr>
        <w:pStyle w:val="BodyTextIndent2"/>
        <w:widowControl w:val="0"/>
        <w:spacing w:after="0" w:line="240" w:lineRule="auto"/>
        <w:ind w:left="0" w:firstLine="709"/>
        <w:jc w:val="both"/>
        <w:rPr>
          <w:rFonts w:ascii="Times New Roman" w:hAnsi="Times New Roman"/>
          <w:spacing w:val="-8"/>
          <w:sz w:val="28"/>
          <w:szCs w:val="28"/>
        </w:rPr>
      </w:pPr>
      <w:r w:rsidRPr="00D569C8">
        <w:rPr>
          <w:rFonts w:ascii="Times New Roman" w:hAnsi="Times New Roman"/>
          <w:b/>
          <w:bCs/>
          <w:spacing w:val="-10"/>
          <w:sz w:val="28"/>
          <w:szCs w:val="28"/>
        </w:rPr>
        <w:t xml:space="preserve">Доходы бюджета по налогам на совокупный доход </w:t>
      </w:r>
      <w:r w:rsidRPr="00D569C8">
        <w:rPr>
          <w:rFonts w:ascii="Times New Roman" w:hAnsi="Times New Roman"/>
          <w:b/>
          <w:bCs/>
          <w:spacing w:val="-10"/>
          <w:sz w:val="28"/>
          <w:szCs w:val="28"/>
        </w:rPr>
        <w:br/>
      </w:r>
      <w:r>
        <w:rPr>
          <w:rFonts w:ascii="Times New Roman" w:hAnsi="Times New Roman"/>
          <w:spacing w:val="-10"/>
          <w:sz w:val="28"/>
          <w:szCs w:val="28"/>
        </w:rPr>
        <w:t xml:space="preserve">на 2016 год прогнозируются в сумме  2009,0 тыс. рублей, или 106,8 % к показателю исполнения 2014 года и 98,7 % к оценке поступлений налога </w:t>
      </w:r>
      <w:r>
        <w:rPr>
          <w:rFonts w:ascii="Times New Roman" w:hAnsi="Times New Roman"/>
          <w:spacing w:val="-10"/>
          <w:sz w:val="28"/>
          <w:szCs w:val="28"/>
        </w:rPr>
        <w:br/>
        <w:t xml:space="preserve">в 2015 году. </w:t>
      </w:r>
      <w:r>
        <w:rPr>
          <w:rFonts w:ascii="Times New Roman" w:hAnsi="Times New Roman"/>
          <w:spacing w:val="-8"/>
          <w:sz w:val="28"/>
          <w:szCs w:val="28"/>
        </w:rPr>
        <w:t xml:space="preserve">Удельный вес доходов на </w:t>
      </w:r>
      <w:r>
        <w:rPr>
          <w:rFonts w:ascii="Times New Roman" w:hAnsi="Times New Roman"/>
          <w:bCs/>
          <w:spacing w:val="-10"/>
          <w:sz w:val="28"/>
          <w:szCs w:val="28"/>
        </w:rPr>
        <w:t>совокупный доход</w:t>
      </w:r>
      <w:r>
        <w:rPr>
          <w:rFonts w:ascii="Times New Roman" w:hAnsi="Times New Roman"/>
          <w:spacing w:val="-8"/>
          <w:sz w:val="28"/>
          <w:szCs w:val="28"/>
        </w:rPr>
        <w:t xml:space="preserve"> в общем объеме собственных доходов бюджета на</w:t>
      </w:r>
      <w:r>
        <w:rPr>
          <w:rFonts w:ascii="Times New Roman" w:hAnsi="Times New Roman"/>
          <w:color w:val="008000"/>
          <w:spacing w:val="-8"/>
          <w:sz w:val="28"/>
          <w:szCs w:val="28"/>
        </w:rPr>
        <w:t xml:space="preserve"> </w:t>
      </w:r>
      <w:r>
        <w:rPr>
          <w:rFonts w:ascii="Times New Roman" w:hAnsi="Times New Roman"/>
          <w:spacing w:val="-8"/>
          <w:sz w:val="28"/>
          <w:szCs w:val="28"/>
        </w:rPr>
        <w:t>2016 год составляет  5,5 %, что</w:t>
      </w:r>
      <w:r>
        <w:rPr>
          <w:rFonts w:ascii="Times New Roman" w:hAnsi="Times New Roman"/>
          <w:color w:val="008000"/>
          <w:spacing w:val="-8"/>
          <w:sz w:val="28"/>
          <w:szCs w:val="28"/>
        </w:rPr>
        <w:t xml:space="preserve"> ниже</w:t>
      </w:r>
      <w:r>
        <w:rPr>
          <w:rFonts w:ascii="Times New Roman" w:hAnsi="Times New Roman"/>
          <w:spacing w:val="-8"/>
          <w:sz w:val="28"/>
          <w:szCs w:val="28"/>
        </w:rPr>
        <w:t xml:space="preserve"> оценки 2015 года на 0,3 процентных пункта.</w:t>
      </w:r>
    </w:p>
    <w:p w:rsidR="00AF0FE0" w:rsidRPr="00A4214E" w:rsidRDefault="00AF0FE0" w:rsidP="00A4214E">
      <w:pPr>
        <w:jc w:val="center"/>
        <w:rPr>
          <w:b/>
        </w:rPr>
      </w:pPr>
      <w:r w:rsidRPr="00A4214E">
        <w:rPr>
          <w:b/>
        </w:rPr>
        <w:t>ГОСУДАРСТВЕННАЯ ПОШЛИНА</w:t>
      </w:r>
    </w:p>
    <w:p w:rsidR="00AF0FE0" w:rsidRPr="00AB78A0" w:rsidRDefault="00AF0FE0" w:rsidP="00A4214E">
      <w:pPr>
        <w:ind w:firstLine="720"/>
        <w:jc w:val="both"/>
        <w:rPr>
          <w:sz w:val="28"/>
          <w:szCs w:val="28"/>
        </w:rPr>
      </w:pPr>
      <w:r w:rsidRPr="00AB78A0">
        <w:rPr>
          <w:sz w:val="28"/>
          <w:szCs w:val="28"/>
        </w:rPr>
        <w:t xml:space="preserve">Прогнозируемый объем поступления государственной пошлины на 2016 год определен с учетом её фактического поступления в 2014 году, оценки поступления в бюджет </w:t>
      </w:r>
      <w:r>
        <w:rPr>
          <w:sz w:val="28"/>
          <w:szCs w:val="28"/>
        </w:rPr>
        <w:t xml:space="preserve">муниципального образования «Рогнединский район» </w:t>
      </w:r>
      <w:r w:rsidRPr="00AB78A0">
        <w:rPr>
          <w:sz w:val="28"/>
          <w:szCs w:val="28"/>
        </w:rPr>
        <w:t>в 2015 году</w:t>
      </w:r>
      <w:r>
        <w:rPr>
          <w:sz w:val="28"/>
          <w:szCs w:val="28"/>
        </w:rPr>
        <w:t>.</w:t>
      </w:r>
      <w:r w:rsidRPr="00AB78A0">
        <w:rPr>
          <w:sz w:val="28"/>
          <w:szCs w:val="28"/>
        </w:rPr>
        <w:t xml:space="preserve"> </w:t>
      </w:r>
    </w:p>
    <w:p w:rsidR="00AF0FE0" w:rsidRDefault="00AF0FE0" w:rsidP="00C679DE">
      <w:pPr>
        <w:pStyle w:val="BodyTextIndent2"/>
        <w:widowControl w:val="0"/>
        <w:spacing w:after="0" w:line="240" w:lineRule="auto"/>
        <w:ind w:left="0" w:firstLine="709"/>
        <w:jc w:val="both"/>
        <w:rPr>
          <w:rFonts w:ascii="Times New Roman" w:hAnsi="Times New Roman"/>
          <w:spacing w:val="-8"/>
          <w:sz w:val="28"/>
          <w:szCs w:val="28"/>
        </w:rPr>
      </w:pPr>
      <w:r w:rsidRPr="00C679DE">
        <w:rPr>
          <w:rFonts w:ascii="Times New Roman" w:hAnsi="Times New Roman"/>
          <w:sz w:val="28"/>
          <w:szCs w:val="28"/>
        </w:rPr>
        <w:t>Сумма прогнозируемых поступлений госпошлины в бюджет  му</w:t>
      </w:r>
      <w:r>
        <w:rPr>
          <w:rFonts w:ascii="Times New Roman" w:hAnsi="Times New Roman"/>
          <w:sz w:val="28"/>
          <w:szCs w:val="28"/>
        </w:rPr>
        <w:t>ниципального образования «Рогнедин</w:t>
      </w:r>
      <w:r w:rsidRPr="00C679DE">
        <w:rPr>
          <w:rFonts w:ascii="Times New Roman" w:hAnsi="Times New Roman"/>
          <w:sz w:val="28"/>
          <w:szCs w:val="28"/>
        </w:rPr>
        <w:t>ский р</w:t>
      </w:r>
      <w:r>
        <w:rPr>
          <w:rFonts w:ascii="Times New Roman" w:hAnsi="Times New Roman"/>
          <w:sz w:val="28"/>
          <w:szCs w:val="28"/>
        </w:rPr>
        <w:t>айон» на 2016 год составляет 238</w:t>
      </w:r>
      <w:r w:rsidRPr="00C679DE">
        <w:rPr>
          <w:rFonts w:ascii="Times New Roman" w:hAnsi="Times New Roman"/>
          <w:sz w:val="28"/>
          <w:szCs w:val="28"/>
        </w:rPr>
        <w:t>,0 тыс. рублей,</w:t>
      </w:r>
      <w:r w:rsidRPr="00C679DE">
        <w:rPr>
          <w:rFonts w:ascii="Times New Roman" w:hAnsi="Times New Roman"/>
          <w:spacing w:val="-10"/>
          <w:sz w:val="28"/>
          <w:szCs w:val="28"/>
        </w:rPr>
        <w:t xml:space="preserve"> или 1</w:t>
      </w:r>
      <w:r>
        <w:rPr>
          <w:rFonts w:ascii="Times New Roman" w:hAnsi="Times New Roman"/>
          <w:spacing w:val="-10"/>
          <w:sz w:val="28"/>
          <w:szCs w:val="28"/>
        </w:rPr>
        <w:t>09,9</w:t>
      </w:r>
      <w:r w:rsidRPr="00C679DE">
        <w:rPr>
          <w:rFonts w:ascii="Times New Roman" w:hAnsi="Times New Roman"/>
          <w:spacing w:val="-10"/>
          <w:sz w:val="28"/>
          <w:szCs w:val="28"/>
        </w:rPr>
        <w:t xml:space="preserve"> % к показателю исполнения 2014 года и </w:t>
      </w:r>
      <w:r>
        <w:rPr>
          <w:rFonts w:ascii="Times New Roman" w:hAnsi="Times New Roman"/>
          <w:spacing w:val="-10"/>
          <w:sz w:val="28"/>
          <w:szCs w:val="28"/>
        </w:rPr>
        <w:t xml:space="preserve"> 118,4</w:t>
      </w:r>
      <w:r w:rsidRPr="00C679DE">
        <w:rPr>
          <w:rFonts w:ascii="Times New Roman" w:hAnsi="Times New Roman"/>
          <w:spacing w:val="-10"/>
          <w:sz w:val="28"/>
          <w:szCs w:val="28"/>
        </w:rPr>
        <w:t xml:space="preserve"> % к оценке поступлений налога</w:t>
      </w:r>
      <w:r>
        <w:rPr>
          <w:rFonts w:ascii="Times New Roman" w:hAnsi="Times New Roman"/>
          <w:spacing w:val="-10"/>
          <w:sz w:val="28"/>
          <w:szCs w:val="28"/>
        </w:rPr>
        <w:t xml:space="preserve"> в 2015 году. </w:t>
      </w:r>
      <w:r>
        <w:rPr>
          <w:rFonts w:ascii="Times New Roman" w:hAnsi="Times New Roman"/>
          <w:spacing w:val="-8"/>
          <w:sz w:val="28"/>
          <w:szCs w:val="28"/>
        </w:rPr>
        <w:t xml:space="preserve">Удельный вес доходов на </w:t>
      </w:r>
      <w:r>
        <w:rPr>
          <w:rFonts w:ascii="Times New Roman" w:hAnsi="Times New Roman"/>
          <w:bCs/>
          <w:spacing w:val="-10"/>
          <w:sz w:val="28"/>
          <w:szCs w:val="28"/>
        </w:rPr>
        <w:t>совокупный доход</w:t>
      </w:r>
      <w:r>
        <w:rPr>
          <w:rFonts w:ascii="Times New Roman" w:hAnsi="Times New Roman"/>
          <w:spacing w:val="-8"/>
          <w:sz w:val="28"/>
          <w:szCs w:val="28"/>
        </w:rPr>
        <w:t xml:space="preserve"> в общем объеме собственных доходов бюджета на</w:t>
      </w:r>
      <w:r>
        <w:rPr>
          <w:rFonts w:ascii="Times New Roman" w:hAnsi="Times New Roman"/>
          <w:color w:val="008000"/>
          <w:spacing w:val="-8"/>
          <w:sz w:val="28"/>
          <w:szCs w:val="28"/>
        </w:rPr>
        <w:t xml:space="preserve"> </w:t>
      </w:r>
      <w:r>
        <w:rPr>
          <w:rFonts w:ascii="Times New Roman" w:hAnsi="Times New Roman"/>
          <w:spacing w:val="-8"/>
          <w:sz w:val="28"/>
          <w:szCs w:val="28"/>
        </w:rPr>
        <w:t>2016 год составляет  0,7 %, что</w:t>
      </w:r>
      <w:r>
        <w:rPr>
          <w:rFonts w:ascii="Times New Roman" w:hAnsi="Times New Roman"/>
          <w:color w:val="008000"/>
          <w:spacing w:val="-8"/>
          <w:sz w:val="28"/>
          <w:szCs w:val="28"/>
        </w:rPr>
        <w:t xml:space="preserve"> </w:t>
      </w:r>
      <w:r>
        <w:rPr>
          <w:rFonts w:ascii="Times New Roman" w:hAnsi="Times New Roman"/>
          <w:color w:val="000000"/>
          <w:spacing w:val="-8"/>
          <w:sz w:val="28"/>
          <w:szCs w:val="28"/>
        </w:rPr>
        <w:t>выш</w:t>
      </w:r>
      <w:r w:rsidRPr="00A767FE">
        <w:rPr>
          <w:rFonts w:ascii="Times New Roman" w:hAnsi="Times New Roman"/>
          <w:color w:val="000000"/>
          <w:spacing w:val="-8"/>
          <w:sz w:val="28"/>
          <w:szCs w:val="28"/>
        </w:rPr>
        <w:t>е</w:t>
      </w:r>
      <w:r>
        <w:rPr>
          <w:rFonts w:ascii="Times New Roman" w:hAnsi="Times New Roman"/>
          <w:spacing w:val="-8"/>
          <w:sz w:val="28"/>
          <w:szCs w:val="28"/>
        </w:rPr>
        <w:t xml:space="preserve"> оценки 2015 года на 0,1 процентных пункта.</w:t>
      </w:r>
    </w:p>
    <w:p w:rsidR="00AF0FE0" w:rsidRPr="00AB78A0" w:rsidRDefault="00AF0FE0" w:rsidP="00AB78A0">
      <w:pPr>
        <w:spacing w:line="21" w:lineRule="atLeast"/>
        <w:ind w:firstLine="720"/>
        <w:jc w:val="both"/>
        <w:rPr>
          <w:sz w:val="28"/>
          <w:szCs w:val="28"/>
        </w:rPr>
      </w:pPr>
    </w:p>
    <w:p w:rsidR="00AF0FE0" w:rsidRPr="00A4214E" w:rsidRDefault="00AF0FE0" w:rsidP="0088427D">
      <w:pPr>
        <w:spacing w:before="120" w:after="120" w:line="21" w:lineRule="atLeast"/>
        <w:jc w:val="center"/>
        <w:rPr>
          <w:b/>
        </w:rPr>
      </w:pPr>
      <w:r w:rsidRPr="00A4214E">
        <w:rPr>
          <w:b/>
        </w:rPr>
        <w:t>ДОХОДЫ ОТ ИСПОЛЬЗОВАНИЯ ИМУЩЕСТВА, НАХОДЯЩЕГОСЯ В ГОСУДАРСТВЕННОЙ И МУНИЦИПАЛЬНОЙ СОБСТВЕННОСТИ</w:t>
      </w:r>
    </w:p>
    <w:p w:rsidR="00AF0FE0" w:rsidRPr="0088427D" w:rsidRDefault="00AF0FE0" w:rsidP="00AE60FF">
      <w:pPr>
        <w:spacing w:before="120" w:after="120" w:line="21" w:lineRule="atLeast"/>
        <w:jc w:val="both"/>
        <w:rPr>
          <w:sz w:val="28"/>
          <w:szCs w:val="28"/>
        </w:rPr>
      </w:pPr>
      <w:r>
        <w:rPr>
          <w:b/>
          <w:sz w:val="28"/>
          <w:szCs w:val="28"/>
        </w:rPr>
        <w:t xml:space="preserve">        </w:t>
      </w:r>
      <w:r w:rsidRPr="0088427D">
        <w:rPr>
          <w:b/>
          <w:sz w:val="28"/>
          <w:szCs w:val="28"/>
        </w:rPr>
        <w:t>Доходы, получаемые в виде арендной платы за зем</w:t>
      </w:r>
      <w:r>
        <w:rPr>
          <w:b/>
          <w:sz w:val="28"/>
          <w:szCs w:val="28"/>
        </w:rPr>
        <w:t>е</w:t>
      </w:r>
      <w:r w:rsidRPr="0088427D">
        <w:rPr>
          <w:b/>
          <w:sz w:val="28"/>
          <w:szCs w:val="28"/>
        </w:rPr>
        <w:t>л</w:t>
      </w:r>
      <w:r>
        <w:rPr>
          <w:b/>
          <w:sz w:val="28"/>
          <w:szCs w:val="28"/>
        </w:rPr>
        <w:t>ьные участи, государственная собственность на которые не разграничена и которые расположены в границах сельских поселений</w:t>
      </w:r>
      <w:r w:rsidRPr="0088427D">
        <w:rPr>
          <w:b/>
          <w:sz w:val="28"/>
          <w:szCs w:val="28"/>
        </w:rPr>
        <w:t>,</w:t>
      </w:r>
      <w:r>
        <w:rPr>
          <w:b/>
          <w:sz w:val="28"/>
          <w:szCs w:val="28"/>
        </w:rPr>
        <w:t xml:space="preserve"> а также средства от продажи права на заключение договоров аренды указанных земельных участков</w:t>
      </w:r>
      <w:r w:rsidRPr="0088427D">
        <w:rPr>
          <w:b/>
          <w:sz w:val="28"/>
          <w:szCs w:val="28"/>
        </w:rPr>
        <w:br/>
      </w:r>
      <w:r>
        <w:rPr>
          <w:sz w:val="28"/>
          <w:szCs w:val="28"/>
        </w:rPr>
        <w:t xml:space="preserve">        </w:t>
      </w:r>
      <w:r w:rsidRPr="0088427D">
        <w:rPr>
          <w:sz w:val="28"/>
          <w:szCs w:val="28"/>
        </w:rPr>
        <w:t xml:space="preserve">Объем поступления доходов, получаемых в виде арендной платы, а также средства от продажи права на заключение договоров аренды за земли, находящиеся в </w:t>
      </w:r>
      <w:r>
        <w:rPr>
          <w:sz w:val="28"/>
          <w:szCs w:val="28"/>
        </w:rPr>
        <w:t xml:space="preserve">муниципальной </w:t>
      </w:r>
      <w:r w:rsidRPr="0088427D">
        <w:rPr>
          <w:sz w:val="28"/>
          <w:szCs w:val="28"/>
        </w:rPr>
        <w:t xml:space="preserve">собственности, прогнозируемый на 2016 год, рассчитан на основе сведений о начислениях арендной платы в прошлом и текущем годах, оценки 2015 года с учетом проведения работы по погашению имеющейся недоимки и прогнозируется в сумме </w:t>
      </w:r>
      <w:r>
        <w:rPr>
          <w:sz w:val="28"/>
          <w:szCs w:val="28"/>
        </w:rPr>
        <w:t>1068,0</w:t>
      </w:r>
      <w:r w:rsidRPr="0088427D">
        <w:rPr>
          <w:sz w:val="28"/>
          <w:szCs w:val="28"/>
        </w:rPr>
        <w:t xml:space="preserve"> тыс. рублей.</w:t>
      </w:r>
    </w:p>
    <w:p w:rsidR="00AF0FE0" w:rsidRPr="00C010AD" w:rsidRDefault="00AF0FE0" w:rsidP="00AE60FF">
      <w:pPr>
        <w:spacing w:line="21" w:lineRule="atLeast"/>
        <w:ind w:firstLine="708"/>
        <w:jc w:val="both"/>
        <w:rPr>
          <w:rFonts w:ascii="Garamond" w:hAnsi="Garamond"/>
          <w:sz w:val="28"/>
          <w:szCs w:val="28"/>
        </w:rPr>
      </w:pPr>
      <w:r w:rsidRPr="0088427D">
        <w:rPr>
          <w:b/>
          <w:sz w:val="28"/>
          <w:szCs w:val="28"/>
        </w:rPr>
        <w:t>Доходы, получаемые в виде арендной платы за зем</w:t>
      </w:r>
      <w:r>
        <w:rPr>
          <w:b/>
          <w:sz w:val="28"/>
          <w:szCs w:val="28"/>
        </w:rPr>
        <w:t>е</w:t>
      </w:r>
      <w:r w:rsidRPr="0088427D">
        <w:rPr>
          <w:b/>
          <w:sz w:val="28"/>
          <w:szCs w:val="28"/>
        </w:rPr>
        <w:t>л</w:t>
      </w:r>
      <w:r>
        <w:rPr>
          <w:b/>
          <w:sz w:val="28"/>
          <w:szCs w:val="28"/>
        </w:rPr>
        <w:t>ьные участи, государственная собственность на которые не разграничена и которые расположены в границах городских поселений</w:t>
      </w:r>
      <w:r w:rsidRPr="0088427D">
        <w:rPr>
          <w:b/>
          <w:sz w:val="28"/>
          <w:szCs w:val="28"/>
        </w:rPr>
        <w:t>,</w:t>
      </w:r>
      <w:r>
        <w:rPr>
          <w:b/>
          <w:sz w:val="28"/>
          <w:szCs w:val="28"/>
        </w:rPr>
        <w:t xml:space="preserve"> а также средства от продажи права на заключение договоров аренды указанных земельных участков</w:t>
      </w:r>
      <w:r w:rsidRPr="0088427D">
        <w:rPr>
          <w:b/>
          <w:sz w:val="28"/>
          <w:szCs w:val="28"/>
        </w:rPr>
        <w:br/>
      </w:r>
      <w:r>
        <w:rPr>
          <w:sz w:val="28"/>
          <w:szCs w:val="28"/>
        </w:rPr>
        <w:t xml:space="preserve">        П</w:t>
      </w:r>
      <w:r w:rsidRPr="0088427D">
        <w:rPr>
          <w:sz w:val="28"/>
          <w:szCs w:val="28"/>
        </w:rPr>
        <w:t xml:space="preserve">оступления доходов, получаемых в виде арендной платы, а также средства от продажи права на заключение договоров аренды за земли, находящиеся в </w:t>
      </w:r>
      <w:r>
        <w:rPr>
          <w:sz w:val="28"/>
          <w:szCs w:val="28"/>
        </w:rPr>
        <w:t xml:space="preserve">муниципальной </w:t>
      </w:r>
      <w:r w:rsidRPr="0088427D">
        <w:rPr>
          <w:sz w:val="28"/>
          <w:szCs w:val="28"/>
        </w:rPr>
        <w:t xml:space="preserve">собственности, </w:t>
      </w:r>
      <w:r>
        <w:rPr>
          <w:sz w:val="28"/>
          <w:szCs w:val="28"/>
        </w:rPr>
        <w:t xml:space="preserve">прогнозируются </w:t>
      </w:r>
      <w:r w:rsidRPr="0088427D">
        <w:rPr>
          <w:sz w:val="28"/>
          <w:szCs w:val="28"/>
        </w:rPr>
        <w:t>на 2016 год</w:t>
      </w:r>
      <w:r>
        <w:rPr>
          <w:sz w:val="28"/>
          <w:szCs w:val="28"/>
        </w:rPr>
        <w:t xml:space="preserve"> в сумме 496,0 тыс. рублей</w:t>
      </w:r>
      <w:r w:rsidRPr="0088427D">
        <w:rPr>
          <w:sz w:val="28"/>
          <w:szCs w:val="28"/>
        </w:rPr>
        <w:t xml:space="preserve">, </w:t>
      </w:r>
      <w:r>
        <w:rPr>
          <w:sz w:val="28"/>
          <w:szCs w:val="28"/>
        </w:rPr>
        <w:t>с учетом</w:t>
      </w:r>
      <w:r w:rsidRPr="0088427D">
        <w:rPr>
          <w:sz w:val="28"/>
          <w:szCs w:val="28"/>
        </w:rPr>
        <w:t xml:space="preserve"> сведений о начислениях арендной платы в прошлом и текущем годах</w:t>
      </w:r>
      <w:r>
        <w:rPr>
          <w:sz w:val="28"/>
          <w:szCs w:val="28"/>
        </w:rPr>
        <w:t xml:space="preserve"> и </w:t>
      </w:r>
      <w:r w:rsidRPr="0088427D">
        <w:rPr>
          <w:sz w:val="28"/>
          <w:szCs w:val="28"/>
        </w:rPr>
        <w:t xml:space="preserve"> оценки 2015 года</w:t>
      </w:r>
      <w:r>
        <w:rPr>
          <w:sz w:val="28"/>
          <w:szCs w:val="28"/>
        </w:rPr>
        <w:t>.</w:t>
      </w:r>
    </w:p>
    <w:p w:rsidR="00AF0FE0" w:rsidRDefault="00AF0FE0" w:rsidP="00AE60FF">
      <w:pPr>
        <w:pStyle w:val="BodyTextIndent2"/>
        <w:widowControl w:val="0"/>
        <w:spacing w:after="0" w:line="240" w:lineRule="auto"/>
        <w:ind w:left="0" w:firstLine="709"/>
        <w:jc w:val="both"/>
        <w:rPr>
          <w:rFonts w:ascii="Times New Roman" w:hAnsi="Times New Roman"/>
          <w:b/>
          <w:sz w:val="28"/>
          <w:szCs w:val="28"/>
        </w:rPr>
      </w:pPr>
      <w:r w:rsidRPr="0088427D">
        <w:rPr>
          <w:rFonts w:ascii="Times New Roman" w:hAnsi="Times New Roman"/>
          <w:b/>
          <w:sz w:val="28"/>
          <w:szCs w:val="28"/>
        </w:rPr>
        <w:t>Доходы,</w:t>
      </w:r>
      <w:r>
        <w:rPr>
          <w:rFonts w:ascii="Times New Roman" w:hAnsi="Times New Roman"/>
          <w:b/>
          <w:sz w:val="28"/>
          <w:szCs w:val="28"/>
        </w:rPr>
        <w:t xml:space="preserve"> от сдачи а аренду имущества, находящегося в оперативном управлении  органов местного самоуправления </w:t>
      </w:r>
      <w:r w:rsidRPr="00B32C60">
        <w:rPr>
          <w:rFonts w:ascii="Times New Roman" w:hAnsi="Times New Roman"/>
          <w:sz w:val="28"/>
          <w:szCs w:val="28"/>
        </w:rPr>
        <w:t>в 2016 году</w:t>
      </w:r>
      <w:r>
        <w:rPr>
          <w:rFonts w:ascii="Times New Roman" w:hAnsi="Times New Roman"/>
          <w:b/>
          <w:sz w:val="28"/>
          <w:szCs w:val="28"/>
        </w:rPr>
        <w:t xml:space="preserve"> </w:t>
      </w:r>
      <w:r>
        <w:rPr>
          <w:rFonts w:ascii="Times New Roman" w:hAnsi="Times New Roman"/>
          <w:sz w:val="28"/>
          <w:szCs w:val="28"/>
        </w:rPr>
        <w:t>прогнозируются в сумме 259</w:t>
      </w:r>
      <w:r w:rsidRPr="00B32C60">
        <w:rPr>
          <w:rFonts w:ascii="Times New Roman" w:hAnsi="Times New Roman"/>
          <w:sz w:val="28"/>
          <w:szCs w:val="28"/>
        </w:rPr>
        <w:t>,0</w:t>
      </w:r>
      <w:r>
        <w:rPr>
          <w:rFonts w:ascii="Times New Roman" w:hAnsi="Times New Roman"/>
          <w:sz w:val="28"/>
          <w:szCs w:val="28"/>
        </w:rPr>
        <w:t xml:space="preserve"> тыс. рублей.</w:t>
      </w:r>
    </w:p>
    <w:p w:rsidR="00AF0FE0" w:rsidRDefault="00AF0FE0" w:rsidP="003C04D2">
      <w:pPr>
        <w:pStyle w:val="BodyTextIndent2"/>
        <w:widowControl w:val="0"/>
        <w:spacing w:after="0" w:line="240" w:lineRule="auto"/>
        <w:ind w:left="0" w:firstLine="709"/>
        <w:jc w:val="both"/>
        <w:rPr>
          <w:rFonts w:ascii="Times New Roman" w:hAnsi="Times New Roman"/>
          <w:spacing w:val="-8"/>
          <w:sz w:val="28"/>
          <w:szCs w:val="28"/>
        </w:rPr>
      </w:pPr>
      <w:r w:rsidRPr="00DF0230">
        <w:rPr>
          <w:rFonts w:ascii="Times New Roman" w:hAnsi="Times New Roman"/>
          <w:b/>
          <w:sz w:val="28"/>
          <w:szCs w:val="28"/>
        </w:rPr>
        <w:t xml:space="preserve">Доходы от использования имущества, находящегося в муниципальной  </w:t>
      </w:r>
      <w:r w:rsidRPr="00DF0230">
        <w:rPr>
          <w:rFonts w:ascii="Times New Roman" w:hAnsi="Times New Roman"/>
          <w:b/>
          <w:spacing w:val="-8"/>
          <w:sz w:val="28"/>
          <w:szCs w:val="28"/>
        </w:rPr>
        <w:t>собственности</w:t>
      </w:r>
      <w:r>
        <w:rPr>
          <w:rFonts w:ascii="Times New Roman" w:hAnsi="Times New Roman"/>
          <w:spacing w:val="-8"/>
          <w:sz w:val="28"/>
          <w:szCs w:val="28"/>
        </w:rPr>
        <w:t xml:space="preserve"> на 2016 год  предусматриваются  в  объеме    1824,0 тыс. рублей.</w:t>
      </w:r>
    </w:p>
    <w:p w:rsidR="00AF0FE0" w:rsidRDefault="00AF0FE0" w:rsidP="003C04D2">
      <w:pPr>
        <w:pStyle w:val="BodyTextIndent2"/>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Темпы роста прогноза доходов от использования имущества к 2014 году составили 101,4%, к оценке 2015 года  - 65,7 процента.</w:t>
      </w:r>
    </w:p>
    <w:p w:rsidR="00AF0FE0" w:rsidRPr="00A4214E" w:rsidRDefault="00AF0FE0" w:rsidP="004A6E86">
      <w:pPr>
        <w:keepNext/>
        <w:spacing w:before="240" w:after="120" w:line="21" w:lineRule="atLeast"/>
        <w:jc w:val="center"/>
        <w:rPr>
          <w:b/>
        </w:rPr>
      </w:pPr>
      <w:r w:rsidRPr="00A4214E">
        <w:rPr>
          <w:b/>
        </w:rPr>
        <w:t>ПЛАТЕЖИ ПРИ ПОЛЬЗОВАНИИ ПРИРОДНЫМИ РЕСУРСАМИ</w:t>
      </w:r>
    </w:p>
    <w:p w:rsidR="00AF0FE0" w:rsidRPr="00933153" w:rsidRDefault="00AF0FE0" w:rsidP="004A6E86">
      <w:pPr>
        <w:keepNext/>
        <w:spacing w:before="120" w:after="120" w:line="21" w:lineRule="atLeast"/>
        <w:jc w:val="center"/>
        <w:rPr>
          <w:b/>
          <w:sz w:val="28"/>
          <w:szCs w:val="28"/>
        </w:rPr>
      </w:pPr>
      <w:r w:rsidRPr="00933153">
        <w:rPr>
          <w:b/>
          <w:sz w:val="28"/>
          <w:szCs w:val="28"/>
        </w:rPr>
        <w:t>Плата за негативное воздействие на окружающую среду</w:t>
      </w:r>
    </w:p>
    <w:p w:rsidR="00AF0FE0" w:rsidRPr="004A6E86" w:rsidRDefault="00AF0FE0" w:rsidP="004A6E86">
      <w:pPr>
        <w:spacing w:line="21" w:lineRule="atLeast"/>
        <w:ind w:firstLine="851"/>
        <w:jc w:val="both"/>
        <w:rPr>
          <w:sz w:val="28"/>
          <w:szCs w:val="28"/>
        </w:rPr>
      </w:pPr>
      <w:r w:rsidRPr="004A6E86">
        <w:rPr>
          <w:sz w:val="28"/>
          <w:szCs w:val="28"/>
        </w:rPr>
        <w:t>Расчет платы за негативное воздействие на окружающую среду на 2016 год произведен с учетом сведений главного администратора платежа – Управления Росприроднадзора по Брянской области о прогнозируемых суммах поступлений платы на планируемый период.</w:t>
      </w:r>
    </w:p>
    <w:p w:rsidR="00AF0FE0" w:rsidRPr="004A6E86" w:rsidRDefault="00AF0FE0" w:rsidP="004A6E86">
      <w:pPr>
        <w:spacing w:line="21" w:lineRule="atLeast"/>
        <w:ind w:firstLine="851"/>
        <w:jc w:val="both"/>
        <w:rPr>
          <w:sz w:val="28"/>
          <w:szCs w:val="28"/>
        </w:rPr>
      </w:pPr>
      <w:r w:rsidRPr="004A6E86">
        <w:rPr>
          <w:sz w:val="28"/>
          <w:szCs w:val="28"/>
        </w:rPr>
        <w:t>При прогнозировании были учтены изменения, внесенные Федеральным законом от 21.07.2014 № 219-ФЗ «О внесении изменений в Федеральный закон «Об охране окружающей среды и отдельные законодательные акты Российской Федерации», в соответствии с которыми с 1 января 2016 года срок внесения в бюджет платы за негативное воздействие на окружающую среду и представления расчета устанавливается 1 раз в год – не позднее 1 марта года, следующего за отчетным периодом (отчетный период – календарный год). Ранее плата вносилась ежеквартально.</w:t>
      </w:r>
    </w:p>
    <w:p w:rsidR="00AF0FE0" w:rsidRPr="004A6E86" w:rsidRDefault="00AF0FE0" w:rsidP="004A6E86">
      <w:pPr>
        <w:ind w:firstLine="708"/>
        <w:jc w:val="both"/>
        <w:rPr>
          <w:sz w:val="28"/>
          <w:szCs w:val="28"/>
        </w:rPr>
      </w:pPr>
      <w:r w:rsidRPr="004A6E86">
        <w:rPr>
          <w:sz w:val="28"/>
          <w:szCs w:val="28"/>
        </w:rPr>
        <w:t xml:space="preserve">Норматив зачисления платы за негативное воздействие на окружающую среду в бюджет муниципального района с 1 января 2016 года  по нормативу </w:t>
      </w:r>
      <w:r>
        <w:rPr>
          <w:sz w:val="28"/>
          <w:szCs w:val="28"/>
        </w:rPr>
        <w:t xml:space="preserve">составляет </w:t>
      </w:r>
      <w:r w:rsidRPr="004A6E86">
        <w:rPr>
          <w:sz w:val="28"/>
          <w:szCs w:val="28"/>
        </w:rPr>
        <w:t>55%, в соответствии со статьей 62  Бюджетного кодекса Российской Федерации.</w:t>
      </w:r>
    </w:p>
    <w:p w:rsidR="00AF0FE0" w:rsidRDefault="00AF0FE0" w:rsidP="003C04D2">
      <w:pPr>
        <w:pStyle w:val="BodyTextIndent3"/>
        <w:widowControl w:val="0"/>
        <w:spacing w:after="0"/>
        <w:ind w:left="0" w:firstLine="709"/>
        <w:jc w:val="both"/>
        <w:rPr>
          <w:iCs/>
          <w:sz w:val="28"/>
          <w:szCs w:val="28"/>
        </w:rPr>
      </w:pPr>
      <w:r w:rsidRPr="00B560E1">
        <w:rPr>
          <w:iCs/>
          <w:sz w:val="28"/>
          <w:szCs w:val="28"/>
        </w:rPr>
        <w:t>Пос</w:t>
      </w:r>
      <w:r>
        <w:rPr>
          <w:iCs/>
          <w:sz w:val="28"/>
          <w:szCs w:val="28"/>
        </w:rPr>
        <w:t xml:space="preserve">тупление в бюджет </w:t>
      </w:r>
      <w:r w:rsidRPr="004A6E86">
        <w:rPr>
          <w:sz w:val="28"/>
          <w:szCs w:val="28"/>
        </w:rPr>
        <w:t>платежей при использовании природными ресурсами</w:t>
      </w:r>
      <w:r>
        <w:rPr>
          <w:b/>
          <w:sz w:val="28"/>
          <w:szCs w:val="28"/>
        </w:rPr>
        <w:t xml:space="preserve"> </w:t>
      </w:r>
      <w:r>
        <w:rPr>
          <w:iCs/>
          <w:sz w:val="28"/>
          <w:szCs w:val="28"/>
        </w:rPr>
        <w:t>п</w:t>
      </w:r>
      <w:r>
        <w:rPr>
          <w:sz w:val="28"/>
          <w:szCs w:val="28"/>
        </w:rPr>
        <w:t xml:space="preserve">рогнозируется </w:t>
      </w:r>
      <w:r>
        <w:rPr>
          <w:iCs/>
          <w:sz w:val="28"/>
          <w:szCs w:val="28"/>
        </w:rPr>
        <w:t>в 2016 году в сумме</w:t>
      </w:r>
      <w:r>
        <w:rPr>
          <w:iCs/>
          <w:color w:val="008000"/>
          <w:sz w:val="28"/>
          <w:szCs w:val="28"/>
        </w:rPr>
        <w:t xml:space="preserve"> </w:t>
      </w:r>
      <w:r>
        <w:rPr>
          <w:iCs/>
          <w:sz w:val="28"/>
          <w:szCs w:val="28"/>
        </w:rPr>
        <w:t>48,0 тыс. рублей, или 55,0% к факту 2014 года, и  34,3% к ожидаемой оценке исполнения 2015 года.</w:t>
      </w:r>
    </w:p>
    <w:p w:rsidR="00AF0FE0" w:rsidRDefault="00AF0FE0" w:rsidP="003C04D2">
      <w:pPr>
        <w:pStyle w:val="BodyTextIndent3"/>
        <w:widowControl w:val="0"/>
        <w:spacing w:after="0"/>
        <w:ind w:left="0" w:firstLine="709"/>
        <w:jc w:val="both"/>
        <w:rPr>
          <w:iCs/>
          <w:sz w:val="28"/>
          <w:szCs w:val="28"/>
        </w:rPr>
      </w:pPr>
    </w:p>
    <w:p w:rsidR="00AF0FE0" w:rsidRDefault="00AF0FE0" w:rsidP="003C04D2">
      <w:pPr>
        <w:widowControl w:val="0"/>
        <w:autoSpaceDE w:val="0"/>
        <w:autoSpaceDN w:val="0"/>
        <w:adjustRightInd w:val="0"/>
        <w:ind w:firstLine="709"/>
        <w:jc w:val="both"/>
        <w:rPr>
          <w:b/>
          <w:iCs/>
          <w:sz w:val="28"/>
          <w:szCs w:val="28"/>
        </w:rPr>
      </w:pPr>
    </w:p>
    <w:p w:rsidR="00AF0FE0" w:rsidRDefault="00AF0FE0" w:rsidP="003C04D2">
      <w:pPr>
        <w:widowControl w:val="0"/>
        <w:autoSpaceDE w:val="0"/>
        <w:autoSpaceDN w:val="0"/>
        <w:adjustRightInd w:val="0"/>
        <w:ind w:firstLine="709"/>
        <w:jc w:val="both"/>
        <w:rPr>
          <w:iCs/>
          <w:sz w:val="28"/>
          <w:szCs w:val="28"/>
        </w:rPr>
      </w:pPr>
      <w:r w:rsidRPr="00B560E1">
        <w:rPr>
          <w:b/>
          <w:iCs/>
          <w:sz w:val="28"/>
          <w:szCs w:val="28"/>
        </w:rPr>
        <w:t>Доходы</w:t>
      </w:r>
      <w:r>
        <w:rPr>
          <w:b/>
          <w:iCs/>
          <w:sz w:val="28"/>
          <w:szCs w:val="28"/>
        </w:rPr>
        <w:t xml:space="preserve"> от оказания платных услуг и компенсации затрат государства на 2016 год </w:t>
      </w:r>
      <w:r>
        <w:rPr>
          <w:iCs/>
          <w:sz w:val="28"/>
          <w:szCs w:val="28"/>
        </w:rPr>
        <w:t>предусматриваются в сумме 342,0 тыс. рублей, что на  14,1 % ниже  факта на 2014 год.</w:t>
      </w:r>
    </w:p>
    <w:p w:rsidR="00AF0FE0" w:rsidRDefault="00AF0FE0" w:rsidP="003C04D2">
      <w:pPr>
        <w:widowControl w:val="0"/>
        <w:autoSpaceDE w:val="0"/>
        <w:autoSpaceDN w:val="0"/>
        <w:adjustRightInd w:val="0"/>
        <w:ind w:firstLine="709"/>
        <w:jc w:val="both"/>
        <w:rPr>
          <w:iCs/>
          <w:sz w:val="28"/>
          <w:szCs w:val="28"/>
        </w:rPr>
      </w:pPr>
      <w:r>
        <w:rPr>
          <w:iCs/>
          <w:sz w:val="28"/>
          <w:szCs w:val="28"/>
        </w:rPr>
        <w:t>К оценке ожидаемого исполнения бюджета за 2015 год плановые показатели 2016 года составят 102,1 процента.</w:t>
      </w:r>
    </w:p>
    <w:p w:rsidR="00AF0FE0" w:rsidRDefault="00AF0FE0" w:rsidP="003C04D2">
      <w:pPr>
        <w:widowControl w:val="0"/>
        <w:autoSpaceDE w:val="0"/>
        <w:autoSpaceDN w:val="0"/>
        <w:adjustRightInd w:val="0"/>
        <w:ind w:firstLine="709"/>
        <w:jc w:val="both"/>
        <w:rPr>
          <w:iCs/>
          <w:sz w:val="28"/>
          <w:szCs w:val="28"/>
        </w:rPr>
      </w:pPr>
      <w:r>
        <w:rPr>
          <w:iCs/>
          <w:sz w:val="28"/>
          <w:szCs w:val="28"/>
        </w:rPr>
        <w:t>Плановые показатели поступлений определены в соответствии с расчетами главных администраторов доходов от оказания платных услуг и компенсации затрат государства.</w:t>
      </w:r>
    </w:p>
    <w:p w:rsidR="00AF0FE0" w:rsidRPr="007D773D" w:rsidRDefault="00AF0FE0" w:rsidP="009C7BCF">
      <w:pPr>
        <w:keepNext/>
        <w:spacing w:before="120" w:after="120" w:line="21" w:lineRule="atLeast"/>
        <w:jc w:val="center"/>
        <w:rPr>
          <w:b/>
        </w:rPr>
      </w:pPr>
      <w:r w:rsidRPr="007D773D">
        <w:rPr>
          <w:b/>
        </w:rPr>
        <w:t>ДОХОДЫ ОТ ПРОДАЖИ МАТЕРИАЛЬНЫХ</w:t>
      </w:r>
      <w:r w:rsidRPr="007D773D">
        <w:rPr>
          <w:b/>
        </w:rPr>
        <w:br/>
        <w:t>И НЕМАТЕРИАЛЬНЫХ АКТИВОВ</w:t>
      </w:r>
    </w:p>
    <w:p w:rsidR="00AF0FE0" w:rsidRPr="009C7BCF" w:rsidRDefault="00AF0FE0" w:rsidP="005D38C8">
      <w:pPr>
        <w:keepNext/>
        <w:ind w:firstLine="709"/>
        <w:jc w:val="both"/>
        <w:rPr>
          <w:sz w:val="28"/>
          <w:szCs w:val="28"/>
        </w:rPr>
      </w:pPr>
      <w:r w:rsidRPr="009C7BCF">
        <w:rPr>
          <w:b/>
          <w:sz w:val="28"/>
          <w:szCs w:val="28"/>
        </w:rPr>
        <w:t xml:space="preserve">Доходы от реализации имущества, находящегося в </w:t>
      </w:r>
      <w:r>
        <w:rPr>
          <w:b/>
          <w:sz w:val="28"/>
          <w:szCs w:val="28"/>
        </w:rPr>
        <w:t xml:space="preserve">муниципальной </w:t>
      </w:r>
      <w:r w:rsidRPr="009C7BCF">
        <w:rPr>
          <w:b/>
          <w:sz w:val="28"/>
          <w:szCs w:val="28"/>
        </w:rPr>
        <w:t>собственности</w:t>
      </w:r>
      <w:r w:rsidRPr="009C7BCF">
        <w:rPr>
          <w:b/>
          <w:sz w:val="28"/>
          <w:szCs w:val="28"/>
        </w:rPr>
        <w:br/>
      </w:r>
      <w:r>
        <w:rPr>
          <w:sz w:val="28"/>
          <w:szCs w:val="28"/>
        </w:rPr>
        <w:t xml:space="preserve">          </w:t>
      </w:r>
      <w:r w:rsidRPr="009C7BCF">
        <w:rPr>
          <w:sz w:val="28"/>
          <w:szCs w:val="28"/>
        </w:rPr>
        <w:t xml:space="preserve">В основу прогноза доходов от реализации имущества, находящегося в </w:t>
      </w:r>
      <w:r>
        <w:rPr>
          <w:sz w:val="28"/>
          <w:szCs w:val="28"/>
        </w:rPr>
        <w:t xml:space="preserve"> муниципальной </w:t>
      </w:r>
      <w:r w:rsidRPr="009C7BCF">
        <w:rPr>
          <w:sz w:val="28"/>
          <w:szCs w:val="28"/>
        </w:rPr>
        <w:t xml:space="preserve">собственности положены данные, представленные </w:t>
      </w:r>
      <w:r>
        <w:rPr>
          <w:sz w:val="28"/>
          <w:szCs w:val="28"/>
        </w:rPr>
        <w:t>Комитетом правовых и имущественных отношений  Рогнединского района</w:t>
      </w:r>
      <w:r w:rsidRPr="009C7BCF">
        <w:rPr>
          <w:sz w:val="28"/>
          <w:szCs w:val="28"/>
        </w:rPr>
        <w:t>.</w:t>
      </w:r>
    </w:p>
    <w:p w:rsidR="00AF0FE0" w:rsidRPr="009C7BCF" w:rsidRDefault="00AF0FE0" w:rsidP="005D38C8">
      <w:pPr>
        <w:spacing w:line="252" w:lineRule="auto"/>
        <w:ind w:firstLine="710"/>
        <w:jc w:val="both"/>
        <w:rPr>
          <w:sz w:val="28"/>
          <w:szCs w:val="28"/>
        </w:rPr>
      </w:pPr>
      <w:r w:rsidRPr="009C7BCF">
        <w:rPr>
          <w:sz w:val="28"/>
          <w:szCs w:val="28"/>
        </w:rPr>
        <w:t xml:space="preserve">Прогнозируемый объем поступлений доходов от реализации имущества, находящегося в оперативном управлении учреждений, находящихся в ведении органов </w:t>
      </w:r>
      <w:r>
        <w:rPr>
          <w:sz w:val="28"/>
          <w:szCs w:val="28"/>
        </w:rPr>
        <w:t xml:space="preserve">управления муниципальных районов </w:t>
      </w:r>
      <w:r w:rsidRPr="009C7BCF">
        <w:rPr>
          <w:sz w:val="28"/>
          <w:szCs w:val="28"/>
        </w:rPr>
        <w:t xml:space="preserve">(за исключением имущества </w:t>
      </w:r>
      <w:r>
        <w:rPr>
          <w:sz w:val="28"/>
          <w:szCs w:val="28"/>
        </w:rPr>
        <w:t xml:space="preserve">муниципальных </w:t>
      </w:r>
      <w:r w:rsidRPr="009C7BCF">
        <w:rPr>
          <w:sz w:val="28"/>
          <w:szCs w:val="28"/>
        </w:rPr>
        <w:t xml:space="preserve">бюджетных и автономных учреждений) составит на 2016 год – </w:t>
      </w:r>
      <w:r>
        <w:rPr>
          <w:sz w:val="28"/>
          <w:szCs w:val="28"/>
        </w:rPr>
        <w:t>2000,0</w:t>
      </w:r>
      <w:r w:rsidRPr="009C7BCF">
        <w:rPr>
          <w:sz w:val="28"/>
          <w:szCs w:val="28"/>
        </w:rPr>
        <w:t xml:space="preserve"> тыс. рублей.</w:t>
      </w:r>
    </w:p>
    <w:p w:rsidR="00AF0FE0" w:rsidRPr="009C7BCF" w:rsidRDefault="00AF0FE0" w:rsidP="009C7BCF">
      <w:pPr>
        <w:spacing w:before="120" w:after="120" w:line="252" w:lineRule="auto"/>
        <w:jc w:val="center"/>
        <w:rPr>
          <w:b/>
          <w:sz w:val="28"/>
          <w:szCs w:val="28"/>
        </w:rPr>
      </w:pPr>
      <w:r w:rsidRPr="009C7BCF">
        <w:rPr>
          <w:b/>
          <w:sz w:val="28"/>
          <w:szCs w:val="28"/>
        </w:rPr>
        <w:t xml:space="preserve">Доходы от продажи земельных участков, находящихся в </w:t>
      </w:r>
      <w:r>
        <w:rPr>
          <w:b/>
          <w:sz w:val="28"/>
          <w:szCs w:val="28"/>
        </w:rPr>
        <w:t xml:space="preserve">муниципальной </w:t>
      </w:r>
      <w:r w:rsidRPr="009C7BCF">
        <w:rPr>
          <w:b/>
          <w:sz w:val="28"/>
          <w:szCs w:val="28"/>
        </w:rPr>
        <w:t xml:space="preserve">собственности </w:t>
      </w:r>
    </w:p>
    <w:p w:rsidR="00AF0FE0" w:rsidRPr="009C7BCF" w:rsidRDefault="00AF0FE0" w:rsidP="00227524">
      <w:pPr>
        <w:ind w:firstLine="709"/>
        <w:jc w:val="both"/>
        <w:rPr>
          <w:sz w:val="28"/>
          <w:szCs w:val="28"/>
        </w:rPr>
      </w:pPr>
      <w:r w:rsidRPr="009C7BCF">
        <w:rPr>
          <w:sz w:val="28"/>
          <w:szCs w:val="28"/>
        </w:rPr>
        <w:t xml:space="preserve">Прогноз поступления доходов от продажи земельных участков, находящихся в </w:t>
      </w:r>
      <w:r>
        <w:rPr>
          <w:sz w:val="28"/>
          <w:szCs w:val="28"/>
        </w:rPr>
        <w:t xml:space="preserve">муниципальной </w:t>
      </w:r>
      <w:r w:rsidRPr="009C7BCF">
        <w:rPr>
          <w:sz w:val="28"/>
          <w:szCs w:val="28"/>
        </w:rPr>
        <w:t xml:space="preserve">собственности, </w:t>
      </w:r>
      <w:r>
        <w:rPr>
          <w:sz w:val="28"/>
          <w:szCs w:val="28"/>
        </w:rPr>
        <w:t>государственная собственность на которые не разграничена и которые расположены в границах сельских и городских поселений</w:t>
      </w:r>
      <w:r w:rsidRPr="009C7BCF">
        <w:rPr>
          <w:sz w:val="28"/>
          <w:szCs w:val="28"/>
        </w:rPr>
        <w:t xml:space="preserve"> прогнозиру</w:t>
      </w:r>
      <w:r>
        <w:rPr>
          <w:sz w:val="28"/>
          <w:szCs w:val="28"/>
        </w:rPr>
        <w:t>ются на 2016 год в</w:t>
      </w:r>
      <w:r w:rsidRPr="009C7BCF">
        <w:rPr>
          <w:sz w:val="28"/>
          <w:szCs w:val="28"/>
        </w:rPr>
        <w:t xml:space="preserve"> объем</w:t>
      </w:r>
      <w:r>
        <w:rPr>
          <w:sz w:val="28"/>
          <w:szCs w:val="28"/>
        </w:rPr>
        <w:t>е</w:t>
      </w:r>
      <w:r w:rsidRPr="009C7BCF">
        <w:rPr>
          <w:sz w:val="28"/>
          <w:szCs w:val="28"/>
        </w:rPr>
        <w:t xml:space="preserve"> </w:t>
      </w:r>
      <w:r>
        <w:rPr>
          <w:sz w:val="28"/>
          <w:szCs w:val="28"/>
        </w:rPr>
        <w:t xml:space="preserve"> 29,0</w:t>
      </w:r>
      <w:r w:rsidRPr="009C7BCF">
        <w:rPr>
          <w:sz w:val="28"/>
          <w:szCs w:val="28"/>
        </w:rPr>
        <w:t xml:space="preserve"> тыс. рублей.</w:t>
      </w:r>
    </w:p>
    <w:p w:rsidR="00AF0FE0" w:rsidRDefault="00AF0FE0" w:rsidP="00227524">
      <w:pPr>
        <w:ind w:firstLine="709"/>
        <w:jc w:val="both"/>
        <w:rPr>
          <w:sz w:val="28"/>
          <w:szCs w:val="20"/>
        </w:rPr>
      </w:pPr>
      <w:r w:rsidRPr="001D4759">
        <w:rPr>
          <w:b/>
          <w:sz w:val="28"/>
          <w:szCs w:val="28"/>
        </w:rPr>
        <w:t>Доходы от продажи материальных и нематериальных активов</w:t>
      </w:r>
      <w:r>
        <w:rPr>
          <w:b/>
          <w:sz w:val="28"/>
          <w:szCs w:val="28"/>
        </w:rPr>
        <w:t xml:space="preserve"> </w:t>
      </w:r>
      <w:r>
        <w:rPr>
          <w:sz w:val="28"/>
          <w:szCs w:val="28"/>
        </w:rPr>
        <w:t>прогнозируются в сумме 2029,0 тыс. рублей, что в 7,7 раза выше ожидаемого исполнения бюджета 2015 года,</w:t>
      </w:r>
      <w:r>
        <w:rPr>
          <w:sz w:val="28"/>
          <w:szCs w:val="20"/>
        </w:rPr>
        <w:t xml:space="preserve"> и в 11,5 раз выше уровня предыдущего года .</w:t>
      </w:r>
    </w:p>
    <w:p w:rsidR="00AF0FE0" w:rsidRPr="007D773D" w:rsidRDefault="00AF0FE0" w:rsidP="0044380F">
      <w:pPr>
        <w:keepNext/>
        <w:spacing w:before="120" w:after="120" w:line="252" w:lineRule="auto"/>
        <w:jc w:val="center"/>
        <w:rPr>
          <w:b/>
        </w:rPr>
      </w:pPr>
      <w:r w:rsidRPr="007D773D">
        <w:rPr>
          <w:b/>
        </w:rPr>
        <w:t>ШТРАФЫ, САНКЦИИ, ВОЗМЕЩЕНИЕ УЩЕРБА</w:t>
      </w:r>
    </w:p>
    <w:p w:rsidR="00AF0FE0" w:rsidRPr="005D3DBB" w:rsidRDefault="00AF0FE0" w:rsidP="005D38C8">
      <w:pPr>
        <w:ind w:firstLine="710"/>
        <w:jc w:val="both"/>
        <w:rPr>
          <w:sz w:val="28"/>
          <w:szCs w:val="28"/>
        </w:rPr>
      </w:pPr>
      <w:r w:rsidRPr="005D3DBB">
        <w:rPr>
          <w:sz w:val="28"/>
          <w:szCs w:val="28"/>
        </w:rPr>
        <w:t xml:space="preserve">В прогнозе учтены поступления денежных взысканий, штрафов </w:t>
      </w:r>
      <w:r>
        <w:rPr>
          <w:sz w:val="28"/>
          <w:szCs w:val="28"/>
        </w:rPr>
        <w:t>и санкций в 2016 году в объёме  106</w:t>
      </w:r>
      <w:r w:rsidRPr="005D3DBB">
        <w:rPr>
          <w:sz w:val="28"/>
          <w:szCs w:val="28"/>
        </w:rPr>
        <w:t xml:space="preserve">,0 тыс. рублей, из которых сумма </w:t>
      </w:r>
    </w:p>
    <w:p w:rsidR="00AF0FE0" w:rsidRPr="005D3DBB" w:rsidRDefault="00AF0FE0" w:rsidP="005D38C8">
      <w:pPr>
        <w:ind w:firstLine="710"/>
        <w:jc w:val="both"/>
        <w:rPr>
          <w:sz w:val="28"/>
          <w:szCs w:val="28"/>
        </w:rPr>
      </w:pPr>
      <w:r w:rsidRPr="005D3DBB">
        <w:rPr>
          <w:sz w:val="28"/>
          <w:szCs w:val="28"/>
        </w:rPr>
        <w:t>штрафов за нарушение законодательства</w:t>
      </w:r>
      <w:r>
        <w:rPr>
          <w:sz w:val="28"/>
          <w:szCs w:val="28"/>
        </w:rPr>
        <w:t xml:space="preserve"> о налогах и сборах составляет 1</w:t>
      </w:r>
      <w:r w:rsidRPr="005D3DBB">
        <w:rPr>
          <w:sz w:val="28"/>
          <w:szCs w:val="28"/>
        </w:rPr>
        <w:t>,0 тыс. рублей;</w:t>
      </w:r>
    </w:p>
    <w:p w:rsidR="00AF0FE0" w:rsidRPr="005D3DBB" w:rsidRDefault="00AF0FE0" w:rsidP="005D38C8">
      <w:pPr>
        <w:ind w:firstLine="709"/>
        <w:jc w:val="both"/>
        <w:rPr>
          <w:sz w:val="28"/>
          <w:szCs w:val="28"/>
        </w:rPr>
      </w:pPr>
      <w:r w:rsidRPr="005D3DBB">
        <w:rPr>
          <w:sz w:val="28"/>
          <w:szCs w:val="28"/>
        </w:rPr>
        <w:t>за нарушение законодательства в области обеспечения санитарно-эпидемиологического благополучия человека и законодательства в сф</w:t>
      </w:r>
      <w:r>
        <w:rPr>
          <w:sz w:val="28"/>
          <w:szCs w:val="28"/>
        </w:rPr>
        <w:t>ере защиты прав потребителей – 30</w:t>
      </w:r>
      <w:r w:rsidRPr="005D3DBB">
        <w:rPr>
          <w:sz w:val="28"/>
          <w:szCs w:val="28"/>
        </w:rPr>
        <w:t>,0 тыс. рублей;</w:t>
      </w:r>
    </w:p>
    <w:p w:rsidR="00AF0FE0" w:rsidRDefault="00AF0FE0" w:rsidP="005D38C8">
      <w:pPr>
        <w:ind w:firstLine="709"/>
        <w:jc w:val="both"/>
        <w:rPr>
          <w:sz w:val="28"/>
          <w:szCs w:val="28"/>
        </w:rPr>
      </w:pPr>
      <w:r w:rsidRPr="005D3DBB">
        <w:rPr>
          <w:sz w:val="28"/>
          <w:szCs w:val="28"/>
        </w:rPr>
        <w:t>за нарушение законодательства об административных правонарушениях, предусмотренных статьей 20.25 Кодекса Российской Федерации об адми</w:t>
      </w:r>
      <w:r>
        <w:rPr>
          <w:sz w:val="28"/>
          <w:szCs w:val="28"/>
        </w:rPr>
        <w:t>нистративных правонарушениях – 10</w:t>
      </w:r>
      <w:r w:rsidRPr="005D3DBB">
        <w:rPr>
          <w:sz w:val="28"/>
          <w:szCs w:val="28"/>
        </w:rPr>
        <w:t>,0 тыс. рублей</w:t>
      </w:r>
      <w:r>
        <w:rPr>
          <w:sz w:val="28"/>
          <w:szCs w:val="28"/>
        </w:rPr>
        <w:t>;</w:t>
      </w:r>
    </w:p>
    <w:p w:rsidR="00AF0FE0" w:rsidRPr="005D3DBB" w:rsidRDefault="00AF0FE0" w:rsidP="005D38C8">
      <w:pPr>
        <w:ind w:firstLine="709"/>
        <w:jc w:val="both"/>
        <w:rPr>
          <w:sz w:val="28"/>
          <w:szCs w:val="28"/>
        </w:rPr>
      </w:pPr>
      <w:r>
        <w:rPr>
          <w:sz w:val="28"/>
          <w:szCs w:val="28"/>
        </w:rPr>
        <w:t>прочие поступления от денежных взысканий – 65,0 тыс. рублей.</w:t>
      </w:r>
      <w:r w:rsidRPr="005D3DBB">
        <w:rPr>
          <w:sz w:val="28"/>
          <w:szCs w:val="28"/>
        </w:rPr>
        <w:t xml:space="preserve"> </w:t>
      </w:r>
    </w:p>
    <w:p w:rsidR="00AF0FE0" w:rsidRPr="007D773D" w:rsidRDefault="00AF0FE0" w:rsidP="007E5175">
      <w:pPr>
        <w:pStyle w:val="Heading1"/>
        <w:spacing w:before="240" w:after="240" w:line="257" w:lineRule="auto"/>
        <w:rPr>
          <w:caps/>
          <w:snapToGrid w:val="0"/>
          <w:kern w:val="28"/>
          <w:sz w:val="24"/>
        </w:rPr>
      </w:pPr>
      <w:r w:rsidRPr="007D773D">
        <w:rPr>
          <w:caps/>
          <w:snapToGrid w:val="0"/>
          <w:kern w:val="28"/>
          <w:sz w:val="24"/>
        </w:rPr>
        <w:t>Безвозмездные поступления</w:t>
      </w:r>
    </w:p>
    <w:p w:rsidR="00AF0FE0" w:rsidRPr="007E5175" w:rsidRDefault="00AF0FE0" w:rsidP="005D38C8">
      <w:pPr>
        <w:pStyle w:val="BodyTextIndent"/>
        <w:ind w:left="0" w:firstLine="709"/>
        <w:jc w:val="both"/>
        <w:rPr>
          <w:rFonts w:ascii="Times New Roman" w:hAnsi="Times New Roman"/>
          <w:szCs w:val="28"/>
        </w:rPr>
      </w:pPr>
      <w:r w:rsidRPr="007E5175">
        <w:rPr>
          <w:rFonts w:ascii="Times New Roman" w:hAnsi="Times New Roman"/>
          <w:szCs w:val="28"/>
        </w:rPr>
        <w:t>При планировании бюджета му</w:t>
      </w:r>
      <w:r>
        <w:rPr>
          <w:rFonts w:ascii="Times New Roman" w:hAnsi="Times New Roman"/>
          <w:szCs w:val="28"/>
        </w:rPr>
        <w:t>ниципального образования «Рогнедин</w:t>
      </w:r>
      <w:r w:rsidRPr="007E5175">
        <w:rPr>
          <w:rFonts w:ascii="Times New Roman" w:hAnsi="Times New Roman"/>
          <w:szCs w:val="28"/>
        </w:rPr>
        <w:t>ский район» на 2016 год учтены объемы безвозмездных поступлений, предусмотренные проектом закона «Об областном бюджете на 2016 год».</w:t>
      </w:r>
    </w:p>
    <w:p w:rsidR="00AF0FE0" w:rsidRPr="007E5175" w:rsidRDefault="00AF0FE0" w:rsidP="005D38C8">
      <w:pPr>
        <w:pStyle w:val="BodyTextIndent"/>
        <w:ind w:left="0" w:firstLine="709"/>
        <w:jc w:val="both"/>
        <w:rPr>
          <w:rFonts w:ascii="Times New Roman" w:hAnsi="Times New Roman"/>
          <w:szCs w:val="28"/>
        </w:rPr>
      </w:pPr>
      <w:r w:rsidRPr="007E5175">
        <w:rPr>
          <w:rFonts w:ascii="Times New Roman" w:hAnsi="Times New Roman"/>
          <w:szCs w:val="28"/>
        </w:rPr>
        <w:t xml:space="preserve">Общий объем безвозмездных поступлений в 2016 году </w:t>
      </w:r>
      <w:r>
        <w:rPr>
          <w:rFonts w:ascii="Times New Roman" w:hAnsi="Times New Roman"/>
          <w:szCs w:val="28"/>
        </w:rPr>
        <w:t xml:space="preserve">запланирован в размере 70 669,3 </w:t>
      </w:r>
      <w:r w:rsidRPr="007E5175">
        <w:rPr>
          <w:rFonts w:ascii="Times New Roman" w:hAnsi="Times New Roman"/>
          <w:szCs w:val="28"/>
        </w:rPr>
        <w:t xml:space="preserve"> тыс. рублей. Структура безвозмездных поступлений в бюджет му</w:t>
      </w:r>
      <w:r>
        <w:rPr>
          <w:rFonts w:ascii="Times New Roman" w:hAnsi="Times New Roman"/>
          <w:szCs w:val="28"/>
        </w:rPr>
        <w:t>ниципального образования «Рогнедин</w:t>
      </w:r>
      <w:r w:rsidRPr="007E5175">
        <w:rPr>
          <w:rFonts w:ascii="Times New Roman" w:hAnsi="Times New Roman"/>
          <w:szCs w:val="28"/>
        </w:rPr>
        <w:t>ский район» на 2016 год представлена в таблице.</w:t>
      </w:r>
    </w:p>
    <w:p w:rsidR="00AF0FE0" w:rsidRPr="007E5175" w:rsidRDefault="00AF0FE0" w:rsidP="007E5175">
      <w:pPr>
        <w:pStyle w:val="BodyTextIndent"/>
        <w:keepNext/>
        <w:spacing w:line="257" w:lineRule="auto"/>
        <w:ind w:left="0" w:firstLine="709"/>
        <w:jc w:val="right"/>
        <w:rPr>
          <w:rFonts w:ascii="Times New Roman" w:hAnsi="Times New Roman"/>
          <w:szCs w:val="28"/>
        </w:rPr>
      </w:pPr>
      <w:r w:rsidRPr="007E5175">
        <w:rPr>
          <w:rFonts w:ascii="Times New Roman" w:hAnsi="Times New Roman"/>
          <w:szCs w:val="28"/>
        </w:rPr>
        <w:t>тыс. рублей</w:t>
      </w:r>
    </w:p>
    <w:tbl>
      <w:tblPr>
        <w:tblW w:w="5000" w:type="pct"/>
        <w:tblLook w:val="00A0"/>
      </w:tblPr>
      <w:tblGrid>
        <w:gridCol w:w="5436"/>
        <w:gridCol w:w="2209"/>
        <w:gridCol w:w="1925"/>
      </w:tblGrid>
      <w:tr w:rsidR="00AF0FE0" w:rsidRPr="00A67BE4" w:rsidTr="00FF1745">
        <w:trPr>
          <w:cantSplit/>
          <w:trHeight w:val="619"/>
          <w:tblHeader/>
        </w:trPr>
        <w:tc>
          <w:tcPr>
            <w:tcW w:w="2840" w:type="pct"/>
            <w:tcBorders>
              <w:top w:val="single" w:sz="4" w:space="0" w:color="auto"/>
              <w:left w:val="single" w:sz="4" w:space="0" w:color="auto"/>
              <w:bottom w:val="single" w:sz="4" w:space="0" w:color="auto"/>
              <w:right w:val="single" w:sz="4" w:space="0" w:color="auto"/>
            </w:tcBorders>
            <w:vAlign w:val="center"/>
          </w:tcPr>
          <w:p w:rsidR="00AF0FE0" w:rsidRPr="00506EBA" w:rsidRDefault="00AF0FE0" w:rsidP="00506EBA">
            <w:pPr>
              <w:keepNext/>
              <w:jc w:val="center"/>
            </w:pPr>
            <w:r w:rsidRPr="00506EBA">
              <w:t>Наименование</w:t>
            </w:r>
          </w:p>
        </w:tc>
        <w:tc>
          <w:tcPr>
            <w:tcW w:w="1154" w:type="pct"/>
            <w:tcBorders>
              <w:top w:val="single" w:sz="4" w:space="0" w:color="auto"/>
              <w:left w:val="nil"/>
              <w:bottom w:val="single" w:sz="4" w:space="0" w:color="auto"/>
              <w:right w:val="single" w:sz="4" w:space="0" w:color="auto"/>
            </w:tcBorders>
            <w:vAlign w:val="center"/>
          </w:tcPr>
          <w:p w:rsidR="00AF0FE0" w:rsidRPr="00506EBA" w:rsidRDefault="00AF0FE0" w:rsidP="00506EBA">
            <w:pPr>
              <w:keepNext/>
              <w:jc w:val="center"/>
            </w:pPr>
            <w:r w:rsidRPr="00506EBA">
              <w:t>2016 год</w:t>
            </w:r>
          </w:p>
        </w:tc>
        <w:tc>
          <w:tcPr>
            <w:tcW w:w="1006" w:type="pct"/>
            <w:tcBorders>
              <w:top w:val="single" w:sz="4" w:space="0" w:color="auto"/>
              <w:left w:val="nil"/>
              <w:bottom w:val="single" w:sz="4" w:space="0" w:color="auto"/>
              <w:right w:val="single" w:sz="4" w:space="0" w:color="auto"/>
            </w:tcBorders>
            <w:vAlign w:val="center"/>
          </w:tcPr>
          <w:p w:rsidR="00AF0FE0" w:rsidRDefault="00AF0FE0" w:rsidP="00506EBA">
            <w:pPr>
              <w:keepNext/>
              <w:jc w:val="center"/>
            </w:pPr>
            <w:r w:rsidRPr="00506EBA">
              <w:t>Удельный вес</w:t>
            </w:r>
          </w:p>
          <w:p w:rsidR="00AF0FE0" w:rsidRPr="00506EBA" w:rsidRDefault="00AF0FE0" w:rsidP="00506EBA">
            <w:pPr>
              <w:keepNext/>
              <w:jc w:val="center"/>
            </w:pPr>
            <w:r w:rsidRPr="00506EBA">
              <w:t>%</w:t>
            </w:r>
          </w:p>
        </w:tc>
      </w:tr>
      <w:tr w:rsidR="00AF0FE0" w:rsidRPr="00A67BE4" w:rsidTr="00FF1745">
        <w:trPr>
          <w:cantSplit/>
          <w:trHeight w:val="319"/>
        </w:trPr>
        <w:tc>
          <w:tcPr>
            <w:tcW w:w="2840" w:type="pct"/>
            <w:tcBorders>
              <w:top w:val="nil"/>
              <w:left w:val="single" w:sz="4" w:space="0" w:color="auto"/>
              <w:bottom w:val="single" w:sz="4" w:space="0" w:color="auto"/>
              <w:right w:val="single" w:sz="4" w:space="0" w:color="auto"/>
            </w:tcBorders>
            <w:vAlign w:val="center"/>
          </w:tcPr>
          <w:p w:rsidR="00AF0FE0" w:rsidRPr="00506EBA" w:rsidRDefault="00AF0FE0" w:rsidP="00506EBA">
            <w:r w:rsidRPr="00506EBA">
              <w:t>Безвозмездные поступления ВСЕГО, в том числе:</w:t>
            </w:r>
          </w:p>
        </w:tc>
        <w:tc>
          <w:tcPr>
            <w:tcW w:w="1154" w:type="pct"/>
            <w:tcBorders>
              <w:top w:val="nil"/>
              <w:left w:val="nil"/>
              <w:bottom w:val="single" w:sz="4" w:space="0" w:color="auto"/>
              <w:right w:val="single" w:sz="4" w:space="0" w:color="auto"/>
            </w:tcBorders>
            <w:vAlign w:val="center"/>
          </w:tcPr>
          <w:p w:rsidR="00AF0FE0" w:rsidRPr="00506EBA" w:rsidRDefault="00AF0FE0" w:rsidP="00506EBA">
            <w:pPr>
              <w:jc w:val="center"/>
            </w:pPr>
            <w:r>
              <w:t>70669,3</w:t>
            </w:r>
          </w:p>
        </w:tc>
        <w:tc>
          <w:tcPr>
            <w:tcW w:w="1006" w:type="pct"/>
            <w:tcBorders>
              <w:top w:val="nil"/>
              <w:left w:val="nil"/>
              <w:bottom w:val="single" w:sz="4" w:space="0" w:color="auto"/>
              <w:right w:val="single" w:sz="4" w:space="0" w:color="auto"/>
            </w:tcBorders>
            <w:vAlign w:val="center"/>
          </w:tcPr>
          <w:p w:rsidR="00AF0FE0" w:rsidRPr="00506EBA" w:rsidRDefault="00AF0FE0" w:rsidP="00506EBA">
            <w:pPr>
              <w:jc w:val="center"/>
            </w:pPr>
            <w:r w:rsidRPr="00506EBA">
              <w:t>100,0</w:t>
            </w:r>
          </w:p>
        </w:tc>
      </w:tr>
      <w:tr w:rsidR="00AF0FE0" w:rsidRPr="00A67BE4" w:rsidTr="00490742">
        <w:trPr>
          <w:cantSplit/>
          <w:trHeight w:val="300"/>
        </w:trPr>
        <w:tc>
          <w:tcPr>
            <w:tcW w:w="2840" w:type="pct"/>
            <w:tcBorders>
              <w:top w:val="single" w:sz="4" w:space="0" w:color="auto"/>
              <w:left w:val="single" w:sz="4" w:space="0" w:color="auto"/>
              <w:bottom w:val="single" w:sz="4" w:space="0" w:color="auto"/>
              <w:right w:val="single" w:sz="4" w:space="0" w:color="auto"/>
            </w:tcBorders>
            <w:vAlign w:val="center"/>
          </w:tcPr>
          <w:p w:rsidR="00AF0FE0" w:rsidRPr="00506EBA" w:rsidRDefault="00AF0FE0" w:rsidP="00506EBA">
            <w:r w:rsidRPr="00506EBA">
              <w:t>дотации</w:t>
            </w:r>
          </w:p>
        </w:tc>
        <w:tc>
          <w:tcPr>
            <w:tcW w:w="1154" w:type="pct"/>
            <w:tcBorders>
              <w:top w:val="single" w:sz="4" w:space="0" w:color="auto"/>
              <w:left w:val="nil"/>
              <w:bottom w:val="single" w:sz="4" w:space="0" w:color="auto"/>
              <w:right w:val="single" w:sz="4" w:space="0" w:color="auto"/>
            </w:tcBorders>
            <w:vAlign w:val="center"/>
          </w:tcPr>
          <w:p w:rsidR="00AF0FE0" w:rsidRPr="00506EBA" w:rsidRDefault="00AF0FE0" w:rsidP="00506EBA">
            <w:pPr>
              <w:jc w:val="center"/>
            </w:pPr>
            <w:r>
              <w:t>5600,0</w:t>
            </w:r>
          </w:p>
        </w:tc>
        <w:tc>
          <w:tcPr>
            <w:tcW w:w="1006" w:type="pct"/>
            <w:tcBorders>
              <w:top w:val="single" w:sz="4" w:space="0" w:color="auto"/>
              <w:left w:val="nil"/>
              <w:bottom w:val="single" w:sz="4" w:space="0" w:color="auto"/>
              <w:right w:val="single" w:sz="4" w:space="0" w:color="auto"/>
            </w:tcBorders>
            <w:vAlign w:val="center"/>
          </w:tcPr>
          <w:p w:rsidR="00AF0FE0" w:rsidRPr="00506EBA" w:rsidRDefault="00AF0FE0" w:rsidP="00506EBA">
            <w:pPr>
              <w:jc w:val="center"/>
            </w:pPr>
            <w:r>
              <w:t>7,9</w:t>
            </w:r>
          </w:p>
        </w:tc>
      </w:tr>
      <w:tr w:rsidR="00AF0FE0" w:rsidRPr="00A67BE4" w:rsidTr="00490742">
        <w:trPr>
          <w:cantSplit/>
          <w:trHeight w:val="291"/>
        </w:trPr>
        <w:tc>
          <w:tcPr>
            <w:tcW w:w="2840" w:type="pct"/>
            <w:tcBorders>
              <w:top w:val="nil"/>
              <w:left w:val="single" w:sz="4" w:space="0" w:color="auto"/>
              <w:bottom w:val="single" w:sz="4" w:space="0" w:color="auto"/>
              <w:right w:val="single" w:sz="4" w:space="0" w:color="auto"/>
            </w:tcBorders>
            <w:vAlign w:val="center"/>
          </w:tcPr>
          <w:p w:rsidR="00AF0FE0" w:rsidRPr="00506EBA" w:rsidRDefault="00AF0FE0" w:rsidP="00506EBA">
            <w:r w:rsidRPr="00506EBA">
              <w:t>субвенции</w:t>
            </w:r>
          </w:p>
        </w:tc>
        <w:tc>
          <w:tcPr>
            <w:tcW w:w="1154" w:type="pct"/>
            <w:tcBorders>
              <w:top w:val="nil"/>
              <w:left w:val="nil"/>
              <w:bottom w:val="single" w:sz="4" w:space="0" w:color="auto"/>
              <w:right w:val="single" w:sz="4" w:space="0" w:color="auto"/>
            </w:tcBorders>
            <w:vAlign w:val="center"/>
          </w:tcPr>
          <w:p w:rsidR="00AF0FE0" w:rsidRPr="00506EBA" w:rsidRDefault="00AF0FE0" w:rsidP="00506EBA">
            <w:pPr>
              <w:jc w:val="center"/>
            </w:pPr>
            <w:r>
              <w:t>58488,3</w:t>
            </w:r>
          </w:p>
        </w:tc>
        <w:tc>
          <w:tcPr>
            <w:tcW w:w="1006" w:type="pct"/>
            <w:tcBorders>
              <w:top w:val="nil"/>
              <w:left w:val="nil"/>
              <w:bottom w:val="single" w:sz="4" w:space="0" w:color="auto"/>
              <w:right w:val="single" w:sz="4" w:space="0" w:color="auto"/>
            </w:tcBorders>
            <w:vAlign w:val="center"/>
          </w:tcPr>
          <w:p w:rsidR="00AF0FE0" w:rsidRPr="00506EBA" w:rsidRDefault="00AF0FE0" w:rsidP="00506EBA">
            <w:pPr>
              <w:jc w:val="center"/>
            </w:pPr>
            <w:r>
              <w:t>82,8</w:t>
            </w:r>
          </w:p>
        </w:tc>
      </w:tr>
      <w:tr w:rsidR="00AF0FE0" w:rsidRPr="00A67BE4" w:rsidTr="00490742">
        <w:trPr>
          <w:cantSplit/>
          <w:trHeight w:val="291"/>
        </w:trPr>
        <w:tc>
          <w:tcPr>
            <w:tcW w:w="2840" w:type="pct"/>
            <w:tcBorders>
              <w:top w:val="single" w:sz="4" w:space="0" w:color="auto"/>
              <w:left w:val="single" w:sz="4" w:space="0" w:color="auto"/>
              <w:bottom w:val="single" w:sz="4" w:space="0" w:color="auto"/>
              <w:right w:val="single" w:sz="4" w:space="0" w:color="auto"/>
            </w:tcBorders>
            <w:vAlign w:val="center"/>
          </w:tcPr>
          <w:p w:rsidR="00AF0FE0" w:rsidRPr="00506EBA" w:rsidRDefault="00AF0FE0" w:rsidP="00506EBA">
            <w:r>
              <w:t>Иные межбюджетные трансферты</w:t>
            </w:r>
          </w:p>
        </w:tc>
        <w:tc>
          <w:tcPr>
            <w:tcW w:w="1154" w:type="pct"/>
            <w:tcBorders>
              <w:top w:val="single" w:sz="4" w:space="0" w:color="auto"/>
              <w:left w:val="nil"/>
              <w:bottom w:val="single" w:sz="4" w:space="0" w:color="auto"/>
              <w:right w:val="single" w:sz="4" w:space="0" w:color="auto"/>
            </w:tcBorders>
            <w:vAlign w:val="center"/>
          </w:tcPr>
          <w:p w:rsidR="00AF0FE0" w:rsidRDefault="00AF0FE0" w:rsidP="00506EBA">
            <w:pPr>
              <w:jc w:val="center"/>
            </w:pPr>
            <w:r>
              <w:t>6581,0</w:t>
            </w:r>
          </w:p>
        </w:tc>
        <w:tc>
          <w:tcPr>
            <w:tcW w:w="1006" w:type="pct"/>
            <w:tcBorders>
              <w:top w:val="single" w:sz="4" w:space="0" w:color="auto"/>
              <w:left w:val="nil"/>
              <w:bottom w:val="single" w:sz="4" w:space="0" w:color="auto"/>
              <w:right w:val="single" w:sz="4" w:space="0" w:color="auto"/>
            </w:tcBorders>
            <w:vAlign w:val="center"/>
          </w:tcPr>
          <w:p w:rsidR="00AF0FE0" w:rsidRDefault="00AF0FE0" w:rsidP="00506EBA">
            <w:pPr>
              <w:jc w:val="center"/>
            </w:pPr>
            <w:r>
              <w:t>9,3</w:t>
            </w:r>
          </w:p>
        </w:tc>
      </w:tr>
    </w:tbl>
    <w:p w:rsidR="00AF0FE0" w:rsidRDefault="00AF0FE0" w:rsidP="007E5175">
      <w:pPr>
        <w:pStyle w:val="BodyTextIndent"/>
        <w:spacing w:before="120" w:line="257" w:lineRule="auto"/>
        <w:ind w:left="0" w:firstLine="710"/>
        <w:jc w:val="both"/>
        <w:rPr>
          <w:rFonts w:ascii="Times New Roman" w:hAnsi="Times New Roman"/>
          <w:szCs w:val="28"/>
        </w:rPr>
      </w:pPr>
      <w:r w:rsidRPr="00506EBA">
        <w:rPr>
          <w:rFonts w:ascii="Times New Roman" w:hAnsi="Times New Roman"/>
          <w:szCs w:val="28"/>
        </w:rPr>
        <w:t>Дотаци</w:t>
      </w:r>
      <w:r>
        <w:rPr>
          <w:rFonts w:ascii="Times New Roman" w:hAnsi="Times New Roman"/>
          <w:szCs w:val="28"/>
        </w:rPr>
        <w:t>и</w:t>
      </w:r>
      <w:r w:rsidRPr="00506EBA">
        <w:rPr>
          <w:rFonts w:ascii="Times New Roman" w:hAnsi="Times New Roman"/>
          <w:szCs w:val="28"/>
        </w:rPr>
        <w:t xml:space="preserve"> на 2016 год предусмотрен</w:t>
      </w:r>
      <w:r>
        <w:rPr>
          <w:rFonts w:ascii="Times New Roman" w:hAnsi="Times New Roman"/>
          <w:szCs w:val="28"/>
        </w:rPr>
        <w:t>ы</w:t>
      </w:r>
      <w:r w:rsidRPr="00506EBA">
        <w:rPr>
          <w:rFonts w:ascii="Times New Roman" w:hAnsi="Times New Roman"/>
          <w:szCs w:val="28"/>
        </w:rPr>
        <w:t xml:space="preserve"> в размере </w:t>
      </w:r>
      <w:r>
        <w:rPr>
          <w:rFonts w:ascii="Times New Roman" w:hAnsi="Times New Roman"/>
          <w:szCs w:val="28"/>
        </w:rPr>
        <w:t>5600,0 тыс.</w:t>
      </w:r>
      <w:r w:rsidRPr="00506EBA">
        <w:rPr>
          <w:rFonts w:ascii="Times New Roman" w:hAnsi="Times New Roman"/>
          <w:szCs w:val="28"/>
        </w:rPr>
        <w:t xml:space="preserve"> рублей (на </w:t>
      </w:r>
      <w:r>
        <w:rPr>
          <w:rFonts w:ascii="Times New Roman" w:hAnsi="Times New Roman"/>
          <w:szCs w:val="28"/>
        </w:rPr>
        <w:t>6801,0 тыс.</w:t>
      </w:r>
      <w:r w:rsidRPr="00506EBA">
        <w:rPr>
          <w:rFonts w:ascii="Times New Roman" w:hAnsi="Times New Roman"/>
          <w:szCs w:val="28"/>
        </w:rPr>
        <w:t xml:space="preserve"> рублей </w:t>
      </w:r>
      <w:r>
        <w:rPr>
          <w:rFonts w:ascii="Times New Roman" w:hAnsi="Times New Roman"/>
          <w:szCs w:val="28"/>
        </w:rPr>
        <w:t xml:space="preserve">меньше </w:t>
      </w:r>
      <w:r w:rsidRPr="00506EBA">
        <w:rPr>
          <w:rFonts w:ascii="Times New Roman" w:hAnsi="Times New Roman"/>
          <w:szCs w:val="28"/>
        </w:rPr>
        <w:t>объема дотации 2015 года)</w:t>
      </w:r>
      <w:r>
        <w:rPr>
          <w:rFonts w:ascii="Times New Roman" w:hAnsi="Times New Roman"/>
          <w:szCs w:val="28"/>
        </w:rPr>
        <w:t>.</w:t>
      </w:r>
      <w:r w:rsidRPr="00506EBA">
        <w:rPr>
          <w:rFonts w:ascii="Times New Roman" w:hAnsi="Times New Roman"/>
          <w:szCs w:val="28"/>
        </w:rPr>
        <w:t xml:space="preserve"> </w:t>
      </w:r>
    </w:p>
    <w:p w:rsidR="00AF0FE0" w:rsidRDefault="00AF0FE0" w:rsidP="007F3873">
      <w:pPr>
        <w:pStyle w:val="BodyTextIndent"/>
        <w:ind w:left="0" w:firstLine="709"/>
        <w:jc w:val="both"/>
        <w:rPr>
          <w:rFonts w:ascii="Times New Roman" w:hAnsi="Times New Roman"/>
          <w:szCs w:val="28"/>
        </w:rPr>
      </w:pPr>
      <w:r w:rsidRPr="007F3873">
        <w:rPr>
          <w:rFonts w:ascii="Times New Roman" w:hAnsi="Times New Roman"/>
          <w:szCs w:val="28"/>
        </w:rPr>
        <w:t>Общий объем суб</w:t>
      </w:r>
      <w:r>
        <w:rPr>
          <w:rFonts w:ascii="Times New Roman" w:hAnsi="Times New Roman"/>
          <w:szCs w:val="28"/>
        </w:rPr>
        <w:t>венций</w:t>
      </w:r>
      <w:r w:rsidRPr="007F3873">
        <w:rPr>
          <w:rFonts w:ascii="Times New Roman" w:hAnsi="Times New Roman"/>
          <w:szCs w:val="28"/>
        </w:rPr>
        <w:t xml:space="preserve"> на 2016 год составляет </w:t>
      </w:r>
      <w:r>
        <w:rPr>
          <w:rFonts w:ascii="Times New Roman" w:hAnsi="Times New Roman"/>
          <w:szCs w:val="28"/>
        </w:rPr>
        <w:t>58488,3 тыс.</w:t>
      </w:r>
      <w:r w:rsidRPr="007F3873">
        <w:rPr>
          <w:rFonts w:ascii="Times New Roman" w:hAnsi="Times New Roman"/>
          <w:szCs w:val="28"/>
        </w:rPr>
        <w:t xml:space="preserve"> рублей</w:t>
      </w:r>
      <w:r>
        <w:rPr>
          <w:rFonts w:ascii="Times New Roman" w:hAnsi="Times New Roman"/>
          <w:szCs w:val="28"/>
        </w:rPr>
        <w:t>, или 95,9% к оценке 2015 года.</w:t>
      </w:r>
    </w:p>
    <w:p w:rsidR="00AF0FE0" w:rsidRDefault="00AF0FE0" w:rsidP="007F3873">
      <w:pPr>
        <w:pStyle w:val="BodyTextIndent"/>
        <w:ind w:left="0" w:firstLine="709"/>
        <w:jc w:val="both"/>
        <w:rPr>
          <w:rFonts w:ascii="Times New Roman" w:hAnsi="Times New Roman"/>
          <w:szCs w:val="28"/>
        </w:rPr>
      </w:pPr>
      <w:r>
        <w:rPr>
          <w:rFonts w:ascii="Times New Roman" w:hAnsi="Times New Roman"/>
          <w:szCs w:val="28"/>
        </w:rPr>
        <w:t>Иные межбюджетные трансферты запланированы в объеме 6581,0 тыс. рублей, или 82,6 % к оценке 2015 года.</w:t>
      </w:r>
    </w:p>
    <w:p w:rsidR="00AF0FE0" w:rsidRDefault="00AF0FE0" w:rsidP="007F3873">
      <w:pPr>
        <w:pStyle w:val="BodyTextIndent"/>
        <w:ind w:left="0" w:firstLine="709"/>
        <w:jc w:val="both"/>
        <w:rPr>
          <w:rFonts w:ascii="Times New Roman" w:hAnsi="Times New Roman"/>
          <w:szCs w:val="28"/>
        </w:rPr>
      </w:pPr>
      <w:r w:rsidRPr="007F3873">
        <w:rPr>
          <w:rFonts w:ascii="Times New Roman" w:hAnsi="Times New Roman"/>
          <w:szCs w:val="28"/>
        </w:rPr>
        <w:t xml:space="preserve"> </w:t>
      </w:r>
    </w:p>
    <w:p w:rsidR="00AF0FE0" w:rsidRDefault="00AF0FE0" w:rsidP="007F3873">
      <w:pPr>
        <w:pStyle w:val="BodyTextIndent"/>
        <w:ind w:left="0" w:firstLine="709"/>
        <w:jc w:val="both"/>
        <w:rPr>
          <w:rFonts w:ascii="Times New Roman" w:hAnsi="Times New Roman"/>
          <w:szCs w:val="28"/>
        </w:rPr>
      </w:pPr>
      <w:r w:rsidRPr="007F3873">
        <w:rPr>
          <w:rFonts w:ascii="Times New Roman" w:hAnsi="Times New Roman"/>
          <w:szCs w:val="28"/>
        </w:rPr>
        <w:t xml:space="preserve">Перечень и объемы субсидий из </w:t>
      </w:r>
      <w:r>
        <w:rPr>
          <w:rFonts w:ascii="Times New Roman" w:hAnsi="Times New Roman"/>
          <w:szCs w:val="28"/>
        </w:rPr>
        <w:t>областного</w:t>
      </w:r>
      <w:r w:rsidRPr="007F3873">
        <w:rPr>
          <w:rFonts w:ascii="Times New Roman" w:hAnsi="Times New Roman"/>
          <w:szCs w:val="28"/>
        </w:rPr>
        <w:t xml:space="preserve"> бюджета приведены в таблице.</w:t>
      </w:r>
    </w:p>
    <w:p w:rsidR="00AF0FE0" w:rsidRPr="007F3873" w:rsidRDefault="00AF0FE0" w:rsidP="007F3873">
      <w:pPr>
        <w:pStyle w:val="BodyTextIndent"/>
        <w:ind w:left="0" w:firstLine="709"/>
        <w:jc w:val="both"/>
        <w:rPr>
          <w:rFonts w:ascii="Times New Roman" w:hAnsi="Times New Roman"/>
          <w:szCs w:val="28"/>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989"/>
        <w:gridCol w:w="1413"/>
        <w:gridCol w:w="1286"/>
        <w:gridCol w:w="1143"/>
      </w:tblGrid>
      <w:tr w:rsidR="00AF0FE0" w:rsidRPr="00310711" w:rsidTr="005B2640">
        <w:trPr>
          <w:cantSplit/>
          <w:trHeight w:val="510"/>
          <w:tblHeader/>
        </w:trPr>
        <w:tc>
          <w:tcPr>
            <w:tcW w:w="2825" w:type="pct"/>
            <w:tcMar>
              <w:top w:w="10" w:type="dxa"/>
              <w:left w:w="10" w:type="dxa"/>
              <w:bottom w:w="0" w:type="dxa"/>
              <w:right w:w="10" w:type="dxa"/>
            </w:tcMar>
            <w:vAlign w:val="center"/>
          </w:tcPr>
          <w:p w:rsidR="00AF0FE0" w:rsidRPr="00310711" w:rsidRDefault="00AF0FE0" w:rsidP="00BD6C4F">
            <w:pPr>
              <w:jc w:val="center"/>
            </w:pPr>
            <w:r w:rsidRPr="00310711">
              <w:t>Наименование субсидии</w:t>
            </w:r>
          </w:p>
        </w:tc>
        <w:tc>
          <w:tcPr>
            <w:tcW w:w="800" w:type="pct"/>
          </w:tcPr>
          <w:p w:rsidR="00AF0FE0" w:rsidRPr="00310711" w:rsidRDefault="00AF0FE0" w:rsidP="00BD6C4F">
            <w:pPr>
              <w:jc w:val="center"/>
            </w:pPr>
            <w:r w:rsidRPr="00310711">
              <w:t xml:space="preserve"> 201</w:t>
            </w:r>
            <w:r>
              <w:t>6</w:t>
            </w:r>
            <w:r w:rsidRPr="00310711">
              <w:t xml:space="preserve"> </w:t>
            </w:r>
          </w:p>
          <w:p w:rsidR="00AF0FE0" w:rsidRPr="00310711" w:rsidRDefault="00AF0FE0" w:rsidP="00BD6C4F">
            <w:pPr>
              <w:jc w:val="center"/>
            </w:pPr>
            <w:r>
              <w:t xml:space="preserve">тыс. </w:t>
            </w:r>
            <w:r w:rsidRPr="00310711">
              <w:t>рублей</w:t>
            </w:r>
          </w:p>
        </w:tc>
        <w:tc>
          <w:tcPr>
            <w:tcW w:w="728" w:type="pct"/>
            <w:noWrap/>
            <w:tcMar>
              <w:top w:w="10" w:type="dxa"/>
              <w:left w:w="10" w:type="dxa"/>
              <w:bottom w:w="0" w:type="dxa"/>
              <w:right w:w="10" w:type="dxa"/>
            </w:tcMar>
            <w:vAlign w:val="center"/>
          </w:tcPr>
          <w:p w:rsidR="00AF0FE0" w:rsidRPr="00310711" w:rsidRDefault="00AF0FE0" w:rsidP="00BD6C4F">
            <w:pPr>
              <w:jc w:val="center"/>
            </w:pPr>
            <w:r w:rsidRPr="00310711">
              <w:t xml:space="preserve"> 201</w:t>
            </w:r>
            <w:r>
              <w:t>5</w:t>
            </w:r>
            <w:r w:rsidRPr="00310711">
              <w:t xml:space="preserve"> </w:t>
            </w:r>
          </w:p>
          <w:p w:rsidR="00AF0FE0" w:rsidRPr="00310711" w:rsidRDefault="00AF0FE0" w:rsidP="00BD6C4F">
            <w:pPr>
              <w:jc w:val="center"/>
            </w:pPr>
            <w:r>
              <w:t xml:space="preserve">тыс. </w:t>
            </w:r>
            <w:r w:rsidRPr="00310711">
              <w:t>рублей</w:t>
            </w:r>
          </w:p>
        </w:tc>
        <w:tc>
          <w:tcPr>
            <w:tcW w:w="647" w:type="pct"/>
          </w:tcPr>
          <w:p w:rsidR="00AF0FE0" w:rsidRPr="00310711" w:rsidRDefault="00AF0FE0" w:rsidP="00BD6C4F">
            <w:pPr>
              <w:jc w:val="center"/>
            </w:pPr>
            <w:r>
              <w:t>2016</w:t>
            </w:r>
            <w:r w:rsidRPr="0054068A">
              <w:rPr>
                <w:b/>
              </w:rPr>
              <w:t>/</w:t>
            </w:r>
            <w:r>
              <w:t>2015 в %</w:t>
            </w:r>
          </w:p>
        </w:tc>
      </w:tr>
      <w:tr w:rsidR="00AF0FE0" w:rsidRPr="00310711" w:rsidTr="005B2640">
        <w:trPr>
          <w:cantSplit/>
          <w:trHeight w:val="765"/>
        </w:trPr>
        <w:tc>
          <w:tcPr>
            <w:tcW w:w="2825" w:type="pct"/>
            <w:tcMar>
              <w:top w:w="10" w:type="dxa"/>
              <w:left w:w="10" w:type="dxa"/>
              <w:bottom w:w="0" w:type="dxa"/>
              <w:right w:w="10" w:type="dxa"/>
            </w:tcMar>
            <w:vAlign w:val="center"/>
          </w:tcPr>
          <w:p w:rsidR="00AF0FE0" w:rsidRPr="00E66479" w:rsidRDefault="00AF0FE0" w:rsidP="00BD6C4F">
            <w:r>
              <w:t>субвенции</w:t>
            </w:r>
            <w:r w:rsidRPr="00E66479">
              <w:t xml:space="preserve"> бюджетам муниципальных районов на осуществление отдельных полномочий органов государственной власти Брянской области по расчету и предоставлению дотаций поселениям на выравнивание бюджетной обеспеченности за счет средств областного бюджета</w:t>
            </w:r>
          </w:p>
        </w:tc>
        <w:tc>
          <w:tcPr>
            <w:tcW w:w="800" w:type="pct"/>
            <w:vAlign w:val="center"/>
          </w:tcPr>
          <w:p w:rsidR="00AF0FE0" w:rsidRPr="001503A0" w:rsidRDefault="00AF0FE0" w:rsidP="005B2640">
            <w:pPr>
              <w:jc w:val="center"/>
            </w:pPr>
            <w:r>
              <w:t>2070,0</w:t>
            </w:r>
          </w:p>
        </w:tc>
        <w:tc>
          <w:tcPr>
            <w:tcW w:w="728" w:type="pct"/>
            <w:noWrap/>
            <w:tcMar>
              <w:top w:w="10" w:type="dxa"/>
              <w:left w:w="10" w:type="dxa"/>
              <w:bottom w:w="0" w:type="dxa"/>
              <w:right w:w="10" w:type="dxa"/>
            </w:tcMar>
            <w:vAlign w:val="center"/>
          </w:tcPr>
          <w:p w:rsidR="00AF0FE0" w:rsidRPr="001503A0" w:rsidRDefault="00AF0FE0" w:rsidP="005B2640">
            <w:pPr>
              <w:jc w:val="center"/>
            </w:pPr>
            <w:r>
              <w:t>2075,0</w:t>
            </w:r>
          </w:p>
        </w:tc>
        <w:tc>
          <w:tcPr>
            <w:tcW w:w="647" w:type="pct"/>
            <w:vAlign w:val="center"/>
          </w:tcPr>
          <w:p w:rsidR="00AF0FE0" w:rsidRPr="001503A0" w:rsidRDefault="00AF0FE0" w:rsidP="00BD6C4F">
            <w:pPr>
              <w:jc w:val="center"/>
            </w:pPr>
            <w:r>
              <w:t>99,8</w:t>
            </w:r>
          </w:p>
        </w:tc>
      </w:tr>
      <w:tr w:rsidR="00AF0FE0" w:rsidRPr="00310711" w:rsidTr="005B2640">
        <w:trPr>
          <w:cantSplit/>
          <w:trHeight w:val="765"/>
        </w:trPr>
        <w:tc>
          <w:tcPr>
            <w:tcW w:w="2825" w:type="pct"/>
            <w:tcMar>
              <w:top w:w="10" w:type="dxa"/>
              <w:left w:w="10" w:type="dxa"/>
              <w:bottom w:w="0" w:type="dxa"/>
              <w:right w:w="10" w:type="dxa"/>
            </w:tcMar>
            <w:vAlign w:val="center"/>
          </w:tcPr>
          <w:p w:rsidR="00AF0FE0" w:rsidRPr="0093531E" w:rsidRDefault="00AF0FE0" w:rsidP="00BD6C4F">
            <w:r w:rsidRPr="0093531E">
              <w:t>субвенци</w:t>
            </w:r>
            <w:r>
              <w:t>и</w:t>
            </w:r>
            <w:r w:rsidRPr="0093531E">
              <w:t xml:space="preserve"> бюджетам муниципальных районов на поддержку мер по обеспечению сбалансированности бюджетов поселений</w:t>
            </w:r>
          </w:p>
        </w:tc>
        <w:tc>
          <w:tcPr>
            <w:tcW w:w="800" w:type="pct"/>
            <w:vAlign w:val="center"/>
          </w:tcPr>
          <w:p w:rsidR="00AF0FE0" w:rsidRPr="001503A0" w:rsidRDefault="00AF0FE0" w:rsidP="005B2640">
            <w:pPr>
              <w:jc w:val="center"/>
            </w:pPr>
            <w:r>
              <w:t>859,0</w:t>
            </w:r>
          </w:p>
        </w:tc>
        <w:tc>
          <w:tcPr>
            <w:tcW w:w="728" w:type="pct"/>
            <w:noWrap/>
            <w:tcMar>
              <w:top w:w="10" w:type="dxa"/>
              <w:left w:w="10" w:type="dxa"/>
              <w:bottom w:w="0" w:type="dxa"/>
              <w:right w:w="10" w:type="dxa"/>
            </w:tcMar>
            <w:vAlign w:val="center"/>
          </w:tcPr>
          <w:p w:rsidR="00AF0FE0" w:rsidRPr="001503A0" w:rsidRDefault="00AF0FE0" w:rsidP="005B2640">
            <w:pPr>
              <w:jc w:val="center"/>
            </w:pPr>
            <w:r>
              <w:t>1574,0</w:t>
            </w:r>
          </w:p>
        </w:tc>
        <w:tc>
          <w:tcPr>
            <w:tcW w:w="647" w:type="pct"/>
            <w:vAlign w:val="center"/>
          </w:tcPr>
          <w:p w:rsidR="00AF0FE0" w:rsidRPr="001503A0" w:rsidRDefault="00AF0FE0" w:rsidP="00BD6C4F">
            <w:pPr>
              <w:jc w:val="center"/>
            </w:pPr>
            <w:r>
              <w:t>54,6</w:t>
            </w:r>
          </w:p>
        </w:tc>
      </w:tr>
      <w:tr w:rsidR="00AF0FE0" w:rsidRPr="00310711" w:rsidTr="005B2640">
        <w:trPr>
          <w:cantSplit/>
          <w:trHeight w:val="510"/>
        </w:trPr>
        <w:tc>
          <w:tcPr>
            <w:tcW w:w="2825" w:type="pct"/>
            <w:tcMar>
              <w:top w:w="10" w:type="dxa"/>
              <w:left w:w="10" w:type="dxa"/>
              <w:bottom w:w="0" w:type="dxa"/>
              <w:right w:w="10" w:type="dxa"/>
            </w:tcMar>
            <w:vAlign w:val="center"/>
          </w:tcPr>
          <w:p w:rsidR="00AF0FE0" w:rsidRPr="00806D12" w:rsidRDefault="00AF0FE0" w:rsidP="00BD6C4F">
            <w:r>
              <w:t>субвенции</w:t>
            </w:r>
            <w:r w:rsidRPr="00806D12">
              <w:t xml:space="preserve"> бюджетам муниципальных образований на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800" w:type="pct"/>
            <w:vAlign w:val="center"/>
          </w:tcPr>
          <w:p w:rsidR="00AF0FE0" w:rsidRPr="001503A0" w:rsidRDefault="00AF0FE0" w:rsidP="005B2640">
            <w:pPr>
              <w:jc w:val="center"/>
            </w:pPr>
            <w:r>
              <w:t>601,6</w:t>
            </w:r>
          </w:p>
        </w:tc>
        <w:tc>
          <w:tcPr>
            <w:tcW w:w="728" w:type="pct"/>
            <w:noWrap/>
            <w:tcMar>
              <w:top w:w="10" w:type="dxa"/>
              <w:left w:w="10" w:type="dxa"/>
              <w:bottom w:w="0" w:type="dxa"/>
              <w:right w:w="10" w:type="dxa"/>
            </w:tcMar>
            <w:vAlign w:val="center"/>
          </w:tcPr>
          <w:p w:rsidR="00AF0FE0" w:rsidRPr="001503A0" w:rsidRDefault="00AF0FE0" w:rsidP="005B2640">
            <w:pPr>
              <w:jc w:val="center"/>
            </w:pPr>
            <w:r>
              <w:t>681,4</w:t>
            </w:r>
          </w:p>
        </w:tc>
        <w:tc>
          <w:tcPr>
            <w:tcW w:w="647" w:type="pct"/>
            <w:vAlign w:val="center"/>
          </w:tcPr>
          <w:p w:rsidR="00AF0FE0" w:rsidRPr="001503A0" w:rsidRDefault="00AF0FE0" w:rsidP="00BD6C4F">
            <w:pPr>
              <w:jc w:val="center"/>
            </w:pPr>
            <w:r>
              <w:t>88,3</w:t>
            </w:r>
          </w:p>
        </w:tc>
      </w:tr>
      <w:tr w:rsidR="00AF0FE0" w:rsidRPr="0093531E" w:rsidTr="005B2640">
        <w:trPr>
          <w:cantSplit/>
          <w:trHeight w:val="765"/>
        </w:trPr>
        <w:tc>
          <w:tcPr>
            <w:tcW w:w="2825" w:type="pct"/>
            <w:tcMar>
              <w:top w:w="10" w:type="dxa"/>
              <w:left w:w="10" w:type="dxa"/>
              <w:bottom w:w="0" w:type="dxa"/>
              <w:right w:w="10" w:type="dxa"/>
            </w:tcMar>
            <w:vAlign w:val="center"/>
          </w:tcPr>
          <w:p w:rsidR="00AF0FE0" w:rsidRPr="0093531E" w:rsidRDefault="00AF0FE0" w:rsidP="00BD6C4F">
            <w:r>
              <w:t>субвенции бюджетам муниципальных образований на осуществление отдельных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800" w:type="pct"/>
            <w:vAlign w:val="center"/>
          </w:tcPr>
          <w:p w:rsidR="00AF0FE0" w:rsidRPr="001503A0" w:rsidRDefault="00AF0FE0" w:rsidP="005B2640">
            <w:pPr>
              <w:jc w:val="center"/>
            </w:pPr>
            <w:r>
              <w:t>457,3</w:t>
            </w:r>
          </w:p>
        </w:tc>
        <w:tc>
          <w:tcPr>
            <w:tcW w:w="728" w:type="pct"/>
            <w:noWrap/>
            <w:tcMar>
              <w:top w:w="10" w:type="dxa"/>
              <w:left w:w="10" w:type="dxa"/>
              <w:bottom w:w="0" w:type="dxa"/>
              <w:right w:w="10" w:type="dxa"/>
            </w:tcMar>
            <w:vAlign w:val="center"/>
          </w:tcPr>
          <w:p w:rsidR="00AF0FE0" w:rsidRPr="001503A0" w:rsidRDefault="00AF0FE0" w:rsidP="005B2640">
            <w:pPr>
              <w:jc w:val="center"/>
            </w:pPr>
            <w:r>
              <w:t>428,9</w:t>
            </w:r>
          </w:p>
        </w:tc>
        <w:tc>
          <w:tcPr>
            <w:tcW w:w="647" w:type="pct"/>
            <w:vAlign w:val="center"/>
          </w:tcPr>
          <w:p w:rsidR="00AF0FE0" w:rsidRPr="001503A0" w:rsidRDefault="00AF0FE0" w:rsidP="00BD6C4F">
            <w:pPr>
              <w:jc w:val="center"/>
            </w:pPr>
            <w:r>
              <w:t>106,6</w:t>
            </w:r>
          </w:p>
        </w:tc>
      </w:tr>
      <w:tr w:rsidR="00AF0FE0" w:rsidRPr="00310711" w:rsidTr="005B2640">
        <w:trPr>
          <w:cantSplit/>
          <w:trHeight w:val="765"/>
        </w:trPr>
        <w:tc>
          <w:tcPr>
            <w:tcW w:w="2825" w:type="pct"/>
            <w:tcMar>
              <w:top w:w="10" w:type="dxa"/>
              <w:left w:w="10" w:type="dxa"/>
              <w:bottom w:w="0" w:type="dxa"/>
              <w:right w:w="10" w:type="dxa"/>
            </w:tcMar>
            <w:vAlign w:val="center"/>
          </w:tcPr>
          <w:p w:rsidR="00AF0FE0" w:rsidRPr="00310711" w:rsidRDefault="00AF0FE0" w:rsidP="00BD6C4F">
            <w:r>
              <w:t>субвенции бюджетам муниципальных образований на 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на территории Брянской области</w:t>
            </w:r>
          </w:p>
        </w:tc>
        <w:tc>
          <w:tcPr>
            <w:tcW w:w="800" w:type="pct"/>
            <w:vAlign w:val="center"/>
          </w:tcPr>
          <w:p w:rsidR="00AF0FE0" w:rsidRPr="001503A0" w:rsidRDefault="00AF0FE0" w:rsidP="005B2640">
            <w:pPr>
              <w:jc w:val="center"/>
            </w:pPr>
            <w:r>
              <w:t>76,3</w:t>
            </w:r>
          </w:p>
        </w:tc>
        <w:tc>
          <w:tcPr>
            <w:tcW w:w="728" w:type="pct"/>
            <w:noWrap/>
            <w:tcMar>
              <w:top w:w="10" w:type="dxa"/>
              <w:left w:w="10" w:type="dxa"/>
              <w:bottom w:w="0" w:type="dxa"/>
              <w:right w:w="10" w:type="dxa"/>
            </w:tcMar>
            <w:vAlign w:val="center"/>
          </w:tcPr>
          <w:p w:rsidR="00AF0FE0" w:rsidRPr="001503A0" w:rsidRDefault="00AF0FE0" w:rsidP="005B2640">
            <w:pPr>
              <w:jc w:val="center"/>
            </w:pPr>
            <w:r>
              <w:t>82,7</w:t>
            </w:r>
          </w:p>
        </w:tc>
        <w:tc>
          <w:tcPr>
            <w:tcW w:w="647" w:type="pct"/>
            <w:vAlign w:val="center"/>
          </w:tcPr>
          <w:p w:rsidR="00AF0FE0" w:rsidRPr="001503A0" w:rsidRDefault="00AF0FE0" w:rsidP="00BD6C4F">
            <w:pPr>
              <w:jc w:val="center"/>
            </w:pPr>
            <w:r>
              <w:t>92,3</w:t>
            </w:r>
          </w:p>
        </w:tc>
      </w:tr>
      <w:tr w:rsidR="00AF0FE0" w:rsidRPr="00310711" w:rsidTr="005B2640">
        <w:trPr>
          <w:cantSplit/>
          <w:trHeight w:val="765"/>
        </w:trPr>
        <w:tc>
          <w:tcPr>
            <w:tcW w:w="2825" w:type="pct"/>
            <w:tcMar>
              <w:top w:w="10" w:type="dxa"/>
              <w:left w:w="10" w:type="dxa"/>
              <w:bottom w:w="0" w:type="dxa"/>
              <w:right w:w="10" w:type="dxa"/>
            </w:tcMar>
            <w:vAlign w:val="center"/>
          </w:tcPr>
          <w:p w:rsidR="00AF0FE0" w:rsidRPr="00310711" w:rsidRDefault="00AF0FE0" w:rsidP="00BD6C4F">
            <w:r>
              <w:t>субвенции бюджетам муниципальных районов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w:t>
            </w:r>
          </w:p>
        </w:tc>
        <w:tc>
          <w:tcPr>
            <w:tcW w:w="800" w:type="pct"/>
            <w:vAlign w:val="center"/>
          </w:tcPr>
          <w:p w:rsidR="00AF0FE0" w:rsidRPr="00A551BE" w:rsidRDefault="00AF0FE0" w:rsidP="00A551BE">
            <w:pPr>
              <w:jc w:val="center"/>
            </w:pPr>
            <w:r>
              <w:t>7595,3</w:t>
            </w:r>
          </w:p>
        </w:tc>
        <w:tc>
          <w:tcPr>
            <w:tcW w:w="728" w:type="pct"/>
            <w:noWrap/>
            <w:tcMar>
              <w:top w:w="10" w:type="dxa"/>
              <w:left w:w="10" w:type="dxa"/>
              <w:bottom w:w="0" w:type="dxa"/>
              <w:right w:w="10" w:type="dxa"/>
            </w:tcMar>
            <w:vAlign w:val="center"/>
          </w:tcPr>
          <w:p w:rsidR="00AF0FE0" w:rsidRPr="00A551BE" w:rsidRDefault="00AF0FE0" w:rsidP="00A551BE">
            <w:pPr>
              <w:jc w:val="center"/>
            </w:pPr>
            <w:r>
              <w:t>8257,4</w:t>
            </w:r>
          </w:p>
        </w:tc>
        <w:tc>
          <w:tcPr>
            <w:tcW w:w="647" w:type="pct"/>
            <w:vAlign w:val="center"/>
          </w:tcPr>
          <w:p w:rsidR="00AF0FE0" w:rsidRPr="00A551BE" w:rsidRDefault="00AF0FE0" w:rsidP="00BD6C4F">
            <w:pPr>
              <w:jc w:val="center"/>
            </w:pPr>
            <w:r>
              <w:t>92,0</w:t>
            </w:r>
          </w:p>
        </w:tc>
      </w:tr>
      <w:tr w:rsidR="00AF0FE0" w:rsidRPr="00310711" w:rsidTr="005B2640">
        <w:trPr>
          <w:cantSplit/>
          <w:trHeight w:val="1020"/>
        </w:trPr>
        <w:tc>
          <w:tcPr>
            <w:tcW w:w="2825" w:type="pct"/>
            <w:tcMar>
              <w:top w:w="10" w:type="dxa"/>
              <w:left w:w="10" w:type="dxa"/>
              <w:bottom w:w="0" w:type="dxa"/>
              <w:right w:w="10" w:type="dxa"/>
            </w:tcMar>
            <w:vAlign w:val="center"/>
          </w:tcPr>
          <w:p w:rsidR="00AF0FE0" w:rsidRPr="007D1FC8" w:rsidRDefault="00AF0FE0" w:rsidP="00BD6C4F">
            <w:r>
              <w:t>субвенции бюджетам муниципальных районов (городских округов)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w:t>
            </w:r>
          </w:p>
        </w:tc>
        <w:tc>
          <w:tcPr>
            <w:tcW w:w="800" w:type="pct"/>
            <w:vAlign w:val="center"/>
          </w:tcPr>
          <w:p w:rsidR="00AF0FE0" w:rsidRPr="001503A0" w:rsidRDefault="00AF0FE0" w:rsidP="00A551BE">
            <w:pPr>
              <w:jc w:val="center"/>
            </w:pPr>
            <w:r>
              <w:t>34358,4</w:t>
            </w:r>
          </w:p>
        </w:tc>
        <w:tc>
          <w:tcPr>
            <w:tcW w:w="728" w:type="pct"/>
            <w:noWrap/>
            <w:tcMar>
              <w:top w:w="10" w:type="dxa"/>
              <w:left w:w="10" w:type="dxa"/>
              <w:bottom w:w="0" w:type="dxa"/>
              <w:right w:w="10" w:type="dxa"/>
            </w:tcMar>
            <w:vAlign w:val="center"/>
          </w:tcPr>
          <w:p w:rsidR="00AF0FE0" w:rsidRPr="001503A0" w:rsidRDefault="00AF0FE0" w:rsidP="00A551BE">
            <w:pPr>
              <w:jc w:val="center"/>
            </w:pPr>
            <w:r>
              <w:t>35673,8</w:t>
            </w:r>
          </w:p>
        </w:tc>
        <w:tc>
          <w:tcPr>
            <w:tcW w:w="647" w:type="pct"/>
            <w:vAlign w:val="center"/>
          </w:tcPr>
          <w:p w:rsidR="00AF0FE0" w:rsidRPr="001503A0" w:rsidRDefault="00AF0FE0" w:rsidP="00BD6C4F">
            <w:pPr>
              <w:jc w:val="center"/>
            </w:pPr>
            <w:r>
              <w:t>96,3</w:t>
            </w:r>
          </w:p>
        </w:tc>
      </w:tr>
      <w:tr w:rsidR="00AF0FE0" w:rsidRPr="00310711" w:rsidTr="005B2640">
        <w:trPr>
          <w:cantSplit/>
          <w:trHeight w:val="1020"/>
        </w:trPr>
        <w:tc>
          <w:tcPr>
            <w:tcW w:w="2825" w:type="pct"/>
            <w:tcMar>
              <w:top w:w="10" w:type="dxa"/>
              <w:left w:w="10" w:type="dxa"/>
              <w:bottom w:w="0" w:type="dxa"/>
              <w:right w:w="10" w:type="dxa"/>
            </w:tcMar>
            <w:vAlign w:val="center"/>
          </w:tcPr>
          <w:p w:rsidR="00AF0FE0" w:rsidRDefault="00AF0FE0" w:rsidP="00BD6C4F">
            <w:r>
              <w:t>субвенции бюджетам муниципальных районов</w:t>
            </w:r>
          </w:p>
          <w:p w:rsidR="00AF0FE0" w:rsidRPr="007D1FC8" w:rsidRDefault="00AF0FE0" w:rsidP="00BD6C4F">
            <w:r>
              <w:t>(городских округов) на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800" w:type="pct"/>
            <w:vAlign w:val="center"/>
          </w:tcPr>
          <w:p w:rsidR="00AF0FE0" w:rsidRPr="001503A0" w:rsidRDefault="00AF0FE0" w:rsidP="00A551BE">
            <w:pPr>
              <w:jc w:val="center"/>
            </w:pPr>
            <w:r>
              <w:t>2067,2</w:t>
            </w:r>
          </w:p>
        </w:tc>
        <w:tc>
          <w:tcPr>
            <w:tcW w:w="728" w:type="pct"/>
            <w:noWrap/>
            <w:tcMar>
              <w:top w:w="10" w:type="dxa"/>
              <w:left w:w="10" w:type="dxa"/>
              <w:bottom w:w="0" w:type="dxa"/>
              <w:right w:w="10" w:type="dxa"/>
            </w:tcMar>
            <w:vAlign w:val="center"/>
          </w:tcPr>
          <w:p w:rsidR="00AF0FE0" w:rsidRPr="001503A0" w:rsidRDefault="00AF0FE0" w:rsidP="00A551BE">
            <w:pPr>
              <w:jc w:val="center"/>
            </w:pPr>
            <w:r>
              <w:t>2215,9</w:t>
            </w:r>
          </w:p>
        </w:tc>
        <w:tc>
          <w:tcPr>
            <w:tcW w:w="647" w:type="pct"/>
            <w:vAlign w:val="center"/>
          </w:tcPr>
          <w:p w:rsidR="00AF0FE0" w:rsidRPr="001503A0" w:rsidRDefault="00AF0FE0" w:rsidP="00BD6C4F">
            <w:pPr>
              <w:jc w:val="center"/>
            </w:pPr>
            <w:r>
              <w:t>93,3</w:t>
            </w:r>
          </w:p>
        </w:tc>
      </w:tr>
      <w:tr w:rsidR="00AF0FE0" w:rsidRPr="00DE0527" w:rsidTr="005B2640">
        <w:trPr>
          <w:cantSplit/>
          <w:trHeight w:val="1020"/>
        </w:trPr>
        <w:tc>
          <w:tcPr>
            <w:tcW w:w="2825" w:type="pct"/>
            <w:tcMar>
              <w:top w:w="10" w:type="dxa"/>
              <w:left w:w="10" w:type="dxa"/>
              <w:bottom w:w="0" w:type="dxa"/>
              <w:right w:w="10" w:type="dxa"/>
            </w:tcMar>
            <w:vAlign w:val="center"/>
          </w:tcPr>
          <w:p w:rsidR="00AF0FE0" w:rsidRPr="00034286" w:rsidRDefault="00AF0FE0" w:rsidP="00BD6C4F">
            <w:r w:rsidRPr="00DE0527">
              <w:t xml:space="preserve">субвенции </w:t>
            </w:r>
            <w:r w:rsidRPr="00034286">
              <w:t>бюджетам муниципальных районов и городских округов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00" w:type="pct"/>
            <w:vAlign w:val="center"/>
          </w:tcPr>
          <w:p w:rsidR="00AF0FE0" w:rsidRPr="001503A0" w:rsidRDefault="00AF0FE0" w:rsidP="00C27561">
            <w:pPr>
              <w:jc w:val="center"/>
            </w:pPr>
            <w:r>
              <w:t>291,3</w:t>
            </w:r>
          </w:p>
        </w:tc>
        <w:tc>
          <w:tcPr>
            <w:tcW w:w="728" w:type="pct"/>
            <w:noWrap/>
            <w:tcMar>
              <w:top w:w="10" w:type="dxa"/>
              <w:left w:w="10" w:type="dxa"/>
              <w:bottom w:w="0" w:type="dxa"/>
              <w:right w:w="10" w:type="dxa"/>
            </w:tcMar>
            <w:vAlign w:val="center"/>
          </w:tcPr>
          <w:p w:rsidR="00AF0FE0" w:rsidRPr="001503A0" w:rsidRDefault="00AF0FE0" w:rsidP="00C27561">
            <w:pPr>
              <w:jc w:val="center"/>
            </w:pPr>
            <w:r>
              <w:t>325,1</w:t>
            </w:r>
          </w:p>
        </w:tc>
        <w:tc>
          <w:tcPr>
            <w:tcW w:w="647" w:type="pct"/>
            <w:vAlign w:val="center"/>
          </w:tcPr>
          <w:p w:rsidR="00AF0FE0" w:rsidRPr="001503A0" w:rsidRDefault="00AF0FE0" w:rsidP="00BD6C4F">
            <w:pPr>
              <w:jc w:val="center"/>
            </w:pPr>
            <w:r>
              <w:t>89,6</w:t>
            </w:r>
          </w:p>
        </w:tc>
      </w:tr>
      <w:tr w:rsidR="00AF0FE0" w:rsidRPr="00310711" w:rsidTr="005B2640">
        <w:trPr>
          <w:cantSplit/>
          <w:trHeight w:val="1020"/>
        </w:trPr>
        <w:tc>
          <w:tcPr>
            <w:tcW w:w="2825" w:type="pct"/>
            <w:tcMar>
              <w:top w:w="10" w:type="dxa"/>
              <w:left w:w="10" w:type="dxa"/>
              <w:bottom w:w="0" w:type="dxa"/>
              <w:right w:w="10" w:type="dxa"/>
            </w:tcMar>
            <w:vAlign w:val="center"/>
          </w:tcPr>
          <w:p w:rsidR="00AF0FE0" w:rsidRDefault="00AF0FE0" w:rsidP="00BD6C4F">
            <w:r>
              <w:t>субвенции бюджетам муниципальных районов</w:t>
            </w:r>
          </w:p>
          <w:p w:rsidR="00AF0FE0" w:rsidRPr="00310711" w:rsidRDefault="00AF0FE0" w:rsidP="00BD6C4F">
            <w:r>
              <w:t>(городских округов) на обеспечение сохранности жилых помещений, закрепленных за детьми-сиротами и детьми, оставшимися без попечения родителей</w:t>
            </w:r>
          </w:p>
        </w:tc>
        <w:tc>
          <w:tcPr>
            <w:tcW w:w="800" w:type="pct"/>
            <w:vAlign w:val="center"/>
          </w:tcPr>
          <w:p w:rsidR="00AF0FE0" w:rsidRPr="001503A0" w:rsidRDefault="00AF0FE0" w:rsidP="00C27561">
            <w:pPr>
              <w:jc w:val="center"/>
            </w:pPr>
            <w:r>
              <w:t>42,0</w:t>
            </w:r>
          </w:p>
        </w:tc>
        <w:tc>
          <w:tcPr>
            <w:tcW w:w="728" w:type="pct"/>
            <w:noWrap/>
            <w:tcMar>
              <w:top w:w="10" w:type="dxa"/>
              <w:left w:w="10" w:type="dxa"/>
              <w:bottom w:w="0" w:type="dxa"/>
              <w:right w:w="10" w:type="dxa"/>
            </w:tcMar>
            <w:vAlign w:val="center"/>
          </w:tcPr>
          <w:p w:rsidR="00AF0FE0" w:rsidRPr="001503A0" w:rsidRDefault="00AF0FE0" w:rsidP="00C27561">
            <w:pPr>
              <w:jc w:val="center"/>
            </w:pPr>
            <w:r>
              <w:t>36,0</w:t>
            </w:r>
          </w:p>
        </w:tc>
        <w:tc>
          <w:tcPr>
            <w:tcW w:w="647" w:type="pct"/>
            <w:vAlign w:val="center"/>
          </w:tcPr>
          <w:p w:rsidR="00AF0FE0" w:rsidRPr="001503A0" w:rsidRDefault="00AF0FE0" w:rsidP="00BD6C4F">
            <w:pPr>
              <w:jc w:val="center"/>
            </w:pPr>
            <w:r>
              <w:t>116,7</w:t>
            </w:r>
          </w:p>
        </w:tc>
      </w:tr>
      <w:tr w:rsidR="00AF0FE0" w:rsidRPr="00310711" w:rsidTr="005B2640">
        <w:trPr>
          <w:cantSplit/>
          <w:trHeight w:val="765"/>
        </w:trPr>
        <w:tc>
          <w:tcPr>
            <w:tcW w:w="2825" w:type="pct"/>
            <w:tcMar>
              <w:top w:w="10" w:type="dxa"/>
              <w:left w:w="10" w:type="dxa"/>
              <w:bottom w:w="0" w:type="dxa"/>
              <w:right w:w="10" w:type="dxa"/>
            </w:tcMar>
            <w:vAlign w:val="center"/>
          </w:tcPr>
          <w:p w:rsidR="00AF0FE0" w:rsidRDefault="00AF0FE0" w:rsidP="00BD6C4F">
            <w:r>
              <w:t xml:space="preserve">субвенции бюджетам муниципальных районов </w:t>
            </w:r>
          </w:p>
          <w:p w:rsidR="00AF0FE0" w:rsidRDefault="00AF0FE0" w:rsidP="00BD6C4F">
            <w:r>
              <w:t>(городских округов)  на организацию и осуществление деятельности по опеке и попечительству, выплату ежемесячных денежных средств</w:t>
            </w:r>
          </w:p>
          <w:p w:rsidR="00AF0FE0" w:rsidRPr="00310711" w:rsidRDefault="00AF0FE0" w:rsidP="00BD6C4F">
            <w:r>
              <w:t>на содержание и проезд ребенка, переданного на воспитание в семью опекуна (попечителя), приемную семью, вознаграждения приемным родителям</w:t>
            </w:r>
          </w:p>
        </w:tc>
        <w:tc>
          <w:tcPr>
            <w:tcW w:w="800" w:type="pct"/>
            <w:vAlign w:val="center"/>
          </w:tcPr>
          <w:p w:rsidR="00AF0FE0" w:rsidRPr="001503A0" w:rsidRDefault="00AF0FE0" w:rsidP="00C27561">
            <w:pPr>
              <w:jc w:val="center"/>
            </w:pPr>
            <w:r>
              <w:t>7980,6</w:t>
            </w:r>
          </w:p>
        </w:tc>
        <w:tc>
          <w:tcPr>
            <w:tcW w:w="728" w:type="pct"/>
            <w:noWrap/>
            <w:tcMar>
              <w:top w:w="10" w:type="dxa"/>
              <w:left w:w="10" w:type="dxa"/>
              <w:bottom w:w="0" w:type="dxa"/>
              <w:right w:w="10" w:type="dxa"/>
            </w:tcMar>
            <w:vAlign w:val="center"/>
          </w:tcPr>
          <w:p w:rsidR="00AF0FE0" w:rsidRPr="001503A0" w:rsidRDefault="00AF0FE0" w:rsidP="00C27561">
            <w:pPr>
              <w:jc w:val="center"/>
            </w:pPr>
            <w:r>
              <w:t>7601,5</w:t>
            </w:r>
          </w:p>
        </w:tc>
        <w:tc>
          <w:tcPr>
            <w:tcW w:w="647" w:type="pct"/>
            <w:vAlign w:val="center"/>
          </w:tcPr>
          <w:p w:rsidR="00AF0FE0" w:rsidRPr="001503A0" w:rsidRDefault="00AF0FE0" w:rsidP="00BD6C4F">
            <w:pPr>
              <w:jc w:val="center"/>
            </w:pPr>
            <w:r>
              <w:t>105,0</w:t>
            </w:r>
          </w:p>
        </w:tc>
      </w:tr>
      <w:tr w:rsidR="00AF0FE0" w:rsidRPr="00310711" w:rsidTr="005B2640">
        <w:trPr>
          <w:cantSplit/>
          <w:trHeight w:val="765"/>
        </w:trPr>
        <w:tc>
          <w:tcPr>
            <w:tcW w:w="2825" w:type="pct"/>
            <w:tcMar>
              <w:top w:w="10" w:type="dxa"/>
              <w:left w:w="10" w:type="dxa"/>
              <w:bottom w:w="0" w:type="dxa"/>
              <w:right w:w="10" w:type="dxa"/>
            </w:tcMar>
            <w:vAlign w:val="center"/>
          </w:tcPr>
          <w:p w:rsidR="00AF0FE0" w:rsidRPr="008E2154" w:rsidRDefault="00AF0FE0" w:rsidP="00BD6C4F">
            <w:r>
              <w:t xml:space="preserve">субвенции </w:t>
            </w:r>
            <w:r w:rsidRPr="008E2154">
              <w:t>бюджетам муниципальных районов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00" w:type="pct"/>
            <w:vAlign w:val="center"/>
          </w:tcPr>
          <w:p w:rsidR="00AF0FE0" w:rsidRPr="001503A0" w:rsidRDefault="00AF0FE0" w:rsidP="00C27561">
            <w:pPr>
              <w:jc w:val="center"/>
            </w:pPr>
            <w:r>
              <w:t>1600,0</w:t>
            </w:r>
          </w:p>
        </w:tc>
        <w:tc>
          <w:tcPr>
            <w:tcW w:w="728" w:type="pct"/>
            <w:noWrap/>
            <w:tcMar>
              <w:top w:w="10" w:type="dxa"/>
              <w:left w:w="10" w:type="dxa"/>
              <w:bottom w:w="0" w:type="dxa"/>
              <w:right w:w="10" w:type="dxa"/>
            </w:tcMar>
            <w:vAlign w:val="center"/>
          </w:tcPr>
          <w:p w:rsidR="00AF0FE0" w:rsidRPr="001503A0" w:rsidRDefault="00AF0FE0" w:rsidP="00C27561">
            <w:pPr>
              <w:jc w:val="center"/>
            </w:pPr>
            <w:r>
              <w:t>1780,4</w:t>
            </w:r>
          </w:p>
        </w:tc>
        <w:tc>
          <w:tcPr>
            <w:tcW w:w="647" w:type="pct"/>
            <w:vAlign w:val="center"/>
          </w:tcPr>
          <w:p w:rsidR="00AF0FE0" w:rsidRPr="001503A0" w:rsidRDefault="00AF0FE0" w:rsidP="00BD6C4F">
            <w:pPr>
              <w:jc w:val="center"/>
            </w:pPr>
            <w:r>
              <w:t>89,9</w:t>
            </w:r>
          </w:p>
        </w:tc>
      </w:tr>
      <w:tr w:rsidR="00AF0FE0" w:rsidRPr="00310711" w:rsidTr="005B2640">
        <w:trPr>
          <w:cantSplit/>
          <w:trHeight w:val="765"/>
        </w:trPr>
        <w:tc>
          <w:tcPr>
            <w:tcW w:w="2825" w:type="pct"/>
            <w:tcMar>
              <w:top w:w="10" w:type="dxa"/>
              <w:left w:w="10" w:type="dxa"/>
              <w:bottom w:w="0" w:type="dxa"/>
              <w:right w:w="10" w:type="dxa"/>
            </w:tcMar>
            <w:vAlign w:val="center"/>
          </w:tcPr>
          <w:p w:rsidR="00AF0FE0" w:rsidRDefault="00AF0FE0" w:rsidP="00BD6C4F">
            <w:r>
              <w:t xml:space="preserve">субвенции бюджетам муниципальных районов и </w:t>
            </w:r>
          </w:p>
          <w:p w:rsidR="00AF0FE0" w:rsidRPr="008E1D9E" w:rsidRDefault="00AF0FE0" w:rsidP="00BD6C4F">
            <w:r>
              <w:t>городских округов  на выплату единовременных пособий при всех формах устройства детей, лишенных родительского попечения, в семью</w:t>
            </w:r>
          </w:p>
        </w:tc>
        <w:tc>
          <w:tcPr>
            <w:tcW w:w="800" w:type="pct"/>
            <w:vAlign w:val="center"/>
          </w:tcPr>
          <w:p w:rsidR="00AF0FE0" w:rsidRPr="001503A0" w:rsidRDefault="00AF0FE0" w:rsidP="00C27561">
            <w:pPr>
              <w:jc w:val="center"/>
            </w:pPr>
            <w:r>
              <w:t>97,3</w:t>
            </w:r>
          </w:p>
        </w:tc>
        <w:tc>
          <w:tcPr>
            <w:tcW w:w="728" w:type="pct"/>
            <w:noWrap/>
            <w:tcMar>
              <w:top w:w="10" w:type="dxa"/>
              <w:left w:w="10" w:type="dxa"/>
              <w:bottom w:w="0" w:type="dxa"/>
              <w:right w:w="10" w:type="dxa"/>
            </w:tcMar>
            <w:vAlign w:val="center"/>
          </w:tcPr>
          <w:p w:rsidR="00AF0FE0" w:rsidRPr="001503A0" w:rsidRDefault="00AF0FE0" w:rsidP="00C27561">
            <w:pPr>
              <w:jc w:val="center"/>
            </w:pPr>
            <w:r>
              <w:t>71,8</w:t>
            </w:r>
          </w:p>
        </w:tc>
        <w:tc>
          <w:tcPr>
            <w:tcW w:w="647" w:type="pct"/>
            <w:vAlign w:val="center"/>
          </w:tcPr>
          <w:p w:rsidR="00AF0FE0" w:rsidRPr="001503A0" w:rsidRDefault="00AF0FE0" w:rsidP="00BD6C4F">
            <w:pPr>
              <w:jc w:val="center"/>
            </w:pPr>
            <w:r>
              <w:t>135,6</w:t>
            </w:r>
          </w:p>
        </w:tc>
      </w:tr>
      <w:tr w:rsidR="00AF0FE0" w:rsidRPr="00310711" w:rsidTr="005B2640">
        <w:trPr>
          <w:cantSplit/>
          <w:trHeight w:val="765"/>
        </w:trPr>
        <w:tc>
          <w:tcPr>
            <w:tcW w:w="2825" w:type="pct"/>
            <w:tcMar>
              <w:top w:w="10" w:type="dxa"/>
              <w:left w:w="10" w:type="dxa"/>
              <w:bottom w:w="0" w:type="dxa"/>
              <w:right w:w="10" w:type="dxa"/>
            </w:tcMar>
            <w:vAlign w:val="center"/>
          </w:tcPr>
          <w:p w:rsidR="00AF0FE0" w:rsidRDefault="00AF0FE0" w:rsidP="00BD6C4F">
            <w:r>
              <w:t>субвенции бюджетам муниципальных районов</w:t>
            </w:r>
          </w:p>
          <w:p w:rsidR="00AF0FE0" w:rsidRPr="00310711" w:rsidRDefault="00AF0FE0" w:rsidP="00BD6C4F">
            <w:r>
              <w:t>(городских округов) на осуществление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w:t>
            </w:r>
          </w:p>
        </w:tc>
        <w:tc>
          <w:tcPr>
            <w:tcW w:w="800" w:type="pct"/>
            <w:vAlign w:val="center"/>
          </w:tcPr>
          <w:p w:rsidR="00AF0FE0" w:rsidRPr="001503A0" w:rsidRDefault="00AF0FE0" w:rsidP="00C27561">
            <w:pPr>
              <w:jc w:val="center"/>
            </w:pPr>
            <w:r>
              <w:t>150,3</w:t>
            </w:r>
          </w:p>
        </w:tc>
        <w:tc>
          <w:tcPr>
            <w:tcW w:w="728" w:type="pct"/>
            <w:noWrap/>
            <w:tcMar>
              <w:top w:w="10" w:type="dxa"/>
              <w:left w:w="10" w:type="dxa"/>
              <w:bottom w:w="0" w:type="dxa"/>
              <w:right w:w="10" w:type="dxa"/>
            </w:tcMar>
            <w:vAlign w:val="center"/>
          </w:tcPr>
          <w:p w:rsidR="00AF0FE0" w:rsidRPr="001503A0" w:rsidRDefault="00AF0FE0" w:rsidP="00C27561">
            <w:pPr>
              <w:jc w:val="center"/>
            </w:pPr>
            <w:r>
              <w:t>173,5</w:t>
            </w:r>
          </w:p>
        </w:tc>
        <w:tc>
          <w:tcPr>
            <w:tcW w:w="647" w:type="pct"/>
            <w:vAlign w:val="center"/>
          </w:tcPr>
          <w:p w:rsidR="00AF0FE0" w:rsidRPr="001503A0" w:rsidRDefault="00AF0FE0" w:rsidP="00BD6C4F">
            <w:pPr>
              <w:jc w:val="center"/>
            </w:pPr>
            <w:r>
              <w:t>86,6</w:t>
            </w:r>
          </w:p>
        </w:tc>
      </w:tr>
      <w:tr w:rsidR="00AF0FE0" w:rsidRPr="00310711" w:rsidTr="005B2640">
        <w:trPr>
          <w:cantSplit/>
          <w:trHeight w:val="765"/>
        </w:trPr>
        <w:tc>
          <w:tcPr>
            <w:tcW w:w="2825" w:type="pct"/>
            <w:tcMar>
              <w:top w:w="10" w:type="dxa"/>
              <w:left w:w="10" w:type="dxa"/>
              <w:bottom w:w="0" w:type="dxa"/>
              <w:right w:w="10" w:type="dxa"/>
            </w:tcMar>
            <w:vAlign w:val="center"/>
          </w:tcPr>
          <w:p w:rsidR="00AF0FE0" w:rsidRPr="002F6797" w:rsidRDefault="00AF0FE0" w:rsidP="00BD6C4F">
            <w:r w:rsidRPr="002F6797">
              <w:t>субвенции бюджетам муниципальных районов (городских округов) на осуществление переданных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00" w:type="pct"/>
            <w:vAlign w:val="center"/>
          </w:tcPr>
          <w:p w:rsidR="00AF0FE0" w:rsidRPr="001503A0" w:rsidRDefault="00AF0FE0" w:rsidP="00C27561">
            <w:pPr>
              <w:jc w:val="center"/>
            </w:pPr>
            <w:r>
              <w:t>0,6</w:t>
            </w:r>
          </w:p>
        </w:tc>
        <w:tc>
          <w:tcPr>
            <w:tcW w:w="728" w:type="pct"/>
            <w:noWrap/>
            <w:tcMar>
              <w:top w:w="10" w:type="dxa"/>
              <w:left w:w="10" w:type="dxa"/>
              <w:bottom w:w="0" w:type="dxa"/>
              <w:right w:w="10" w:type="dxa"/>
            </w:tcMar>
            <w:vAlign w:val="center"/>
          </w:tcPr>
          <w:p w:rsidR="00AF0FE0" w:rsidRPr="001503A0" w:rsidRDefault="00AF0FE0" w:rsidP="00BD6C4F">
            <w:pPr>
              <w:jc w:val="center"/>
            </w:pPr>
            <w:r>
              <w:t>0,0</w:t>
            </w:r>
          </w:p>
        </w:tc>
        <w:tc>
          <w:tcPr>
            <w:tcW w:w="647" w:type="pct"/>
            <w:vAlign w:val="center"/>
          </w:tcPr>
          <w:p w:rsidR="00AF0FE0" w:rsidRPr="001503A0" w:rsidRDefault="00AF0FE0" w:rsidP="00BD6C4F">
            <w:pPr>
              <w:jc w:val="center"/>
            </w:pPr>
            <w:r>
              <w:t>0,0</w:t>
            </w:r>
          </w:p>
        </w:tc>
      </w:tr>
      <w:tr w:rsidR="00AF0FE0" w:rsidRPr="00310711" w:rsidTr="005B2640">
        <w:trPr>
          <w:cantSplit/>
          <w:trHeight w:val="465"/>
        </w:trPr>
        <w:tc>
          <w:tcPr>
            <w:tcW w:w="2825" w:type="pct"/>
            <w:tcMar>
              <w:top w:w="10" w:type="dxa"/>
              <w:left w:w="10" w:type="dxa"/>
              <w:bottom w:w="0" w:type="dxa"/>
              <w:right w:w="10" w:type="dxa"/>
            </w:tcMar>
            <w:vAlign w:val="center"/>
          </w:tcPr>
          <w:p w:rsidR="00AF0FE0" w:rsidRPr="00D61B22" w:rsidRDefault="00AF0FE0" w:rsidP="00BD6C4F">
            <w:r w:rsidRPr="00DE0527">
              <w:t xml:space="preserve">субвенции </w:t>
            </w:r>
            <w:r w:rsidRPr="00D61B22">
              <w:t>бюджетам муниципальных районов (городских округов) на осуществление отдельных государственных полномочий Брянской области по организации проведения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Брянской области</w:t>
            </w:r>
          </w:p>
        </w:tc>
        <w:tc>
          <w:tcPr>
            <w:tcW w:w="800" w:type="pct"/>
            <w:vAlign w:val="center"/>
          </w:tcPr>
          <w:p w:rsidR="00AF0FE0" w:rsidRDefault="00AF0FE0" w:rsidP="00C27561">
            <w:pPr>
              <w:jc w:val="center"/>
            </w:pPr>
          </w:p>
          <w:p w:rsidR="00AF0FE0" w:rsidRDefault="00AF0FE0" w:rsidP="006C4208"/>
          <w:p w:rsidR="00AF0FE0" w:rsidRPr="006C4208" w:rsidRDefault="00AF0FE0" w:rsidP="006C4208"/>
          <w:p w:rsidR="00AF0FE0" w:rsidRPr="006C4208" w:rsidRDefault="00AF0FE0" w:rsidP="006C4208"/>
          <w:p w:rsidR="00AF0FE0" w:rsidRPr="006C4208" w:rsidRDefault="00AF0FE0" w:rsidP="006C4208"/>
          <w:p w:rsidR="00AF0FE0" w:rsidRPr="006C4208" w:rsidRDefault="00AF0FE0" w:rsidP="006C4208"/>
          <w:p w:rsidR="00AF0FE0" w:rsidRDefault="00AF0FE0" w:rsidP="006C4208"/>
          <w:p w:rsidR="00AF0FE0" w:rsidRPr="006C4208" w:rsidRDefault="00AF0FE0" w:rsidP="006C4208">
            <w:r>
              <w:t xml:space="preserve">        11,1</w:t>
            </w:r>
          </w:p>
        </w:tc>
        <w:tc>
          <w:tcPr>
            <w:tcW w:w="728" w:type="pct"/>
            <w:noWrap/>
            <w:tcMar>
              <w:top w:w="10" w:type="dxa"/>
              <w:left w:w="10" w:type="dxa"/>
              <w:bottom w:w="0" w:type="dxa"/>
              <w:right w:w="10" w:type="dxa"/>
            </w:tcMar>
            <w:vAlign w:val="center"/>
          </w:tcPr>
          <w:p w:rsidR="00AF0FE0" w:rsidRDefault="00AF0FE0" w:rsidP="00C27561">
            <w:pPr>
              <w:jc w:val="center"/>
            </w:pPr>
          </w:p>
          <w:p w:rsidR="00AF0FE0" w:rsidRDefault="00AF0FE0" w:rsidP="00C27561">
            <w:pPr>
              <w:jc w:val="center"/>
            </w:pPr>
          </w:p>
          <w:p w:rsidR="00AF0FE0" w:rsidRDefault="00AF0FE0" w:rsidP="00C27561">
            <w:pPr>
              <w:jc w:val="center"/>
            </w:pPr>
          </w:p>
          <w:p w:rsidR="00AF0FE0" w:rsidRDefault="00AF0FE0" w:rsidP="00C27561">
            <w:pPr>
              <w:jc w:val="center"/>
            </w:pPr>
          </w:p>
          <w:p w:rsidR="00AF0FE0" w:rsidRDefault="00AF0FE0" w:rsidP="00C27561">
            <w:pPr>
              <w:jc w:val="center"/>
            </w:pPr>
          </w:p>
          <w:p w:rsidR="00AF0FE0" w:rsidRDefault="00AF0FE0" w:rsidP="00C27561">
            <w:pPr>
              <w:jc w:val="center"/>
            </w:pPr>
          </w:p>
          <w:p w:rsidR="00AF0FE0" w:rsidRDefault="00AF0FE0" w:rsidP="00C27561">
            <w:pPr>
              <w:jc w:val="center"/>
            </w:pPr>
          </w:p>
          <w:p w:rsidR="00AF0FE0" w:rsidRPr="001503A0" w:rsidRDefault="00AF0FE0" w:rsidP="00C27561">
            <w:pPr>
              <w:jc w:val="center"/>
            </w:pPr>
            <w:r>
              <w:t>11,1</w:t>
            </w:r>
          </w:p>
        </w:tc>
        <w:tc>
          <w:tcPr>
            <w:tcW w:w="647" w:type="pct"/>
            <w:vAlign w:val="center"/>
          </w:tcPr>
          <w:p w:rsidR="00AF0FE0" w:rsidRDefault="00AF0FE0" w:rsidP="00BD6C4F">
            <w:pPr>
              <w:jc w:val="center"/>
            </w:pPr>
          </w:p>
          <w:p w:rsidR="00AF0FE0" w:rsidRDefault="00AF0FE0" w:rsidP="00BD6C4F">
            <w:pPr>
              <w:jc w:val="center"/>
            </w:pPr>
          </w:p>
          <w:p w:rsidR="00AF0FE0" w:rsidRDefault="00AF0FE0" w:rsidP="00BD6C4F">
            <w:pPr>
              <w:jc w:val="center"/>
            </w:pPr>
          </w:p>
          <w:p w:rsidR="00AF0FE0" w:rsidRDefault="00AF0FE0" w:rsidP="00BD6C4F">
            <w:pPr>
              <w:jc w:val="center"/>
            </w:pPr>
          </w:p>
          <w:p w:rsidR="00AF0FE0" w:rsidRDefault="00AF0FE0" w:rsidP="00BD6C4F">
            <w:pPr>
              <w:jc w:val="center"/>
            </w:pPr>
          </w:p>
          <w:p w:rsidR="00AF0FE0" w:rsidRDefault="00AF0FE0" w:rsidP="00BD6C4F">
            <w:pPr>
              <w:jc w:val="center"/>
            </w:pPr>
          </w:p>
          <w:p w:rsidR="00AF0FE0" w:rsidRDefault="00AF0FE0" w:rsidP="00BD6C4F">
            <w:pPr>
              <w:jc w:val="center"/>
            </w:pPr>
          </w:p>
          <w:p w:rsidR="00AF0FE0" w:rsidRPr="00D61B22" w:rsidRDefault="00AF0FE0" w:rsidP="00BD6C4F">
            <w:pPr>
              <w:jc w:val="center"/>
            </w:pPr>
            <w:r>
              <w:t>100,0</w:t>
            </w:r>
          </w:p>
        </w:tc>
      </w:tr>
      <w:tr w:rsidR="00AF0FE0" w:rsidRPr="000E6370" w:rsidTr="005B2640">
        <w:trPr>
          <w:cantSplit/>
          <w:trHeight w:val="465"/>
        </w:trPr>
        <w:tc>
          <w:tcPr>
            <w:tcW w:w="2825" w:type="pct"/>
            <w:tcMar>
              <w:top w:w="10" w:type="dxa"/>
              <w:left w:w="10" w:type="dxa"/>
              <w:bottom w:w="0" w:type="dxa"/>
              <w:right w:w="10" w:type="dxa"/>
            </w:tcMar>
            <w:vAlign w:val="center"/>
          </w:tcPr>
          <w:p w:rsidR="00AF0FE0" w:rsidRPr="009B0C81" w:rsidRDefault="00AF0FE0" w:rsidP="00BD6C4F">
            <w:r w:rsidRPr="009B0C81">
              <w:t>субвенции бюджетам муниципальных районов на осуществление отдельных государственных полномочий Брянской области по проведению Всероссийской сельскохозяйственной переписи в 2016 году</w:t>
            </w:r>
          </w:p>
        </w:tc>
        <w:tc>
          <w:tcPr>
            <w:tcW w:w="800" w:type="pct"/>
          </w:tcPr>
          <w:p w:rsidR="00AF0FE0" w:rsidRDefault="00AF0FE0" w:rsidP="00595672">
            <w:pPr>
              <w:jc w:val="center"/>
            </w:pPr>
          </w:p>
          <w:p w:rsidR="00AF0FE0" w:rsidRDefault="00AF0FE0" w:rsidP="00595672">
            <w:pPr>
              <w:jc w:val="center"/>
            </w:pPr>
          </w:p>
          <w:p w:rsidR="00AF0FE0" w:rsidRPr="001503A0" w:rsidRDefault="00AF0FE0" w:rsidP="00595672">
            <w:pPr>
              <w:jc w:val="center"/>
            </w:pPr>
            <w:r>
              <w:t>230,1</w:t>
            </w:r>
          </w:p>
        </w:tc>
        <w:tc>
          <w:tcPr>
            <w:tcW w:w="728" w:type="pct"/>
            <w:noWrap/>
            <w:tcMar>
              <w:top w:w="10" w:type="dxa"/>
              <w:left w:w="10" w:type="dxa"/>
              <w:bottom w:w="0" w:type="dxa"/>
              <w:right w:w="10" w:type="dxa"/>
            </w:tcMar>
          </w:tcPr>
          <w:p w:rsidR="00AF0FE0" w:rsidRDefault="00AF0FE0" w:rsidP="00BD6C4F">
            <w:pPr>
              <w:jc w:val="center"/>
            </w:pPr>
          </w:p>
          <w:p w:rsidR="00AF0FE0" w:rsidRDefault="00AF0FE0" w:rsidP="00BD6C4F">
            <w:pPr>
              <w:jc w:val="center"/>
            </w:pPr>
          </w:p>
          <w:p w:rsidR="00AF0FE0" w:rsidRPr="001503A0" w:rsidRDefault="00AF0FE0" w:rsidP="00BD6C4F">
            <w:pPr>
              <w:jc w:val="center"/>
            </w:pPr>
            <w:r>
              <w:t>0,0</w:t>
            </w:r>
          </w:p>
        </w:tc>
        <w:tc>
          <w:tcPr>
            <w:tcW w:w="647" w:type="pct"/>
          </w:tcPr>
          <w:p w:rsidR="00AF0FE0" w:rsidRDefault="00AF0FE0" w:rsidP="00BD6C4F">
            <w:pPr>
              <w:jc w:val="center"/>
            </w:pPr>
          </w:p>
          <w:p w:rsidR="00AF0FE0" w:rsidRDefault="00AF0FE0" w:rsidP="00BD6C4F">
            <w:pPr>
              <w:jc w:val="center"/>
            </w:pPr>
          </w:p>
          <w:p w:rsidR="00AF0FE0" w:rsidRPr="001503A0" w:rsidRDefault="00AF0FE0" w:rsidP="00BD6C4F">
            <w:pPr>
              <w:jc w:val="center"/>
            </w:pPr>
            <w:r>
              <w:t>0,0</w:t>
            </w:r>
          </w:p>
        </w:tc>
      </w:tr>
      <w:tr w:rsidR="00AF0FE0" w:rsidRPr="000E6370" w:rsidTr="005B2640">
        <w:trPr>
          <w:cantSplit/>
          <w:trHeight w:val="465"/>
        </w:trPr>
        <w:tc>
          <w:tcPr>
            <w:tcW w:w="2825" w:type="pct"/>
            <w:tcMar>
              <w:top w:w="10" w:type="dxa"/>
              <w:left w:w="10" w:type="dxa"/>
              <w:bottom w:w="0" w:type="dxa"/>
              <w:right w:w="10" w:type="dxa"/>
            </w:tcMar>
            <w:vAlign w:val="center"/>
          </w:tcPr>
          <w:p w:rsidR="00AF0FE0" w:rsidRPr="000E6370" w:rsidRDefault="00AF0FE0" w:rsidP="00BD6C4F">
            <w:r w:rsidRPr="000E6370">
              <w:rPr>
                <w:sz w:val="22"/>
                <w:szCs w:val="22"/>
              </w:rPr>
              <w:t>ИТОГО:</w:t>
            </w:r>
          </w:p>
        </w:tc>
        <w:tc>
          <w:tcPr>
            <w:tcW w:w="800" w:type="pct"/>
          </w:tcPr>
          <w:p w:rsidR="00AF0FE0" w:rsidRPr="003260E4" w:rsidRDefault="00AF0FE0" w:rsidP="002B5420">
            <w:pPr>
              <w:jc w:val="center"/>
            </w:pPr>
            <w:r>
              <w:t>58488,3</w:t>
            </w:r>
          </w:p>
        </w:tc>
        <w:tc>
          <w:tcPr>
            <w:tcW w:w="728" w:type="pct"/>
            <w:noWrap/>
            <w:tcMar>
              <w:top w:w="10" w:type="dxa"/>
              <w:left w:w="10" w:type="dxa"/>
              <w:bottom w:w="0" w:type="dxa"/>
              <w:right w:w="10" w:type="dxa"/>
            </w:tcMar>
          </w:tcPr>
          <w:p w:rsidR="00AF0FE0" w:rsidRPr="003260E4" w:rsidRDefault="00AF0FE0" w:rsidP="002B5420">
            <w:pPr>
              <w:jc w:val="center"/>
            </w:pPr>
            <w:r>
              <w:t>60988,5</w:t>
            </w:r>
          </w:p>
        </w:tc>
        <w:tc>
          <w:tcPr>
            <w:tcW w:w="647" w:type="pct"/>
          </w:tcPr>
          <w:p w:rsidR="00AF0FE0" w:rsidRPr="003260E4" w:rsidRDefault="00AF0FE0" w:rsidP="00BD6C4F">
            <w:pPr>
              <w:jc w:val="center"/>
            </w:pPr>
            <w:r>
              <w:t>95,9</w:t>
            </w:r>
          </w:p>
        </w:tc>
      </w:tr>
    </w:tbl>
    <w:p w:rsidR="00AF0FE0" w:rsidRDefault="00AF0FE0" w:rsidP="003C04D2">
      <w:pPr>
        <w:ind w:firstLine="708"/>
        <w:jc w:val="both"/>
        <w:rPr>
          <w:b/>
          <w:sz w:val="28"/>
          <w:szCs w:val="28"/>
        </w:rPr>
      </w:pPr>
    </w:p>
    <w:p w:rsidR="00AF0FE0" w:rsidRDefault="00AF0FE0" w:rsidP="0034772C">
      <w:pPr>
        <w:pStyle w:val="BodyTextIndent"/>
        <w:keepNext/>
        <w:numPr>
          <w:ilvl w:val="0"/>
          <w:numId w:val="5"/>
        </w:numPr>
        <w:ind w:left="360"/>
        <w:jc w:val="center"/>
        <w:rPr>
          <w:rFonts w:ascii="Times New Roman" w:hAnsi="Times New Roman"/>
          <w:b/>
          <w:szCs w:val="28"/>
        </w:rPr>
      </w:pPr>
      <w:r w:rsidRPr="0034772C">
        <w:rPr>
          <w:rFonts w:ascii="Times New Roman" w:hAnsi="Times New Roman"/>
          <w:b/>
          <w:szCs w:val="28"/>
        </w:rPr>
        <w:t>Объем и структура расходов бюджета му</w:t>
      </w:r>
      <w:r>
        <w:rPr>
          <w:rFonts w:ascii="Times New Roman" w:hAnsi="Times New Roman"/>
          <w:b/>
          <w:szCs w:val="28"/>
        </w:rPr>
        <w:t>ниципального образования «Рогнедин</w:t>
      </w:r>
      <w:r w:rsidRPr="0034772C">
        <w:rPr>
          <w:rFonts w:ascii="Times New Roman" w:hAnsi="Times New Roman"/>
          <w:b/>
          <w:szCs w:val="28"/>
        </w:rPr>
        <w:t>ский район» в 2016 году</w:t>
      </w:r>
    </w:p>
    <w:p w:rsidR="00AF0FE0" w:rsidRPr="0034772C" w:rsidRDefault="00AF0FE0" w:rsidP="00C3191F">
      <w:pPr>
        <w:pStyle w:val="BodyTextIndent"/>
        <w:keepNext/>
        <w:ind w:left="0"/>
        <w:rPr>
          <w:rFonts w:ascii="Times New Roman" w:hAnsi="Times New Roman"/>
          <w:b/>
          <w:szCs w:val="28"/>
        </w:rPr>
      </w:pPr>
    </w:p>
    <w:p w:rsidR="00AF0FE0" w:rsidRPr="0034772C" w:rsidRDefault="00AF0FE0" w:rsidP="0034772C">
      <w:pPr>
        <w:pStyle w:val="ConsNormal"/>
        <w:widowControl/>
        <w:ind w:firstLine="709"/>
        <w:jc w:val="both"/>
        <w:rPr>
          <w:rFonts w:ascii="Times New Roman" w:hAnsi="Times New Roman" w:cs="Times New Roman"/>
          <w:sz w:val="28"/>
          <w:szCs w:val="28"/>
        </w:rPr>
      </w:pPr>
      <w:r w:rsidRPr="0034772C">
        <w:rPr>
          <w:rFonts w:ascii="Times New Roman" w:hAnsi="Times New Roman" w:cs="Times New Roman"/>
          <w:sz w:val="28"/>
          <w:szCs w:val="28"/>
        </w:rPr>
        <w:t>Объем расходов бюджета му</w:t>
      </w:r>
      <w:r>
        <w:rPr>
          <w:rFonts w:ascii="Times New Roman" w:hAnsi="Times New Roman" w:cs="Times New Roman"/>
          <w:sz w:val="28"/>
          <w:szCs w:val="28"/>
        </w:rPr>
        <w:t>ниципального образования «Рогнедин</w:t>
      </w:r>
      <w:r w:rsidRPr="0034772C">
        <w:rPr>
          <w:rFonts w:ascii="Times New Roman" w:hAnsi="Times New Roman" w:cs="Times New Roman"/>
          <w:sz w:val="28"/>
          <w:szCs w:val="28"/>
        </w:rPr>
        <w:t>ский район</w:t>
      </w:r>
      <w:r>
        <w:rPr>
          <w:rFonts w:ascii="Times New Roman" w:hAnsi="Times New Roman" w:cs="Times New Roman"/>
          <w:sz w:val="28"/>
          <w:szCs w:val="28"/>
        </w:rPr>
        <w:t>» в 2016 году составит  107 714,3</w:t>
      </w:r>
      <w:r w:rsidRPr="0034772C">
        <w:rPr>
          <w:rFonts w:ascii="Times New Roman" w:hAnsi="Times New Roman" w:cs="Times New Roman"/>
          <w:sz w:val="28"/>
          <w:szCs w:val="28"/>
        </w:rPr>
        <w:t xml:space="preserve"> тыс. рублей. </w:t>
      </w:r>
    </w:p>
    <w:p w:rsidR="00AF0FE0" w:rsidRPr="00C3191F" w:rsidRDefault="00AF0FE0" w:rsidP="00C3191F">
      <w:pPr>
        <w:pStyle w:val="ConsNormal"/>
        <w:widowControl/>
        <w:ind w:firstLine="709"/>
        <w:jc w:val="both"/>
        <w:rPr>
          <w:rFonts w:ascii="Times New Roman" w:hAnsi="Times New Roman" w:cs="Times New Roman"/>
          <w:sz w:val="28"/>
          <w:szCs w:val="28"/>
        </w:rPr>
      </w:pPr>
      <w:r w:rsidRPr="00C3191F">
        <w:rPr>
          <w:rFonts w:ascii="Times New Roman" w:hAnsi="Times New Roman" w:cs="Times New Roman"/>
          <w:sz w:val="28"/>
          <w:szCs w:val="28"/>
        </w:rPr>
        <w:t>Структура расходов бюджета на 2016 год представлена в таблице.</w:t>
      </w:r>
    </w:p>
    <w:tbl>
      <w:tblPr>
        <w:tblW w:w="5000" w:type="pct"/>
        <w:tblLook w:val="00A0"/>
      </w:tblPr>
      <w:tblGrid>
        <w:gridCol w:w="4253"/>
        <w:gridCol w:w="1883"/>
        <w:gridCol w:w="1964"/>
        <w:gridCol w:w="1470"/>
      </w:tblGrid>
      <w:tr w:rsidR="00AF0FE0" w:rsidRPr="00A67BE4" w:rsidTr="00004CE9">
        <w:trPr>
          <w:cantSplit/>
          <w:trHeight w:val="930"/>
          <w:tblHeader/>
        </w:trPr>
        <w:tc>
          <w:tcPr>
            <w:tcW w:w="2222" w:type="pct"/>
            <w:tcBorders>
              <w:top w:val="single" w:sz="4" w:space="0" w:color="auto"/>
              <w:left w:val="single" w:sz="4" w:space="0" w:color="auto"/>
              <w:bottom w:val="single" w:sz="4" w:space="0" w:color="auto"/>
              <w:right w:val="single" w:sz="4" w:space="0" w:color="auto"/>
            </w:tcBorders>
            <w:vAlign w:val="center"/>
          </w:tcPr>
          <w:p w:rsidR="00AF0FE0" w:rsidRPr="0034772C" w:rsidRDefault="00AF0FE0" w:rsidP="00786E06">
            <w:pPr>
              <w:jc w:val="center"/>
              <w:rPr>
                <w:color w:val="000000"/>
              </w:rPr>
            </w:pPr>
            <w:r w:rsidRPr="0034772C">
              <w:rPr>
                <w:color w:val="000000"/>
                <w:sz w:val="22"/>
                <w:szCs w:val="22"/>
              </w:rPr>
              <w:t>Наименование</w:t>
            </w:r>
          </w:p>
        </w:tc>
        <w:tc>
          <w:tcPr>
            <w:tcW w:w="984" w:type="pct"/>
            <w:tcBorders>
              <w:top w:val="single" w:sz="4" w:space="0" w:color="auto"/>
              <w:left w:val="single" w:sz="4" w:space="0" w:color="auto"/>
              <w:bottom w:val="single" w:sz="4" w:space="0" w:color="auto"/>
              <w:right w:val="single" w:sz="4" w:space="0" w:color="auto"/>
            </w:tcBorders>
            <w:vAlign w:val="center"/>
          </w:tcPr>
          <w:p w:rsidR="00AF0FE0" w:rsidRPr="00004CE9" w:rsidRDefault="00AF0FE0" w:rsidP="00004CE9">
            <w:pPr>
              <w:rPr>
                <w:color w:val="000000"/>
                <w:sz w:val="20"/>
                <w:szCs w:val="20"/>
              </w:rPr>
            </w:pPr>
            <w:r>
              <w:rPr>
                <w:color w:val="000000"/>
                <w:sz w:val="20"/>
                <w:szCs w:val="20"/>
              </w:rPr>
              <w:t>Расходы  в 2015 году, тыс. рублей</w:t>
            </w:r>
          </w:p>
        </w:tc>
        <w:tc>
          <w:tcPr>
            <w:tcW w:w="1026" w:type="pct"/>
            <w:tcBorders>
              <w:top w:val="single" w:sz="4" w:space="0" w:color="auto"/>
              <w:left w:val="nil"/>
              <w:bottom w:val="single" w:sz="4" w:space="0" w:color="auto"/>
              <w:right w:val="single" w:sz="4" w:space="0" w:color="auto"/>
            </w:tcBorders>
            <w:vAlign w:val="center"/>
          </w:tcPr>
          <w:p w:rsidR="00AF0FE0" w:rsidRPr="0034772C" w:rsidRDefault="00AF0FE0" w:rsidP="00786E06">
            <w:pPr>
              <w:jc w:val="center"/>
              <w:rPr>
                <w:color w:val="000000"/>
              </w:rPr>
            </w:pPr>
            <w:r w:rsidRPr="0034772C">
              <w:rPr>
                <w:color w:val="000000"/>
                <w:sz w:val="22"/>
                <w:szCs w:val="22"/>
              </w:rPr>
              <w:t xml:space="preserve">Расходы в 2016 году, </w:t>
            </w:r>
            <w:r>
              <w:rPr>
                <w:color w:val="000000"/>
                <w:sz w:val="22"/>
                <w:szCs w:val="22"/>
              </w:rPr>
              <w:t xml:space="preserve">тыс. </w:t>
            </w:r>
            <w:r w:rsidRPr="0034772C">
              <w:rPr>
                <w:color w:val="000000"/>
                <w:sz w:val="22"/>
                <w:szCs w:val="22"/>
              </w:rPr>
              <w:t>рублей</w:t>
            </w:r>
          </w:p>
        </w:tc>
        <w:tc>
          <w:tcPr>
            <w:tcW w:w="768" w:type="pct"/>
            <w:tcBorders>
              <w:top w:val="single" w:sz="4" w:space="0" w:color="auto"/>
              <w:left w:val="nil"/>
              <w:bottom w:val="single" w:sz="4" w:space="0" w:color="auto"/>
              <w:right w:val="single" w:sz="4" w:space="0" w:color="auto"/>
            </w:tcBorders>
            <w:vAlign w:val="center"/>
          </w:tcPr>
          <w:p w:rsidR="00AF0FE0" w:rsidRPr="0034772C" w:rsidRDefault="00AF0FE0" w:rsidP="00786E06">
            <w:pPr>
              <w:jc w:val="center"/>
              <w:rPr>
                <w:color w:val="000000"/>
              </w:rPr>
            </w:pPr>
            <w:r w:rsidRPr="0034772C">
              <w:rPr>
                <w:color w:val="000000"/>
                <w:sz w:val="22"/>
                <w:szCs w:val="22"/>
              </w:rPr>
              <w:t>Доля в общем объеме расходов</w:t>
            </w:r>
            <w:r>
              <w:rPr>
                <w:color w:val="000000"/>
                <w:sz w:val="22"/>
                <w:szCs w:val="22"/>
              </w:rPr>
              <w:t xml:space="preserve"> 2016 года</w:t>
            </w:r>
            <w:r w:rsidRPr="0034772C">
              <w:rPr>
                <w:color w:val="000000"/>
                <w:sz w:val="22"/>
                <w:szCs w:val="22"/>
              </w:rPr>
              <w:t>,</w:t>
            </w:r>
            <w:r>
              <w:rPr>
                <w:color w:val="000000"/>
                <w:sz w:val="22"/>
                <w:szCs w:val="22"/>
              </w:rPr>
              <w:t xml:space="preserve"> </w:t>
            </w:r>
            <w:r w:rsidRPr="0034772C">
              <w:rPr>
                <w:color w:val="000000"/>
                <w:sz w:val="22"/>
                <w:szCs w:val="22"/>
              </w:rPr>
              <w:t>%</w:t>
            </w:r>
          </w:p>
        </w:tc>
      </w:tr>
      <w:tr w:rsidR="00AF0FE0" w:rsidRPr="00A67BE4" w:rsidTr="00004CE9">
        <w:trPr>
          <w:cantSplit/>
          <w:trHeight w:val="300"/>
        </w:trPr>
        <w:tc>
          <w:tcPr>
            <w:tcW w:w="2222" w:type="pct"/>
            <w:tcBorders>
              <w:top w:val="nil"/>
              <w:left w:val="single" w:sz="4" w:space="0" w:color="auto"/>
              <w:bottom w:val="single" w:sz="4" w:space="0" w:color="auto"/>
              <w:right w:val="single" w:sz="4" w:space="0" w:color="auto"/>
            </w:tcBorders>
            <w:vAlign w:val="center"/>
          </w:tcPr>
          <w:p w:rsidR="00AF0FE0" w:rsidRPr="0034772C" w:rsidRDefault="00AF0FE0" w:rsidP="00786E06">
            <w:pPr>
              <w:rPr>
                <w:color w:val="000000"/>
              </w:rPr>
            </w:pPr>
            <w:r w:rsidRPr="0034772C">
              <w:rPr>
                <w:color w:val="000000"/>
                <w:sz w:val="22"/>
                <w:szCs w:val="22"/>
              </w:rPr>
              <w:t>Общегосударственные вопросы</w:t>
            </w:r>
          </w:p>
        </w:tc>
        <w:tc>
          <w:tcPr>
            <w:tcW w:w="984" w:type="pct"/>
            <w:tcBorders>
              <w:top w:val="nil"/>
              <w:left w:val="single" w:sz="4" w:space="0" w:color="auto"/>
              <w:bottom w:val="single" w:sz="4" w:space="0" w:color="auto"/>
              <w:right w:val="single" w:sz="4" w:space="0" w:color="auto"/>
            </w:tcBorders>
            <w:vAlign w:val="center"/>
          </w:tcPr>
          <w:p w:rsidR="00AF0FE0" w:rsidRPr="0034772C" w:rsidRDefault="00AF0FE0" w:rsidP="00004CE9">
            <w:pPr>
              <w:rPr>
                <w:color w:val="000000"/>
              </w:rPr>
            </w:pPr>
            <w:r>
              <w:rPr>
                <w:color w:val="000000"/>
              </w:rPr>
              <w:t xml:space="preserve">       18391,0</w:t>
            </w:r>
          </w:p>
        </w:tc>
        <w:tc>
          <w:tcPr>
            <w:tcW w:w="1026"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16835,7</w:t>
            </w:r>
          </w:p>
        </w:tc>
        <w:tc>
          <w:tcPr>
            <w:tcW w:w="768"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15,6</w:t>
            </w:r>
          </w:p>
        </w:tc>
      </w:tr>
      <w:tr w:rsidR="00AF0FE0" w:rsidRPr="00A67BE4" w:rsidTr="00004CE9">
        <w:trPr>
          <w:cantSplit/>
          <w:trHeight w:val="300"/>
        </w:trPr>
        <w:tc>
          <w:tcPr>
            <w:tcW w:w="2222" w:type="pct"/>
            <w:tcBorders>
              <w:top w:val="nil"/>
              <w:left w:val="single" w:sz="4" w:space="0" w:color="auto"/>
              <w:bottom w:val="single" w:sz="4" w:space="0" w:color="auto"/>
              <w:right w:val="single" w:sz="4" w:space="0" w:color="auto"/>
            </w:tcBorders>
            <w:vAlign w:val="center"/>
          </w:tcPr>
          <w:p w:rsidR="00AF0FE0" w:rsidRPr="0034772C" w:rsidRDefault="00AF0FE0" w:rsidP="00786E06">
            <w:pPr>
              <w:rPr>
                <w:color w:val="000000"/>
              </w:rPr>
            </w:pPr>
            <w:r w:rsidRPr="0034772C">
              <w:rPr>
                <w:color w:val="000000"/>
                <w:sz w:val="22"/>
                <w:szCs w:val="22"/>
              </w:rPr>
              <w:t>Национальная оборона</w:t>
            </w:r>
          </w:p>
        </w:tc>
        <w:tc>
          <w:tcPr>
            <w:tcW w:w="984" w:type="pct"/>
            <w:tcBorders>
              <w:top w:val="nil"/>
              <w:left w:val="single" w:sz="4" w:space="0" w:color="auto"/>
              <w:bottom w:val="single" w:sz="4" w:space="0" w:color="auto"/>
              <w:right w:val="single" w:sz="4" w:space="0" w:color="auto"/>
            </w:tcBorders>
            <w:vAlign w:val="center"/>
          </w:tcPr>
          <w:p w:rsidR="00AF0FE0" w:rsidRPr="0034772C" w:rsidRDefault="00AF0FE0" w:rsidP="00004CE9">
            <w:pPr>
              <w:rPr>
                <w:color w:val="000000"/>
              </w:rPr>
            </w:pPr>
            <w:r>
              <w:rPr>
                <w:color w:val="000000"/>
              </w:rPr>
              <w:t xml:space="preserve">          0,0</w:t>
            </w:r>
          </w:p>
        </w:tc>
        <w:tc>
          <w:tcPr>
            <w:tcW w:w="1026"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663,5</w:t>
            </w:r>
          </w:p>
        </w:tc>
        <w:tc>
          <w:tcPr>
            <w:tcW w:w="768"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0,6</w:t>
            </w:r>
          </w:p>
        </w:tc>
      </w:tr>
      <w:tr w:rsidR="00AF0FE0" w:rsidRPr="00A67BE4" w:rsidTr="00004CE9">
        <w:trPr>
          <w:cantSplit/>
          <w:trHeight w:val="510"/>
        </w:trPr>
        <w:tc>
          <w:tcPr>
            <w:tcW w:w="2222" w:type="pct"/>
            <w:tcBorders>
              <w:top w:val="nil"/>
              <w:left w:val="single" w:sz="4" w:space="0" w:color="auto"/>
              <w:bottom w:val="single" w:sz="4" w:space="0" w:color="auto"/>
              <w:right w:val="single" w:sz="4" w:space="0" w:color="auto"/>
            </w:tcBorders>
            <w:vAlign w:val="center"/>
          </w:tcPr>
          <w:p w:rsidR="00AF0FE0" w:rsidRDefault="00AF0FE0" w:rsidP="00786E06">
            <w:pPr>
              <w:rPr>
                <w:color w:val="000000"/>
              </w:rPr>
            </w:pPr>
            <w:r w:rsidRPr="0034772C">
              <w:rPr>
                <w:color w:val="000000"/>
                <w:sz w:val="22"/>
                <w:szCs w:val="22"/>
              </w:rPr>
              <w:t>Национальная безопасность и</w:t>
            </w:r>
            <w:r>
              <w:rPr>
                <w:color w:val="000000"/>
                <w:sz w:val="22"/>
                <w:szCs w:val="22"/>
              </w:rPr>
              <w:t xml:space="preserve"> </w:t>
            </w:r>
          </w:p>
          <w:p w:rsidR="00AF0FE0" w:rsidRPr="0034772C" w:rsidRDefault="00AF0FE0" w:rsidP="00786E06">
            <w:pPr>
              <w:rPr>
                <w:color w:val="000000"/>
              </w:rPr>
            </w:pPr>
            <w:r w:rsidRPr="0034772C">
              <w:rPr>
                <w:color w:val="000000"/>
                <w:sz w:val="22"/>
                <w:szCs w:val="22"/>
              </w:rPr>
              <w:t>правоохранительная деятельность</w:t>
            </w:r>
          </w:p>
        </w:tc>
        <w:tc>
          <w:tcPr>
            <w:tcW w:w="984" w:type="pct"/>
            <w:tcBorders>
              <w:top w:val="nil"/>
              <w:left w:val="single" w:sz="4" w:space="0" w:color="auto"/>
              <w:bottom w:val="single" w:sz="4" w:space="0" w:color="auto"/>
              <w:right w:val="single" w:sz="4" w:space="0" w:color="auto"/>
            </w:tcBorders>
            <w:vAlign w:val="center"/>
          </w:tcPr>
          <w:p w:rsidR="00AF0FE0" w:rsidRDefault="00AF0FE0">
            <w:pPr>
              <w:rPr>
                <w:color w:val="000000"/>
              </w:rPr>
            </w:pPr>
            <w:r>
              <w:rPr>
                <w:color w:val="000000"/>
              </w:rPr>
              <w:t xml:space="preserve">       1538,0</w:t>
            </w:r>
          </w:p>
          <w:p w:rsidR="00AF0FE0" w:rsidRDefault="00AF0FE0">
            <w:pPr>
              <w:rPr>
                <w:color w:val="000000"/>
              </w:rPr>
            </w:pPr>
          </w:p>
          <w:p w:rsidR="00AF0FE0" w:rsidRPr="0034772C" w:rsidRDefault="00AF0FE0" w:rsidP="00004CE9">
            <w:pPr>
              <w:rPr>
                <w:color w:val="000000"/>
              </w:rPr>
            </w:pPr>
          </w:p>
        </w:tc>
        <w:tc>
          <w:tcPr>
            <w:tcW w:w="1026"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986,7</w:t>
            </w:r>
          </w:p>
        </w:tc>
        <w:tc>
          <w:tcPr>
            <w:tcW w:w="768"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0,9</w:t>
            </w:r>
          </w:p>
        </w:tc>
      </w:tr>
      <w:tr w:rsidR="00AF0FE0" w:rsidRPr="00A67BE4" w:rsidTr="00004CE9">
        <w:trPr>
          <w:cantSplit/>
          <w:trHeight w:val="300"/>
        </w:trPr>
        <w:tc>
          <w:tcPr>
            <w:tcW w:w="2222" w:type="pct"/>
            <w:tcBorders>
              <w:top w:val="nil"/>
              <w:left w:val="single" w:sz="4" w:space="0" w:color="auto"/>
              <w:bottom w:val="single" w:sz="4" w:space="0" w:color="auto"/>
              <w:right w:val="single" w:sz="4" w:space="0" w:color="auto"/>
            </w:tcBorders>
            <w:vAlign w:val="center"/>
          </w:tcPr>
          <w:p w:rsidR="00AF0FE0" w:rsidRPr="0034772C" w:rsidRDefault="00AF0FE0" w:rsidP="00786E06">
            <w:pPr>
              <w:rPr>
                <w:color w:val="000000"/>
              </w:rPr>
            </w:pPr>
            <w:r w:rsidRPr="0034772C">
              <w:rPr>
                <w:color w:val="000000"/>
                <w:sz w:val="22"/>
                <w:szCs w:val="22"/>
              </w:rPr>
              <w:t>Национальная</w:t>
            </w:r>
          </w:p>
          <w:p w:rsidR="00AF0FE0" w:rsidRPr="0034772C" w:rsidRDefault="00AF0FE0" w:rsidP="00786E06">
            <w:pPr>
              <w:rPr>
                <w:color w:val="000000"/>
              </w:rPr>
            </w:pPr>
            <w:r w:rsidRPr="0034772C">
              <w:rPr>
                <w:color w:val="000000"/>
                <w:sz w:val="22"/>
                <w:szCs w:val="22"/>
              </w:rPr>
              <w:t>экономика</w:t>
            </w:r>
          </w:p>
        </w:tc>
        <w:tc>
          <w:tcPr>
            <w:tcW w:w="984" w:type="pct"/>
            <w:tcBorders>
              <w:top w:val="nil"/>
              <w:left w:val="single" w:sz="4" w:space="0" w:color="auto"/>
              <w:bottom w:val="single" w:sz="4" w:space="0" w:color="auto"/>
              <w:right w:val="single" w:sz="4" w:space="0" w:color="auto"/>
            </w:tcBorders>
            <w:vAlign w:val="center"/>
          </w:tcPr>
          <w:p w:rsidR="00AF0FE0" w:rsidRPr="0034772C" w:rsidRDefault="00AF0FE0" w:rsidP="00004CE9">
            <w:pPr>
              <w:rPr>
                <w:color w:val="000000"/>
              </w:rPr>
            </w:pPr>
            <w:r>
              <w:rPr>
                <w:color w:val="000000"/>
              </w:rPr>
              <w:t xml:space="preserve">        3640,0          </w:t>
            </w:r>
          </w:p>
        </w:tc>
        <w:tc>
          <w:tcPr>
            <w:tcW w:w="1026"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3782,2</w:t>
            </w:r>
          </w:p>
        </w:tc>
        <w:tc>
          <w:tcPr>
            <w:tcW w:w="768"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3,5</w:t>
            </w:r>
          </w:p>
        </w:tc>
      </w:tr>
      <w:tr w:rsidR="00AF0FE0" w:rsidRPr="00A67BE4" w:rsidTr="00004CE9">
        <w:trPr>
          <w:cantSplit/>
          <w:trHeight w:val="300"/>
        </w:trPr>
        <w:tc>
          <w:tcPr>
            <w:tcW w:w="2222" w:type="pct"/>
            <w:tcBorders>
              <w:top w:val="nil"/>
              <w:left w:val="single" w:sz="4" w:space="0" w:color="auto"/>
              <w:bottom w:val="single" w:sz="4" w:space="0" w:color="auto"/>
              <w:right w:val="single" w:sz="4" w:space="0" w:color="auto"/>
            </w:tcBorders>
            <w:vAlign w:val="center"/>
          </w:tcPr>
          <w:p w:rsidR="00AF0FE0" w:rsidRDefault="00AF0FE0" w:rsidP="00786E06">
            <w:pPr>
              <w:rPr>
                <w:color w:val="000000"/>
              </w:rPr>
            </w:pPr>
            <w:r>
              <w:rPr>
                <w:color w:val="000000"/>
                <w:sz w:val="22"/>
                <w:szCs w:val="22"/>
              </w:rPr>
              <w:t>Жилищно-коммунальное хозяйство</w:t>
            </w:r>
          </w:p>
        </w:tc>
        <w:tc>
          <w:tcPr>
            <w:tcW w:w="984" w:type="pct"/>
            <w:tcBorders>
              <w:top w:val="nil"/>
              <w:left w:val="single" w:sz="4" w:space="0" w:color="auto"/>
              <w:bottom w:val="single" w:sz="4" w:space="0" w:color="auto"/>
              <w:right w:val="single" w:sz="4" w:space="0" w:color="auto"/>
            </w:tcBorders>
            <w:vAlign w:val="center"/>
          </w:tcPr>
          <w:p w:rsidR="00AF0FE0" w:rsidRDefault="00AF0FE0">
            <w:pPr>
              <w:rPr>
                <w:color w:val="000000"/>
              </w:rPr>
            </w:pPr>
            <w:r>
              <w:rPr>
                <w:color w:val="000000"/>
              </w:rPr>
              <w:t xml:space="preserve">         4463,0</w:t>
            </w:r>
          </w:p>
        </w:tc>
        <w:tc>
          <w:tcPr>
            <w:tcW w:w="1026" w:type="pct"/>
            <w:tcBorders>
              <w:top w:val="nil"/>
              <w:left w:val="nil"/>
              <w:bottom w:val="single" w:sz="4" w:space="0" w:color="auto"/>
              <w:right w:val="single" w:sz="4" w:space="0" w:color="auto"/>
            </w:tcBorders>
            <w:noWrap/>
            <w:vAlign w:val="center"/>
          </w:tcPr>
          <w:p w:rsidR="00AF0FE0" w:rsidRDefault="00AF0FE0" w:rsidP="00786E06">
            <w:pPr>
              <w:jc w:val="center"/>
              <w:rPr>
                <w:color w:val="000000"/>
              </w:rPr>
            </w:pPr>
            <w:r>
              <w:rPr>
                <w:color w:val="000000"/>
              </w:rPr>
              <w:t>0,0</w:t>
            </w:r>
          </w:p>
        </w:tc>
        <w:tc>
          <w:tcPr>
            <w:tcW w:w="768" w:type="pct"/>
            <w:tcBorders>
              <w:top w:val="nil"/>
              <w:left w:val="nil"/>
              <w:bottom w:val="single" w:sz="4" w:space="0" w:color="auto"/>
              <w:right w:val="single" w:sz="4" w:space="0" w:color="auto"/>
            </w:tcBorders>
            <w:noWrap/>
            <w:vAlign w:val="center"/>
          </w:tcPr>
          <w:p w:rsidR="00AF0FE0" w:rsidRDefault="00AF0FE0" w:rsidP="00786E06">
            <w:pPr>
              <w:jc w:val="center"/>
              <w:rPr>
                <w:color w:val="000000"/>
              </w:rPr>
            </w:pPr>
            <w:r>
              <w:rPr>
                <w:color w:val="000000"/>
              </w:rPr>
              <w:t>0,0</w:t>
            </w:r>
          </w:p>
        </w:tc>
      </w:tr>
      <w:tr w:rsidR="00AF0FE0" w:rsidRPr="00A67BE4" w:rsidTr="00004CE9">
        <w:trPr>
          <w:cantSplit/>
          <w:trHeight w:val="300"/>
        </w:trPr>
        <w:tc>
          <w:tcPr>
            <w:tcW w:w="2222" w:type="pct"/>
            <w:tcBorders>
              <w:top w:val="nil"/>
              <w:left w:val="single" w:sz="4" w:space="0" w:color="auto"/>
              <w:bottom w:val="single" w:sz="4" w:space="0" w:color="auto"/>
              <w:right w:val="single" w:sz="4" w:space="0" w:color="auto"/>
            </w:tcBorders>
            <w:vAlign w:val="center"/>
          </w:tcPr>
          <w:p w:rsidR="00AF0FE0" w:rsidRPr="0034772C" w:rsidRDefault="00AF0FE0" w:rsidP="00786E06">
            <w:pPr>
              <w:rPr>
                <w:color w:val="000000"/>
              </w:rPr>
            </w:pPr>
            <w:r>
              <w:rPr>
                <w:color w:val="000000"/>
                <w:sz w:val="22"/>
                <w:szCs w:val="22"/>
              </w:rPr>
              <w:t>Охрана окружающей среды</w:t>
            </w:r>
          </w:p>
        </w:tc>
        <w:tc>
          <w:tcPr>
            <w:tcW w:w="984" w:type="pct"/>
            <w:tcBorders>
              <w:top w:val="nil"/>
              <w:left w:val="single" w:sz="4" w:space="0" w:color="auto"/>
              <w:bottom w:val="single" w:sz="4" w:space="0" w:color="auto"/>
              <w:right w:val="single" w:sz="4" w:space="0" w:color="auto"/>
            </w:tcBorders>
            <w:vAlign w:val="center"/>
          </w:tcPr>
          <w:p w:rsidR="00AF0FE0" w:rsidRDefault="00AF0FE0">
            <w:pPr>
              <w:rPr>
                <w:color w:val="000000"/>
              </w:rPr>
            </w:pPr>
            <w:r>
              <w:rPr>
                <w:color w:val="000000"/>
              </w:rPr>
              <w:t xml:space="preserve">          45,0</w:t>
            </w:r>
          </w:p>
          <w:p w:rsidR="00AF0FE0" w:rsidRPr="0034772C" w:rsidRDefault="00AF0FE0" w:rsidP="00004CE9">
            <w:pPr>
              <w:rPr>
                <w:color w:val="000000"/>
              </w:rPr>
            </w:pPr>
          </w:p>
        </w:tc>
        <w:tc>
          <w:tcPr>
            <w:tcW w:w="1026"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45,0</w:t>
            </w:r>
          </w:p>
        </w:tc>
        <w:tc>
          <w:tcPr>
            <w:tcW w:w="768"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0,1</w:t>
            </w:r>
          </w:p>
        </w:tc>
      </w:tr>
      <w:tr w:rsidR="00AF0FE0" w:rsidRPr="00A67BE4" w:rsidTr="00004CE9">
        <w:trPr>
          <w:cantSplit/>
          <w:trHeight w:val="300"/>
        </w:trPr>
        <w:tc>
          <w:tcPr>
            <w:tcW w:w="2222" w:type="pct"/>
            <w:tcBorders>
              <w:top w:val="nil"/>
              <w:left w:val="single" w:sz="4" w:space="0" w:color="auto"/>
              <w:bottom w:val="single" w:sz="4" w:space="0" w:color="auto"/>
              <w:right w:val="single" w:sz="4" w:space="0" w:color="auto"/>
            </w:tcBorders>
            <w:vAlign w:val="center"/>
          </w:tcPr>
          <w:p w:rsidR="00AF0FE0" w:rsidRPr="0034772C" w:rsidRDefault="00AF0FE0" w:rsidP="00786E06">
            <w:pPr>
              <w:rPr>
                <w:color w:val="000000"/>
              </w:rPr>
            </w:pPr>
            <w:r w:rsidRPr="0034772C">
              <w:rPr>
                <w:color w:val="000000"/>
                <w:sz w:val="22"/>
                <w:szCs w:val="22"/>
              </w:rPr>
              <w:t>Образование</w:t>
            </w:r>
          </w:p>
        </w:tc>
        <w:tc>
          <w:tcPr>
            <w:tcW w:w="984" w:type="pct"/>
            <w:tcBorders>
              <w:top w:val="nil"/>
              <w:left w:val="single" w:sz="4" w:space="0" w:color="auto"/>
              <w:bottom w:val="single" w:sz="4" w:space="0" w:color="auto"/>
              <w:right w:val="single" w:sz="4" w:space="0" w:color="auto"/>
            </w:tcBorders>
            <w:vAlign w:val="center"/>
          </w:tcPr>
          <w:p w:rsidR="00AF0FE0" w:rsidRPr="0034772C" w:rsidRDefault="00AF0FE0" w:rsidP="00004CE9">
            <w:pPr>
              <w:rPr>
                <w:color w:val="000000"/>
              </w:rPr>
            </w:pPr>
            <w:r>
              <w:rPr>
                <w:color w:val="000000"/>
              </w:rPr>
              <w:t xml:space="preserve">       67954,0</w:t>
            </w:r>
          </w:p>
        </w:tc>
        <w:tc>
          <w:tcPr>
            <w:tcW w:w="1026"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62537,0</w:t>
            </w:r>
          </w:p>
        </w:tc>
        <w:tc>
          <w:tcPr>
            <w:tcW w:w="768"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58,0</w:t>
            </w:r>
          </w:p>
        </w:tc>
      </w:tr>
      <w:tr w:rsidR="00AF0FE0" w:rsidRPr="00A67BE4" w:rsidTr="00004CE9">
        <w:trPr>
          <w:cantSplit/>
          <w:trHeight w:val="300"/>
        </w:trPr>
        <w:tc>
          <w:tcPr>
            <w:tcW w:w="2222" w:type="pct"/>
            <w:tcBorders>
              <w:top w:val="nil"/>
              <w:left w:val="single" w:sz="4" w:space="0" w:color="auto"/>
              <w:bottom w:val="single" w:sz="4" w:space="0" w:color="auto"/>
              <w:right w:val="single" w:sz="4" w:space="0" w:color="auto"/>
            </w:tcBorders>
            <w:vAlign w:val="center"/>
          </w:tcPr>
          <w:p w:rsidR="00AF0FE0" w:rsidRPr="0034772C" w:rsidRDefault="00AF0FE0" w:rsidP="00786E06">
            <w:pPr>
              <w:rPr>
                <w:color w:val="000000"/>
              </w:rPr>
            </w:pPr>
            <w:r w:rsidRPr="0034772C">
              <w:rPr>
                <w:color w:val="000000"/>
                <w:sz w:val="22"/>
                <w:szCs w:val="22"/>
              </w:rPr>
              <w:t>Культура, кинематография</w:t>
            </w:r>
          </w:p>
        </w:tc>
        <w:tc>
          <w:tcPr>
            <w:tcW w:w="984" w:type="pct"/>
            <w:tcBorders>
              <w:top w:val="nil"/>
              <w:left w:val="single" w:sz="4" w:space="0" w:color="auto"/>
              <w:bottom w:val="single" w:sz="4" w:space="0" w:color="auto"/>
              <w:right w:val="single" w:sz="4" w:space="0" w:color="auto"/>
            </w:tcBorders>
            <w:vAlign w:val="center"/>
          </w:tcPr>
          <w:p w:rsidR="00AF0FE0" w:rsidRPr="0034772C" w:rsidRDefault="00AF0FE0" w:rsidP="00004CE9">
            <w:pPr>
              <w:rPr>
                <w:color w:val="000000"/>
              </w:rPr>
            </w:pPr>
            <w:r>
              <w:rPr>
                <w:color w:val="000000"/>
              </w:rPr>
              <w:t xml:space="preserve">       10706,0</w:t>
            </w:r>
          </w:p>
        </w:tc>
        <w:tc>
          <w:tcPr>
            <w:tcW w:w="1026"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8070,9</w:t>
            </w:r>
          </w:p>
        </w:tc>
        <w:tc>
          <w:tcPr>
            <w:tcW w:w="768"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7,5</w:t>
            </w:r>
          </w:p>
        </w:tc>
      </w:tr>
      <w:tr w:rsidR="00AF0FE0" w:rsidRPr="00A67BE4" w:rsidTr="00004CE9">
        <w:trPr>
          <w:cantSplit/>
          <w:trHeight w:val="300"/>
        </w:trPr>
        <w:tc>
          <w:tcPr>
            <w:tcW w:w="2222" w:type="pct"/>
            <w:tcBorders>
              <w:top w:val="nil"/>
              <w:left w:val="single" w:sz="4" w:space="0" w:color="auto"/>
              <w:bottom w:val="single" w:sz="4" w:space="0" w:color="auto"/>
              <w:right w:val="single" w:sz="4" w:space="0" w:color="auto"/>
            </w:tcBorders>
            <w:vAlign w:val="center"/>
          </w:tcPr>
          <w:p w:rsidR="00AF0FE0" w:rsidRPr="0034772C" w:rsidRDefault="00AF0FE0" w:rsidP="00786E06">
            <w:pPr>
              <w:rPr>
                <w:color w:val="000000"/>
              </w:rPr>
            </w:pPr>
            <w:r w:rsidRPr="0034772C">
              <w:rPr>
                <w:color w:val="000000"/>
                <w:sz w:val="22"/>
                <w:szCs w:val="22"/>
              </w:rPr>
              <w:t>Социальная политика</w:t>
            </w:r>
          </w:p>
        </w:tc>
        <w:tc>
          <w:tcPr>
            <w:tcW w:w="984" w:type="pct"/>
            <w:tcBorders>
              <w:top w:val="nil"/>
              <w:left w:val="single" w:sz="4" w:space="0" w:color="auto"/>
              <w:bottom w:val="single" w:sz="4" w:space="0" w:color="auto"/>
              <w:right w:val="single" w:sz="4" w:space="0" w:color="auto"/>
            </w:tcBorders>
            <w:vAlign w:val="center"/>
          </w:tcPr>
          <w:p w:rsidR="00AF0FE0" w:rsidRPr="0034772C" w:rsidRDefault="00AF0FE0" w:rsidP="00004CE9">
            <w:pPr>
              <w:rPr>
                <w:color w:val="000000"/>
              </w:rPr>
            </w:pPr>
            <w:r>
              <w:rPr>
                <w:color w:val="000000"/>
              </w:rPr>
              <w:t xml:space="preserve">        12749,0</w:t>
            </w:r>
          </w:p>
        </w:tc>
        <w:tc>
          <w:tcPr>
            <w:tcW w:w="1026"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11814,3</w:t>
            </w:r>
          </w:p>
        </w:tc>
        <w:tc>
          <w:tcPr>
            <w:tcW w:w="768"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11,0</w:t>
            </w:r>
          </w:p>
        </w:tc>
      </w:tr>
      <w:tr w:rsidR="00AF0FE0" w:rsidRPr="00A67BE4" w:rsidTr="00004CE9">
        <w:trPr>
          <w:cantSplit/>
          <w:trHeight w:val="300"/>
        </w:trPr>
        <w:tc>
          <w:tcPr>
            <w:tcW w:w="2222" w:type="pct"/>
            <w:tcBorders>
              <w:top w:val="nil"/>
              <w:left w:val="single" w:sz="4" w:space="0" w:color="auto"/>
              <w:bottom w:val="single" w:sz="4" w:space="0" w:color="auto"/>
              <w:right w:val="single" w:sz="4" w:space="0" w:color="auto"/>
            </w:tcBorders>
            <w:vAlign w:val="center"/>
          </w:tcPr>
          <w:p w:rsidR="00AF0FE0" w:rsidRPr="0034772C" w:rsidRDefault="00AF0FE0" w:rsidP="00786E06">
            <w:pPr>
              <w:rPr>
                <w:color w:val="000000"/>
              </w:rPr>
            </w:pPr>
            <w:r w:rsidRPr="0034772C">
              <w:rPr>
                <w:color w:val="000000"/>
                <w:sz w:val="22"/>
                <w:szCs w:val="22"/>
              </w:rPr>
              <w:t>Физическая культура и спорт</w:t>
            </w:r>
          </w:p>
        </w:tc>
        <w:tc>
          <w:tcPr>
            <w:tcW w:w="984" w:type="pct"/>
            <w:tcBorders>
              <w:top w:val="nil"/>
              <w:left w:val="single" w:sz="4" w:space="0" w:color="auto"/>
              <w:bottom w:val="single" w:sz="4" w:space="0" w:color="auto"/>
              <w:right w:val="single" w:sz="4" w:space="0" w:color="auto"/>
            </w:tcBorders>
            <w:vAlign w:val="center"/>
          </w:tcPr>
          <w:p w:rsidR="00AF0FE0" w:rsidRPr="0034772C" w:rsidRDefault="00AF0FE0" w:rsidP="00004CE9">
            <w:pPr>
              <w:rPr>
                <w:color w:val="000000"/>
              </w:rPr>
            </w:pPr>
            <w:r>
              <w:rPr>
                <w:color w:val="000000"/>
              </w:rPr>
              <w:t xml:space="preserve">          60,0</w:t>
            </w:r>
          </w:p>
        </w:tc>
        <w:tc>
          <w:tcPr>
            <w:tcW w:w="1026"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50,0</w:t>
            </w:r>
          </w:p>
        </w:tc>
        <w:tc>
          <w:tcPr>
            <w:tcW w:w="768"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0,1</w:t>
            </w:r>
          </w:p>
        </w:tc>
      </w:tr>
      <w:tr w:rsidR="00AF0FE0" w:rsidRPr="00A67BE4" w:rsidTr="00004CE9">
        <w:trPr>
          <w:cantSplit/>
          <w:trHeight w:val="300"/>
        </w:trPr>
        <w:tc>
          <w:tcPr>
            <w:tcW w:w="2222" w:type="pct"/>
            <w:tcBorders>
              <w:top w:val="nil"/>
              <w:left w:val="single" w:sz="4" w:space="0" w:color="auto"/>
              <w:bottom w:val="single" w:sz="4" w:space="0" w:color="auto"/>
              <w:right w:val="single" w:sz="4" w:space="0" w:color="auto"/>
            </w:tcBorders>
            <w:vAlign w:val="center"/>
          </w:tcPr>
          <w:p w:rsidR="00AF0FE0" w:rsidRPr="0034772C" w:rsidRDefault="00AF0FE0" w:rsidP="00786E06">
            <w:pPr>
              <w:rPr>
                <w:color w:val="000000"/>
              </w:rPr>
            </w:pPr>
            <w:r>
              <w:rPr>
                <w:color w:val="000000"/>
                <w:sz w:val="22"/>
                <w:szCs w:val="22"/>
              </w:rPr>
              <w:t>Межбюджетные трансферты</w:t>
            </w:r>
          </w:p>
        </w:tc>
        <w:tc>
          <w:tcPr>
            <w:tcW w:w="984" w:type="pct"/>
            <w:tcBorders>
              <w:top w:val="nil"/>
              <w:left w:val="single" w:sz="4" w:space="0" w:color="auto"/>
              <w:bottom w:val="single" w:sz="4" w:space="0" w:color="auto"/>
              <w:right w:val="single" w:sz="4" w:space="0" w:color="auto"/>
            </w:tcBorders>
            <w:vAlign w:val="center"/>
          </w:tcPr>
          <w:p w:rsidR="00AF0FE0" w:rsidRPr="0034772C" w:rsidRDefault="00AF0FE0" w:rsidP="00004CE9">
            <w:pPr>
              <w:rPr>
                <w:color w:val="000000"/>
              </w:rPr>
            </w:pPr>
            <w:r>
              <w:rPr>
                <w:color w:val="000000"/>
              </w:rPr>
              <w:t xml:space="preserve">           0,0</w:t>
            </w:r>
          </w:p>
        </w:tc>
        <w:tc>
          <w:tcPr>
            <w:tcW w:w="1026"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2929,0</w:t>
            </w:r>
          </w:p>
        </w:tc>
        <w:tc>
          <w:tcPr>
            <w:tcW w:w="768" w:type="pct"/>
            <w:tcBorders>
              <w:top w:val="nil"/>
              <w:left w:val="nil"/>
              <w:bottom w:val="single" w:sz="4" w:space="0" w:color="auto"/>
              <w:right w:val="single" w:sz="4" w:space="0" w:color="auto"/>
            </w:tcBorders>
            <w:noWrap/>
            <w:vAlign w:val="center"/>
          </w:tcPr>
          <w:p w:rsidR="00AF0FE0" w:rsidRPr="0034772C" w:rsidRDefault="00AF0FE0" w:rsidP="00786E06">
            <w:pPr>
              <w:jc w:val="center"/>
              <w:rPr>
                <w:color w:val="000000"/>
              </w:rPr>
            </w:pPr>
            <w:r>
              <w:rPr>
                <w:color w:val="000000"/>
              </w:rPr>
              <w:t>2,7</w:t>
            </w:r>
          </w:p>
        </w:tc>
      </w:tr>
      <w:tr w:rsidR="00AF0FE0" w:rsidRPr="00A67BE4" w:rsidTr="00004CE9">
        <w:trPr>
          <w:cantSplit/>
          <w:trHeight w:val="300"/>
        </w:trPr>
        <w:tc>
          <w:tcPr>
            <w:tcW w:w="2222" w:type="pct"/>
            <w:tcBorders>
              <w:top w:val="nil"/>
              <w:left w:val="single" w:sz="4" w:space="0" w:color="auto"/>
              <w:bottom w:val="single" w:sz="4" w:space="0" w:color="auto"/>
              <w:right w:val="single" w:sz="4" w:space="0" w:color="auto"/>
            </w:tcBorders>
            <w:vAlign w:val="center"/>
          </w:tcPr>
          <w:p w:rsidR="00AF0FE0" w:rsidRPr="00A67BE4" w:rsidRDefault="00AF0FE0" w:rsidP="00786E06">
            <w:pPr>
              <w:rPr>
                <w:rFonts w:ascii="Garamond" w:hAnsi="Garamond" w:cs="Calibri"/>
                <w:color w:val="000000"/>
              </w:rPr>
            </w:pPr>
            <w:r w:rsidRPr="00A67BE4">
              <w:rPr>
                <w:rFonts w:ascii="Garamond" w:hAnsi="Garamond" w:cs="Calibri"/>
                <w:color w:val="000000"/>
                <w:sz w:val="22"/>
                <w:szCs w:val="22"/>
              </w:rPr>
              <w:t>Итого:</w:t>
            </w:r>
          </w:p>
        </w:tc>
        <w:tc>
          <w:tcPr>
            <w:tcW w:w="984" w:type="pct"/>
            <w:tcBorders>
              <w:top w:val="nil"/>
              <w:left w:val="single" w:sz="4" w:space="0" w:color="auto"/>
              <w:bottom w:val="single" w:sz="4" w:space="0" w:color="auto"/>
              <w:right w:val="single" w:sz="4" w:space="0" w:color="auto"/>
            </w:tcBorders>
            <w:vAlign w:val="center"/>
          </w:tcPr>
          <w:p w:rsidR="00AF0FE0" w:rsidRPr="00A67BE4" w:rsidRDefault="00AF0FE0" w:rsidP="00004CE9">
            <w:pPr>
              <w:rPr>
                <w:rFonts w:ascii="Garamond" w:hAnsi="Garamond" w:cs="Calibri"/>
                <w:color w:val="000000"/>
              </w:rPr>
            </w:pPr>
            <w:r>
              <w:rPr>
                <w:rFonts w:ascii="Garamond" w:hAnsi="Garamond" w:cs="Calibri"/>
                <w:color w:val="000000"/>
              </w:rPr>
              <w:t xml:space="preserve">      119546,0</w:t>
            </w:r>
          </w:p>
        </w:tc>
        <w:tc>
          <w:tcPr>
            <w:tcW w:w="1026" w:type="pct"/>
            <w:tcBorders>
              <w:top w:val="nil"/>
              <w:left w:val="nil"/>
              <w:bottom w:val="single" w:sz="4" w:space="0" w:color="auto"/>
              <w:right w:val="single" w:sz="4" w:space="0" w:color="auto"/>
            </w:tcBorders>
            <w:noWrap/>
            <w:vAlign w:val="center"/>
          </w:tcPr>
          <w:p w:rsidR="00AF0FE0" w:rsidRPr="00A67BE4" w:rsidRDefault="00AF0FE0" w:rsidP="00786E06">
            <w:pPr>
              <w:jc w:val="center"/>
              <w:rPr>
                <w:rFonts w:ascii="Garamond" w:hAnsi="Garamond" w:cs="Calibri"/>
                <w:color w:val="000000"/>
              </w:rPr>
            </w:pPr>
            <w:r>
              <w:rPr>
                <w:rFonts w:ascii="Garamond" w:hAnsi="Garamond" w:cs="Calibri"/>
                <w:color w:val="000000"/>
              </w:rPr>
              <w:t>107714,3</w:t>
            </w:r>
          </w:p>
        </w:tc>
        <w:tc>
          <w:tcPr>
            <w:tcW w:w="768" w:type="pct"/>
            <w:tcBorders>
              <w:top w:val="nil"/>
              <w:left w:val="nil"/>
              <w:bottom w:val="single" w:sz="4" w:space="0" w:color="auto"/>
              <w:right w:val="single" w:sz="4" w:space="0" w:color="auto"/>
            </w:tcBorders>
            <w:noWrap/>
            <w:vAlign w:val="center"/>
          </w:tcPr>
          <w:p w:rsidR="00AF0FE0" w:rsidRPr="00A67BE4" w:rsidRDefault="00AF0FE0" w:rsidP="00786E06">
            <w:pPr>
              <w:jc w:val="center"/>
              <w:rPr>
                <w:rFonts w:ascii="Garamond" w:hAnsi="Garamond" w:cs="Calibri"/>
                <w:color w:val="000000"/>
              </w:rPr>
            </w:pPr>
            <w:r>
              <w:rPr>
                <w:rFonts w:ascii="Garamond" w:hAnsi="Garamond" w:cs="Calibri"/>
                <w:color w:val="000000"/>
              </w:rPr>
              <w:t>100,0</w:t>
            </w:r>
          </w:p>
        </w:tc>
      </w:tr>
    </w:tbl>
    <w:p w:rsidR="00AF0FE0" w:rsidRPr="00C010AD" w:rsidRDefault="00AF0FE0" w:rsidP="0034772C">
      <w:pPr>
        <w:pStyle w:val="ConsNormal"/>
        <w:widowControl/>
        <w:spacing w:before="120" w:line="257" w:lineRule="auto"/>
        <w:ind w:firstLine="0"/>
        <w:jc w:val="center"/>
        <w:rPr>
          <w:rFonts w:ascii="Garamond" w:hAnsi="Garamond" w:cs="Times New Roman"/>
          <w:sz w:val="28"/>
          <w:szCs w:val="28"/>
          <w:highlight w:val="darkGray"/>
        </w:rPr>
      </w:pPr>
    </w:p>
    <w:p w:rsidR="00AF0FE0" w:rsidRPr="00C010AD" w:rsidRDefault="00AF0FE0" w:rsidP="0034772C">
      <w:pPr>
        <w:tabs>
          <w:tab w:val="left" w:pos="1708"/>
        </w:tabs>
        <w:ind w:firstLine="720"/>
        <w:jc w:val="both"/>
        <w:rPr>
          <w:rFonts w:ascii="Garamond" w:hAnsi="Garamond"/>
          <w:sz w:val="28"/>
          <w:szCs w:val="28"/>
        </w:rPr>
      </w:pPr>
    </w:p>
    <w:p w:rsidR="00AF0FE0" w:rsidRDefault="00AF0FE0" w:rsidP="003C04D2">
      <w:pPr>
        <w:ind w:firstLine="708"/>
        <w:jc w:val="both"/>
        <w:rPr>
          <w:sz w:val="28"/>
          <w:szCs w:val="28"/>
        </w:rPr>
      </w:pPr>
      <w:r>
        <w:rPr>
          <w:sz w:val="28"/>
          <w:szCs w:val="28"/>
        </w:rPr>
        <w:t>Расходы бюджета муниципального образования «Рогнединский район» представлены в разрезе ведомственной структуры и по целевым статьям (муниципальным программам и не программным направлениям деятельности).</w:t>
      </w:r>
    </w:p>
    <w:p w:rsidR="00AF0FE0" w:rsidRDefault="00AF0FE0" w:rsidP="003C04D2">
      <w:pPr>
        <w:ind w:firstLine="708"/>
        <w:jc w:val="both"/>
        <w:rPr>
          <w:sz w:val="28"/>
          <w:szCs w:val="28"/>
        </w:rPr>
      </w:pPr>
      <w:r>
        <w:rPr>
          <w:sz w:val="28"/>
          <w:szCs w:val="28"/>
        </w:rPr>
        <w:t xml:space="preserve"> Бюджет на 2016 год включает в себя расходы по трем муниципальным программам.</w:t>
      </w:r>
    </w:p>
    <w:p w:rsidR="00AF0FE0" w:rsidRDefault="00AF0FE0" w:rsidP="003C04D2">
      <w:pPr>
        <w:ind w:firstLine="708"/>
        <w:jc w:val="both"/>
        <w:rPr>
          <w:sz w:val="28"/>
          <w:szCs w:val="28"/>
        </w:rPr>
      </w:pPr>
      <w:r>
        <w:rPr>
          <w:sz w:val="28"/>
          <w:szCs w:val="28"/>
        </w:rPr>
        <w:t>Не программная часть бюджета определена на обеспечение деятельности законодательного (представительного) органа муниципального образования, контрольно-счётного органа, резервного фонда администрации Рогнединского района  в 2016 году.</w:t>
      </w:r>
    </w:p>
    <w:p w:rsidR="00AF0FE0" w:rsidRDefault="00AF0FE0" w:rsidP="003C04D2">
      <w:pPr>
        <w:autoSpaceDE w:val="0"/>
        <w:autoSpaceDN w:val="0"/>
        <w:adjustRightInd w:val="0"/>
        <w:ind w:firstLine="720"/>
        <w:jc w:val="both"/>
        <w:rPr>
          <w:sz w:val="28"/>
          <w:szCs w:val="28"/>
        </w:rPr>
      </w:pPr>
      <w:r>
        <w:rPr>
          <w:sz w:val="28"/>
          <w:szCs w:val="28"/>
        </w:rPr>
        <w:t xml:space="preserve">По отношению к объему расходов ожидаемой оценки  </w:t>
      </w:r>
      <w:r>
        <w:rPr>
          <w:sz w:val="28"/>
          <w:szCs w:val="28"/>
        </w:rPr>
        <w:br/>
      </w:r>
      <w:r>
        <w:rPr>
          <w:spacing w:val="-2"/>
          <w:sz w:val="28"/>
          <w:szCs w:val="28"/>
        </w:rPr>
        <w:t xml:space="preserve"> 2015 года (119 546,0 тыс. рублей), расходы определенны</w:t>
      </w:r>
      <w:r>
        <w:rPr>
          <w:sz w:val="28"/>
          <w:szCs w:val="28"/>
        </w:rPr>
        <w:t xml:space="preserve"> в проекте решения на 2016 год меньше на 9,9 процента. </w:t>
      </w:r>
    </w:p>
    <w:p w:rsidR="00AF0FE0" w:rsidRDefault="00AF0FE0" w:rsidP="003C04D2">
      <w:pPr>
        <w:widowControl w:val="0"/>
        <w:ind w:firstLine="720"/>
        <w:jc w:val="both"/>
        <w:rPr>
          <w:color w:val="000000"/>
          <w:sz w:val="28"/>
          <w:szCs w:val="28"/>
        </w:rPr>
      </w:pPr>
      <w:r w:rsidRPr="004B57C7">
        <w:rPr>
          <w:color w:val="000000"/>
          <w:sz w:val="28"/>
          <w:szCs w:val="28"/>
        </w:rPr>
        <w:t>В структуре</w:t>
      </w:r>
      <w:r>
        <w:rPr>
          <w:color w:val="000000"/>
          <w:sz w:val="28"/>
          <w:szCs w:val="28"/>
        </w:rPr>
        <w:t xml:space="preserve"> общего объема расходов бюджета наибольший удельный вес занимают расходы по разделу образование, объем которых  составляет 62 537,0 тыс. рублей или 58,0 %.</w:t>
      </w:r>
    </w:p>
    <w:p w:rsidR="00AF0FE0" w:rsidRPr="00D75186" w:rsidRDefault="00AF0FE0" w:rsidP="00D75186">
      <w:pPr>
        <w:ind w:firstLine="708"/>
        <w:jc w:val="both"/>
        <w:rPr>
          <w:sz w:val="28"/>
          <w:szCs w:val="28"/>
        </w:rPr>
      </w:pPr>
      <w:r w:rsidRPr="00D75186">
        <w:rPr>
          <w:sz w:val="28"/>
          <w:szCs w:val="28"/>
        </w:rPr>
        <w:t xml:space="preserve">В разделе учтены расходы за счет средств областного бюджета  на: </w:t>
      </w:r>
    </w:p>
    <w:p w:rsidR="00AF0FE0" w:rsidRPr="00D75186" w:rsidRDefault="00AF0FE0" w:rsidP="00D75186">
      <w:pPr>
        <w:ind w:firstLine="708"/>
        <w:jc w:val="both"/>
        <w:rPr>
          <w:sz w:val="28"/>
          <w:szCs w:val="28"/>
        </w:rPr>
      </w:pPr>
      <w:r w:rsidRPr="00D75186">
        <w:rPr>
          <w:sz w:val="28"/>
          <w:szCs w:val="28"/>
        </w:rPr>
        <w:t>- финансовое обеспечение государственных гарантий реализации прав на получение общедоступного и бесплатного дошкольного образования в образовательн</w:t>
      </w:r>
      <w:r>
        <w:rPr>
          <w:sz w:val="28"/>
          <w:szCs w:val="28"/>
        </w:rPr>
        <w:t>ых организациях в сумме  7 595,3</w:t>
      </w:r>
      <w:r w:rsidRPr="00D75186">
        <w:rPr>
          <w:sz w:val="28"/>
          <w:szCs w:val="28"/>
        </w:rPr>
        <w:t xml:space="preserve"> тыс. рублей. </w:t>
      </w:r>
    </w:p>
    <w:p w:rsidR="00AF0FE0" w:rsidRPr="00D75186" w:rsidRDefault="00AF0FE0" w:rsidP="00D75186">
      <w:pPr>
        <w:ind w:firstLine="708"/>
        <w:jc w:val="both"/>
        <w:rPr>
          <w:sz w:val="28"/>
          <w:szCs w:val="28"/>
        </w:rPr>
      </w:pPr>
      <w:r w:rsidRPr="00D75186">
        <w:rPr>
          <w:sz w:val="28"/>
          <w:szCs w:val="28"/>
        </w:rPr>
        <w:t>-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 в сумме</w:t>
      </w:r>
      <w:r>
        <w:rPr>
          <w:sz w:val="28"/>
          <w:szCs w:val="28"/>
        </w:rPr>
        <w:t xml:space="preserve"> 2 067,2</w:t>
      </w:r>
      <w:r w:rsidRPr="00D75186">
        <w:rPr>
          <w:sz w:val="28"/>
          <w:szCs w:val="28"/>
        </w:rPr>
        <w:t xml:space="preserve"> тыс. рублей;</w:t>
      </w:r>
    </w:p>
    <w:p w:rsidR="00AF0FE0" w:rsidRPr="00D75186" w:rsidRDefault="00AF0FE0" w:rsidP="00D75186">
      <w:pPr>
        <w:pStyle w:val="ConsPlusNormal"/>
        <w:ind w:firstLine="540"/>
        <w:jc w:val="both"/>
        <w:rPr>
          <w:rFonts w:ascii="Times New Roman" w:hAnsi="Times New Roman" w:cs="Times New Roman"/>
          <w:sz w:val="28"/>
          <w:szCs w:val="28"/>
        </w:rPr>
      </w:pPr>
      <w:r w:rsidRPr="00D75186">
        <w:rPr>
          <w:rFonts w:ascii="Times New Roman" w:hAnsi="Times New Roman" w:cs="Times New Roman"/>
          <w:sz w:val="28"/>
          <w:szCs w:val="28"/>
        </w:rPr>
        <w:t>-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w:t>
      </w:r>
      <w:r>
        <w:rPr>
          <w:rFonts w:ascii="Times New Roman" w:hAnsi="Times New Roman" w:cs="Times New Roman"/>
          <w:sz w:val="28"/>
          <w:szCs w:val="28"/>
        </w:rPr>
        <w:t>ых организациях в сумме 34358,4</w:t>
      </w:r>
      <w:r w:rsidRPr="00D75186">
        <w:rPr>
          <w:rFonts w:ascii="Times New Roman" w:hAnsi="Times New Roman" w:cs="Times New Roman"/>
          <w:sz w:val="28"/>
          <w:szCs w:val="28"/>
        </w:rPr>
        <w:t xml:space="preserve"> тыс. рублей. В состав субвенции входит ежемесячное вознаграждение педагогическим работникам за выполнение функций классного руководителя в классах (классах-комплект</w:t>
      </w:r>
      <w:r>
        <w:rPr>
          <w:rFonts w:ascii="Times New Roman" w:hAnsi="Times New Roman" w:cs="Times New Roman"/>
          <w:sz w:val="28"/>
          <w:szCs w:val="28"/>
        </w:rPr>
        <w:t xml:space="preserve">ах) </w:t>
      </w:r>
      <w:r w:rsidRPr="00D75186">
        <w:rPr>
          <w:rFonts w:ascii="Times New Roman" w:hAnsi="Times New Roman" w:cs="Times New Roman"/>
          <w:sz w:val="28"/>
          <w:szCs w:val="28"/>
        </w:rPr>
        <w:t>, расходы на частичное обеспечение материальных затрат, непосредственно связанных с образовательным процессом: расходы на приобретение учебников, учебных пособий, технических средств обучения, расходных материалов, необходимых для преподавания учебных дисциплин (в рамках базисного учебного плана), а также на хозяйственные нужды.</w:t>
      </w:r>
    </w:p>
    <w:p w:rsidR="00AF0FE0" w:rsidRPr="00D75186" w:rsidRDefault="00AF0FE0" w:rsidP="00D75186">
      <w:pPr>
        <w:pStyle w:val="BodyTextIndent2"/>
        <w:spacing w:line="240" w:lineRule="auto"/>
        <w:ind w:left="0" w:firstLine="851"/>
        <w:jc w:val="both"/>
        <w:rPr>
          <w:rFonts w:ascii="Times New Roman" w:hAnsi="Times New Roman"/>
          <w:i/>
          <w:sz w:val="28"/>
          <w:szCs w:val="28"/>
        </w:rPr>
      </w:pPr>
      <w:r w:rsidRPr="00D75186">
        <w:rPr>
          <w:rFonts w:ascii="Times New Roman" w:hAnsi="Times New Roman"/>
          <w:sz w:val="28"/>
          <w:szCs w:val="28"/>
        </w:rPr>
        <w:t>Финансирование разовой материальной помощи к отпуску работникам за счет средств бюджета му</w:t>
      </w:r>
      <w:r>
        <w:rPr>
          <w:rFonts w:ascii="Times New Roman" w:hAnsi="Times New Roman"/>
          <w:sz w:val="28"/>
          <w:szCs w:val="28"/>
        </w:rPr>
        <w:t>ниципального образования «Рогнедин</w:t>
      </w:r>
      <w:r w:rsidRPr="00D75186">
        <w:rPr>
          <w:rFonts w:ascii="Times New Roman" w:hAnsi="Times New Roman"/>
          <w:sz w:val="28"/>
          <w:szCs w:val="28"/>
        </w:rPr>
        <w:t>ский район» запланировано в общих расходах на обеспечение деятельности учреждений.</w:t>
      </w:r>
    </w:p>
    <w:p w:rsidR="00AF0FE0" w:rsidRDefault="00AF0FE0" w:rsidP="00D75186">
      <w:pPr>
        <w:pStyle w:val="BodyTextIndent2"/>
        <w:spacing w:line="240" w:lineRule="auto"/>
        <w:ind w:left="0" w:firstLine="720"/>
        <w:jc w:val="both"/>
        <w:rPr>
          <w:rFonts w:ascii="Times New Roman" w:hAnsi="Times New Roman"/>
          <w:i/>
          <w:sz w:val="28"/>
          <w:szCs w:val="28"/>
        </w:rPr>
      </w:pPr>
      <w:r w:rsidRPr="00D75186">
        <w:rPr>
          <w:rFonts w:ascii="Times New Roman" w:hAnsi="Times New Roman"/>
          <w:i/>
          <w:sz w:val="28"/>
          <w:szCs w:val="28"/>
        </w:rPr>
        <w:t xml:space="preserve"> </w:t>
      </w:r>
    </w:p>
    <w:p w:rsidR="00AF0FE0" w:rsidRDefault="00AF0FE0" w:rsidP="00D75186">
      <w:pPr>
        <w:pStyle w:val="BodyTextIndent2"/>
        <w:spacing w:line="240" w:lineRule="auto"/>
        <w:ind w:left="0" w:firstLine="720"/>
        <w:jc w:val="both"/>
      </w:pPr>
      <w:r w:rsidRPr="00D75186">
        <w:rPr>
          <w:rFonts w:ascii="Times New Roman" w:hAnsi="Times New Roman"/>
          <w:i/>
          <w:sz w:val="28"/>
          <w:szCs w:val="28"/>
        </w:rPr>
        <w:t xml:space="preserve"> </w:t>
      </w:r>
      <w:r w:rsidRPr="00D75186">
        <w:rPr>
          <w:rFonts w:ascii="Times New Roman" w:hAnsi="Times New Roman"/>
          <w:sz w:val="28"/>
          <w:szCs w:val="28"/>
        </w:rPr>
        <w:t>Динамика и структура расходов, предусмотренных в проекте бюджета му</w:t>
      </w:r>
      <w:r>
        <w:rPr>
          <w:rFonts w:ascii="Times New Roman" w:hAnsi="Times New Roman"/>
          <w:sz w:val="28"/>
          <w:szCs w:val="28"/>
        </w:rPr>
        <w:t>ниципального образования «Рогнединс</w:t>
      </w:r>
      <w:r w:rsidRPr="00D75186">
        <w:rPr>
          <w:rFonts w:ascii="Times New Roman" w:hAnsi="Times New Roman"/>
          <w:sz w:val="28"/>
          <w:szCs w:val="28"/>
        </w:rPr>
        <w:t>кий район» по разделу «Образование»,</w:t>
      </w:r>
      <w:r>
        <w:t xml:space="preserve"> </w:t>
      </w:r>
      <w:r w:rsidRPr="00D75186">
        <w:rPr>
          <w:rFonts w:ascii="Times New Roman" w:hAnsi="Times New Roman"/>
          <w:sz w:val="28"/>
          <w:szCs w:val="28"/>
        </w:rPr>
        <w:t xml:space="preserve">представлена в таблице </w:t>
      </w:r>
      <w:r>
        <w:rPr>
          <w:rFonts w:ascii="Times New Roman" w:hAnsi="Times New Roman"/>
          <w:sz w:val="28"/>
          <w:szCs w:val="28"/>
        </w:rPr>
        <w:t>в сопоставимых условиях</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5"/>
        <w:gridCol w:w="1574"/>
        <w:gridCol w:w="1336"/>
        <w:gridCol w:w="1223"/>
      </w:tblGrid>
      <w:tr w:rsidR="00AF0FE0" w:rsidTr="00D75186">
        <w:tc>
          <w:tcPr>
            <w:tcW w:w="5495" w:type="dxa"/>
          </w:tcPr>
          <w:p w:rsidR="00AF0FE0" w:rsidRPr="00EB22D9" w:rsidRDefault="00AF0FE0" w:rsidP="00786E06">
            <w:pPr>
              <w:pStyle w:val="BodyTextIndent2"/>
              <w:spacing w:line="240" w:lineRule="auto"/>
              <w:ind w:left="0"/>
              <w:jc w:val="center"/>
              <w:rPr>
                <w:rFonts w:ascii="Times New Roman" w:hAnsi="Times New Roman"/>
                <w:sz w:val="20"/>
              </w:rPr>
            </w:pPr>
            <w:r w:rsidRPr="00EB22D9">
              <w:rPr>
                <w:rFonts w:ascii="Times New Roman" w:hAnsi="Times New Roman"/>
                <w:sz w:val="20"/>
              </w:rPr>
              <w:t xml:space="preserve">Наименование </w:t>
            </w:r>
          </w:p>
        </w:tc>
        <w:tc>
          <w:tcPr>
            <w:tcW w:w="1574" w:type="dxa"/>
          </w:tcPr>
          <w:p w:rsidR="00AF0FE0" w:rsidRDefault="00AF0FE0" w:rsidP="00786E06">
            <w:pPr>
              <w:pStyle w:val="BodyTextIndent2"/>
              <w:spacing w:line="240" w:lineRule="auto"/>
              <w:ind w:left="-84"/>
              <w:jc w:val="center"/>
              <w:rPr>
                <w:rFonts w:ascii="Times New Roman" w:hAnsi="Times New Roman"/>
              </w:rPr>
            </w:pPr>
            <w:r>
              <w:rPr>
                <w:rFonts w:ascii="Times New Roman" w:hAnsi="Times New Roman"/>
                <w:sz w:val="22"/>
                <w:szCs w:val="22"/>
              </w:rPr>
              <w:t xml:space="preserve">Ожидаемая оценка на </w:t>
            </w:r>
          </w:p>
          <w:p w:rsidR="00AF0FE0" w:rsidRPr="00EB22D9" w:rsidRDefault="00AF0FE0" w:rsidP="00786E06">
            <w:pPr>
              <w:pStyle w:val="BodyTextIndent2"/>
              <w:spacing w:line="240" w:lineRule="auto"/>
              <w:ind w:left="-84"/>
              <w:jc w:val="center"/>
              <w:rPr>
                <w:rFonts w:ascii="Times New Roman" w:hAnsi="Times New Roman"/>
              </w:rPr>
            </w:pPr>
            <w:r w:rsidRPr="00EB22D9">
              <w:rPr>
                <w:rFonts w:ascii="Times New Roman" w:hAnsi="Times New Roman"/>
                <w:sz w:val="22"/>
                <w:szCs w:val="22"/>
              </w:rPr>
              <w:t xml:space="preserve">2015 г.     </w:t>
            </w:r>
          </w:p>
        </w:tc>
        <w:tc>
          <w:tcPr>
            <w:tcW w:w="1336" w:type="dxa"/>
          </w:tcPr>
          <w:p w:rsidR="00AF0FE0" w:rsidRPr="00EB22D9" w:rsidRDefault="00AF0FE0" w:rsidP="00786E06">
            <w:pPr>
              <w:pStyle w:val="BodyTextIndent2"/>
              <w:spacing w:line="240" w:lineRule="auto"/>
              <w:ind w:left="-118"/>
              <w:jc w:val="center"/>
              <w:rPr>
                <w:rFonts w:ascii="Times New Roman" w:hAnsi="Times New Roman"/>
              </w:rPr>
            </w:pPr>
            <w:r w:rsidRPr="00EB22D9">
              <w:rPr>
                <w:rFonts w:ascii="Times New Roman" w:hAnsi="Times New Roman"/>
                <w:sz w:val="22"/>
                <w:szCs w:val="22"/>
              </w:rPr>
              <w:t xml:space="preserve">2016 год     </w:t>
            </w:r>
          </w:p>
        </w:tc>
        <w:tc>
          <w:tcPr>
            <w:tcW w:w="1223" w:type="dxa"/>
          </w:tcPr>
          <w:p w:rsidR="00AF0FE0" w:rsidRPr="00EB22D9" w:rsidRDefault="00AF0FE0" w:rsidP="00786E06">
            <w:pPr>
              <w:pStyle w:val="BodyTextIndent2"/>
              <w:spacing w:line="240" w:lineRule="auto"/>
              <w:ind w:left="-141"/>
              <w:jc w:val="center"/>
              <w:rPr>
                <w:rFonts w:ascii="Times New Roman" w:hAnsi="Times New Roman"/>
              </w:rPr>
            </w:pPr>
            <w:r w:rsidRPr="00EB22D9">
              <w:rPr>
                <w:rFonts w:ascii="Times New Roman" w:hAnsi="Times New Roman"/>
                <w:sz w:val="22"/>
                <w:szCs w:val="22"/>
              </w:rPr>
              <w:t>Темп роста 2016 к 2015</w:t>
            </w:r>
          </w:p>
        </w:tc>
      </w:tr>
      <w:tr w:rsidR="00AF0FE0" w:rsidTr="00D75186">
        <w:tc>
          <w:tcPr>
            <w:tcW w:w="5495" w:type="dxa"/>
          </w:tcPr>
          <w:p w:rsidR="00AF0FE0" w:rsidRPr="00EB22D9" w:rsidRDefault="00AF0FE0" w:rsidP="00786E06">
            <w:pPr>
              <w:pStyle w:val="BodyTextIndent2"/>
              <w:spacing w:line="240" w:lineRule="auto"/>
              <w:ind w:left="0"/>
              <w:rPr>
                <w:rFonts w:ascii="Times New Roman" w:hAnsi="Times New Roman"/>
              </w:rPr>
            </w:pPr>
            <w:r w:rsidRPr="00EB22D9">
              <w:rPr>
                <w:rFonts w:ascii="Times New Roman" w:hAnsi="Times New Roman"/>
                <w:sz w:val="22"/>
                <w:szCs w:val="22"/>
              </w:rPr>
              <w:t>0701 «Дошкольное образование»</w:t>
            </w:r>
          </w:p>
        </w:tc>
        <w:tc>
          <w:tcPr>
            <w:tcW w:w="1574" w:type="dxa"/>
          </w:tcPr>
          <w:p w:rsidR="00AF0FE0" w:rsidRPr="00127360" w:rsidRDefault="00AF0FE0" w:rsidP="00D75186">
            <w:pPr>
              <w:pStyle w:val="BodyTextIndent2"/>
              <w:spacing w:line="240" w:lineRule="auto"/>
              <w:ind w:left="0"/>
              <w:jc w:val="right"/>
              <w:rPr>
                <w:rFonts w:ascii="Times New Roman" w:hAnsi="Times New Roman"/>
                <w:sz w:val="20"/>
                <w:szCs w:val="20"/>
              </w:rPr>
            </w:pPr>
            <w:r>
              <w:rPr>
                <w:rFonts w:ascii="Times New Roman" w:hAnsi="Times New Roman"/>
                <w:sz w:val="20"/>
                <w:szCs w:val="20"/>
              </w:rPr>
              <w:t>10420,0</w:t>
            </w:r>
          </w:p>
        </w:tc>
        <w:tc>
          <w:tcPr>
            <w:tcW w:w="1336" w:type="dxa"/>
          </w:tcPr>
          <w:p w:rsidR="00AF0FE0" w:rsidRPr="00EB22D9" w:rsidRDefault="00AF0FE0" w:rsidP="00D75186">
            <w:pPr>
              <w:pStyle w:val="BodyTextIndent2"/>
              <w:spacing w:line="240" w:lineRule="auto"/>
              <w:ind w:left="0"/>
              <w:jc w:val="right"/>
              <w:rPr>
                <w:rFonts w:ascii="Times New Roman" w:hAnsi="Times New Roman"/>
              </w:rPr>
            </w:pPr>
            <w:r>
              <w:rPr>
                <w:rFonts w:ascii="Times New Roman" w:hAnsi="Times New Roman"/>
                <w:sz w:val="22"/>
                <w:szCs w:val="22"/>
              </w:rPr>
              <w:t>10061,9</w:t>
            </w:r>
          </w:p>
        </w:tc>
        <w:tc>
          <w:tcPr>
            <w:tcW w:w="1223" w:type="dxa"/>
          </w:tcPr>
          <w:p w:rsidR="00AF0FE0" w:rsidRPr="00EB22D9" w:rsidRDefault="00AF0FE0" w:rsidP="00786E06">
            <w:pPr>
              <w:pStyle w:val="BodyTextIndent2"/>
              <w:spacing w:line="240" w:lineRule="auto"/>
              <w:jc w:val="center"/>
              <w:rPr>
                <w:rFonts w:ascii="Times New Roman" w:hAnsi="Times New Roman"/>
              </w:rPr>
            </w:pPr>
            <w:r>
              <w:rPr>
                <w:rFonts w:ascii="Times New Roman" w:hAnsi="Times New Roman"/>
              </w:rPr>
              <w:t>96,6</w:t>
            </w:r>
          </w:p>
        </w:tc>
      </w:tr>
      <w:tr w:rsidR="00AF0FE0" w:rsidTr="00D75186">
        <w:tc>
          <w:tcPr>
            <w:tcW w:w="5495" w:type="dxa"/>
          </w:tcPr>
          <w:p w:rsidR="00AF0FE0" w:rsidRPr="00EB22D9" w:rsidRDefault="00AF0FE0" w:rsidP="00786E06">
            <w:pPr>
              <w:pStyle w:val="BodyTextIndent2"/>
              <w:spacing w:line="240" w:lineRule="auto"/>
              <w:ind w:left="0"/>
              <w:rPr>
                <w:rFonts w:ascii="Times New Roman" w:hAnsi="Times New Roman"/>
              </w:rPr>
            </w:pPr>
            <w:r w:rsidRPr="00EB22D9">
              <w:rPr>
                <w:rFonts w:ascii="Times New Roman" w:hAnsi="Times New Roman"/>
                <w:sz w:val="22"/>
                <w:szCs w:val="22"/>
              </w:rPr>
              <w:t>0702 «Общее образование»</w:t>
            </w:r>
          </w:p>
        </w:tc>
        <w:tc>
          <w:tcPr>
            <w:tcW w:w="1574" w:type="dxa"/>
          </w:tcPr>
          <w:p w:rsidR="00AF0FE0" w:rsidRPr="00127360" w:rsidRDefault="00AF0FE0" w:rsidP="00D75186">
            <w:pPr>
              <w:pStyle w:val="BodyTextIndent2"/>
              <w:spacing w:line="240" w:lineRule="auto"/>
              <w:ind w:left="0"/>
              <w:jc w:val="right"/>
              <w:rPr>
                <w:rFonts w:ascii="Times New Roman" w:hAnsi="Times New Roman"/>
                <w:sz w:val="20"/>
                <w:szCs w:val="20"/>
              </w:rPr>
            </w:pPr>
            <w:r>
              <w:rPr>
                <w:rFonts w:ascii="Times New Roman" w:hAnsi="Times New Roman"/>
                <w:sz w:val="20"/>
                <w:szCs w:val="20"/>
              </w:rPr>
              <w:t>51185,9</w:t>
            </w:r>
          </w:p>
        </w:tc>
        <w:tc>
          <w:tcPr>
            <w:tcW w:w="1336" w:type="dxa"/>
          </w:tcPr>
          <w:p w:rsidR="00AF0FE0" w:rsidRPr="00EB22D9" w:rsidRDefault="00AF0FE0" w:rsidP="00D75186">
            <w:pPr>
              <w:pStyle w:val="BodyTextIndent2"/>
              <w:spacing w:line="240" w:lineRule="auto"/>
              <w:ind w:left="-108"/>
              <w:jc w:val="right"/>
              <w:rPr>
                <w:rFonts w:ascii="Times New Roman" w:hAnsi="Times New Roman"/>
              </w:rPr>
            </w:pPr>
            <w:r>
              <w:rPr>
                <w:rFonts w:ascii="Times New Roman" w:hAnsi="Times New Roman"/>
                <w:sz w:val="22"/>
                <w:szCs w:val="22"/>
              </w:rPr>
              <w:t>46865,6</w:t>
            </w:r>
          </w:p>
        </w:tc>
        <w:tc>
          <w:tcPr>
            <w:tcW w:w="1223" w:type="dxa"/>
          </w:tcPr>
          <w:p w:rsidR="00AF0FE0" w:rsidRPr="00EB22D9" w:rsidRDefault="00AF0FE0" w:rsidP="00786E06">
            <w:pPr>
              <w:pStyle w:val="BodyTextIndent2"/>
              <w:spacing w:line="240" w:lineRule="auto"/>
              <w:jc w:val="center"/>
              <w:rPr>
                <w:rFonts w:ascii="Times New Roman" w:hAnsi="Times New Roman"/>
              </w:rPr>
            </w:pPr>
            <w:r>
              <w:rPr>
                <w:rFonts w:ascii="Times New Roman" w:hAnsi="Times New Roman"/>
              </w:rPr>
              <w:t>91,6</w:t>
            </w:r>
          </w:p>
        </w:tc>
      </w:tr>
      <w:tr w:rsidR="00AF0FE0" w:rsidTr="00D75186">
        <w:tc>
          <w:tcPr>
            <w:tcW w:w="5495" w:type="dxa"/>
          </w:tcPr>
          <w:p w:rsidR="00AF0FE0" w:rsidRPr="00EB22D9" w:rsidRDefault="00AF0FE0" w:rsidP="00786E06">
            <w:pPr>
              <w:pStyle w:val="BodyTextIndent2"/>
              <w:spacing w:line="240" w:lineRule="auto"/>
              <w:ind w:left="0"/>
              <w:rPr>
                <w:rFonts w:ascii="Times New Roman" w:hAnsi="Times New Roman"/>
              </w:rPr>
            </w:pPr>
            <w:r>
              <w:rPr>
                <w:rFonts w:ascii="Times New Roman" w:hAnsi="Times New Roman"/>
                <w:sz w:val="22"/>
                <w:szCs w:val="22"/>
              </w:rPr>
              <w:t>0705 «Профессиональная подготовка и повышение квалификации</w:t>
            </w:r>
          </w:p>
        </w:tc>
        <w:tc>
          <w:tcPr>
            <w:tcW w:w="1574" w:type="dxa"/>
          </w:tcPr>
          <w:p w:rsidR="00AF0FE0" w:rsidRPr="00127360" w:rsidRDefault="00AF0FE0" w:rsidP="00D75186">
            <w:pPr>
              <w:pStyle w:val="BodyTextIndent2"/>
              <w:spacing w:line="240" w:lineRule="auto"/>
              <w:ind w:left="-154" w:hanging="437"/>
              <w:jc w:val="right"/>
              <w:rPr>
                <w:rFonts w:ascii="Times New Roman" w:hAnsi="Times New Roman"/>
                <w:sz w:val="20"/>
                <w:szCs w:val="20"/>
              </w:rPr>
            </w:pPr>
            <w:r>
              <w:rPr>
                <w:rFonts w:ascii="Times New Roman" w:hAnsi="Times New Roman"/>
                <w:sz w:val="20"/>
                <w:szCs w:val="20"/>
              </w:rPr>
              <w:t>65,3</w:t>
            </w:r>
          </w:p>
        </w:tc>
        <w:tc>
          <w:tcPr>
            <w:tcW w:w="1336" w:type="dxa"/>
          </w:tcPr>
          <w:p w:rsidR="00AF0FE0" w:rsidRDefault="00AF0FE0" w:rsidP="00D75186">
            <w:pPr>
              <w:pStyle w:val="BodyTextIndent2"/>
              <w:spacing w:line="240" w:lineRule="auto"/>
              <w:ind w:left="-108"/>
              <w:jc w:val="right"/>
              <w:rPr>
                <w:rFonts w:ascii="Times New Roman" w:hAnsi="Times New Roman"/>
              </w:rPr>
            </w:pPr>
            <w:r>
              <w:rPr>
                <w:rFonts w:ascii="Times New Roman" w:hAnsi="Times New Roman"/>
                <w:sz w:val="22"/>
                <w:szCs w:val="22"/>
              </w:rPr>
              <w:t>67,1</w:t>
            </w:r>
          </w:p>
        </w:tc>
        <w:tc>
          <w:tcPr>
            <w:tcW w:w="1223" w:type="dxa"/>
          </w:tcPr>
          <w:p w:rsidR="00AF0FE0" w:rsidRPr="006E1898" w:rsidRDefault="00AF0FE0" w:rsidP="0015713E">
            <w:pPr>
              <w:pStyle w:val="BodyTextIndent2"/>
              <w:spacing w:line="240" w:lineRule="auto"/>
              <w:jc w:val="center"/>
              <w:rPr>
                <w:rFonts w:ascii="Times New Roman" w:hAnsi="Times New Roman"/>
              </w:rPr>
            </w:pPr>
            <w:r>
              <w:rPr>
                <w:rFonts w:ascii="Times New Roman" w:hAnsi="Times New Roman"/>
                <w:sz w:val="22"/>
                <w:szCs w:val="22"/>
              </w:rPr>
              <w:t>102,8</w:t>
            </w:r>
          </w:p>
        </w:tc>
      </w:tr>
      <w:tr w:rsidR="00AF0FE0" w:rsidTr="00D75186">
        <w:tc>
          <w:tcPr>
            <w:tcW w:w="5495" w:type="dxa"/>
          </w:tcPr>
          <w:p w:rsidR="00AF0FE0" w:rsidRPr="00EB22D9" w:rsidRDefault="00AF0FE0" w:rsidP="00786E06">
            <w:pPr>
              <w:pStyle w:val="BodyTextIndent2"/>
              <w:spacing w:line="240" w:lineRule="auto"/>
              <w:ind w:left="0"/>
              <w:rPr>
                <w:rFonts w:ascii="Times New Roman" w:hAnsi="Times New Roman"/>
              </w:rPr>
            </w:pPr>
            <w:r w:rsidRPr="00EB22D9">
              <w:rPr>
                <w:rFonts w:ascii="Times New Roman" w:hAnsi="Times New Roman"/>
                <w:sz w:val="22"/>
                <w:szCs w:val="22"/>
              </w:rPr>
              <w:t>0707 «Молодежная политика и оздоровление детей»</w:t>
            </w:r>
          </w:p>
        </w:tc>
        <w:tc>
          <w:tcPr>
            <w:tcW w:w="1574" w:type="dxa"/>
          </w:tcPr>
          <w:p w:rsidR="00AF0FE0" w:rsidRPr="00127360" w:rsidRDefault="00AF0FE0" w:rsidP="00D75186">
            <w:pPr>
              <w:pStyle w:val="BodyTextIndent2"/>
              <w:spacing w:line="240" w:lineRule="auto"/>
              <w:ind w:left="-154" w:hanging="437"/>
              <w:jc w:val="right"/>
              <w:rPr>
                <w:rFonts w:ascii="Times New Roman" w:hAnsi="Times New Roman"/>
                <w:sz w:val="20"/>
                <w:szCs w:val="20"/>
              </w:rPr>
            </w:pPr>
            <w:r>
              <w:rPr>
                <w:rFonts w:ascii="Times New Roman" w:hAnsi="Times New Roman"/>
                <w:sz w:val="20"/>
                <w:szCs w:val="20"/>
              </w:rPr>
              <w:t>60,0</w:t>
            </w:r>
          </w:p>
        </w:tc>
        <w:tc>
          <w:tcPr>
            <w:tcW w:w="1336" w:type="dxa"/>
          </w:tcPr>
          <w:p w:rsidR="00AF0FE0" w:rsidRPr="00EB22D9" w:rsidRDefault="00AF0FE0" w:rsidP="00D75186">
            <w:pPr>
              <w:pStyle w:val="BodyTextIndent2"/>
              <w:spacing w:line="240" w:lineRule="auto"/>
              <w:ind w:left="-108"/>
              <w:jc w:val="right"/>
              <w:rPr>
                <w:rFonts w:ascii="Times New Roman" w:hAnsi="Times New Roman"/>
              </w:rPr>
            </w:pPr>
            <w:r>
              <w:rPr>
                <w:rFonts w:ascii="Times New Roman" w:hAnsi="Times New Roman"/>
                <w:sz w:val="22"/>
                <w:szCs w:val="22"/>
              </w:rPr>
              <w:t>54,9</w:t>
            </w:r>
          </w:p>
        </w:tc>
        <w:tc>
          <w:tcPr>
            <w:tcW w:w="1223" w:type="dxa"/>
          </w:tcPr>
          <w:p w:rsidR="00AF0FE0" w:rsidRPr="00127360" w:rsidRDefault="00AF0FE0" w:rsidP="0015713E">
            <w:pPr>
              <w:pStyle w:val="BodyTextIndent2"/>
              <w:spacing w:line="240" w:lineRule="auto"/>
              <w:jc w:val="center"/>
              <w:rPr>
                <w:rFonts w:ascii="Times New Roman" w:hAnsi="Times New Roman"/>
              </w:rPr>
            </w:pPr>
            <w:r>
              <w:rPr>
                <w:rFonts w:ascii="Times New Roman" w:hAnsi="Times New Roman"/>
              </w:rPr>
              <w:t>91,5</w:t>
            </w:r>
          </w:p>
        </w:tc>
      </w:tr>
      <w:tr w:rsidR="00AF0FE0" w:rsidTr="00D75186">
        <w:tc>
          <w:tcPr>
            <w:tcW w:w="5495" w:type="dxa"/>
          </w:tcPr>
          <w:p w:rsidR="00AF0FE0" w:rsidRPr="00EB22D9" w:rsidRDefault="00AF0FE0" w:rsidP="00786E06">
            <w:pPr>
              <w:pStyle w:val="BodyTextIndent2"/>
              <w:spacing w:line="240" w:lineRule="auto"/>
              <w:ind w:left="0"/>
              <w:rPr>
                <w:rFonts w:ascii="Times New Roman" w:hAnsi="Times New Roman"/>
              </w:rPr>
            </w:pPr>
            <w:r w:rsidRPr="00EB22D9">
              <w:rPr>
                <w:rFonts w:ascii="Times New Roman" w:hAnsi="Times New Roman"/>
                <w:sz w:val="22"/>
                <w:szCs w:val="22"/>
              </w:rPr>
              <w:t>0709 «Другие  вопросы в области образования»</w:t>
            </w:r>
          </w:p>
        </w:tc>
        <w:tc>
          <w:tcPr>
            <w:tcW w:w="1574" w:type="dxa"/>
          </w:tcPr>
          <w:p w:rsidR="00AF0FE0" w:rsidRPr="00127360" w:rsidRDefault="00AF0FE0" w:rsidP="00D75186">
            <w:pPr>
              <w:pStyle w:val="BodyTextIndent2"/>
              <w:spacing w:line="240" w:lineRule="auto"/>
              <w:ind w:left="0"/>
              <w:jc w:val="right"/>
              <w:rPr>
                <w:rFonts w:ascii="Times New Roman" w:hAnsi="Times New Roman"/>
                <w:sz w:val="20"/>
                <w:szCs w:val="20"/>
              </w:rPr>
            </w:pPr>
            <w:r>
              <w:rPr>
                <w:rFonts w:ascii="Times New Roman" w:hAnsi="Times New Roman"/>
                <w:sz w:val="20"/>
                <w:szCs w:val="20"/>
              </w:rPr>
              <w:t>6222,8</w:t>
            </w:r>
          </w:p>
        </w:tc>
        <w:tc>
          <w:tcPr>
            <w:tcW w:w="1336" w:type="dxa"/>
          </w:tcPr>
          <w:p w:rsidR="00AF0FE0" w:rsidRPr="00EB22D9" w:rsidRDefault="00AF0FE0" w:rsidP="00D75186">
            <w:pPr>
              <w:pStyle w:val="BodyTextIndent2"/>
              <w:spacing w:line="240" w:lineRule="auto"/>
              <w:ind w:left="-108"/>
              <w:jc w:val="right"/>
              <w:rPr>
                <w:rFonts w:ascii="Times New Roman" w:hAnsi="Times New Roman"/>
              </w:rPr>
            </w:pPr>
            <w:r>
              <w:rPr>
                <w:rFonts w:ascii="Times New Roman" w:hAnsi="Times New Roman"/>
                <w:sz w:val="22"/>
                <w:szCs w:val="22"/>
              </w:rPr>
              <w:t>5487,5</w:t>
            </w:r>
          </w:p>
        </w:tc>
        <w:tc>
          <w:tcPr>
            <w:tcW w:w="1223" w:type="dxa"/>
          </w:tcPr>
          <w:p w:rsidR="00AF0FE0" w:rsidRPr="00127360" w:rsidRDefault="00AF0FE0" w:rsidP="0015713E">
            <w:pPr>
              <w:pStyle w:val="BodyTextIndent2"/>
              <w:spacing w:line="240" w:lineRule="auto"/>
              <w:jc w:val="center"/>
              <w:rPr>
                <w:rFonts w:ascii="Times New Roman" w:hAnsi="Times New Roman"/>
              </w:rPr>
            </w:pPr>
            <w:r>
              <w:rPr>
                <w:rFonts w:ascii="Times New Roman" w:hAnsi="Times New Roman"/>
              </w:rPr>
              <w:t>88,2</w:t>
            </w:r>
          </w:p>
        </w:tc>
      </w:tr>
      <w:tr w:rsidR="00AF0FE0" w:rsidTr="00D75186">
        <w:tc>
          <w:tcPr>
            <w:tcW w:w="5495" w:type="dxa"/>
          </w:tcPr>
          <w:p w:rsidR="00AF0FE0" w:rsidRPr="00EB22D9" w:rsidRDefault="00AF0FE0" w:rsidP="00786E06">
            <w:pPr>
              <w:pStyle w:val="BodyTextIndent2"/>
              <w:spacing w:line="240" w:lineRule="auto"/>
              <w:rPr>
                <w:rFonts w:ascii="Times New Roman" w:hAnsi="Times New Roman"/>
              </w:rPr>
            </w:pPr>
            <w:r w:rsidRPr="00EB22D9">
              <w:rPr>
                <w:rFonts w:ascii="Times New Roman" w:hAnsi="Times New Roman"/>
                <w:sz w:val="22"/>
                <w:szCs w:val="22"/>
              </w:rPr>
              <w:t>Итого по разделу</w:t>
            </w:r>
          </w:p>
        </w:tc>
        <w:tc>
          <w:tcPr>
            <w:tcW w:w="1574" w:type="dxa"/>
          </w:tcPr>
          <w:p w:rsidR="00AF0FE0" w:rsidRPr="00127360" w:rsidRDefault="00AF0FE0" w:rsidP="00D75186">
            <w:pPr>
              <w:pStyle w:val="BodyTextIndent2"/>
              <w:spacing w:line="240" w:lineRule="auto"/>
              <w:ind w:hanging="437"/>
              <w:jc w:val="right"/>
              <w:rPr>
                <w:rFonts w:ascii="Times New Roman" w:hAnsi="Times New Roman"/>
                <w:sz w:val="20"/>
                <w:szCs w:val="20"/>
              </w:rPr>
            </w:pPr>
            <w:r>
              <w:rPr>
                <w:rFonts w:ascii="Times New Roman" w:hAnsi="Times New Roman"/>
                <w:sz w:val="20"/>
                <w:szCs w:val="20"/>
              </w:rPr>
              <w:t>67954,0</w:t>
            </w:r>
          </w:p>
        </w:tc>
        <w:tc>
          <w:tcPr>
            <w:tcW w:w="1336" w:type="dxa"/>
          </w:tcPr>
          <w:p w:rsidR="00AF0FE0" w:rsidRPr="00EB22D9" w:rsidRDefault="00AF0FE0" w:rsidP="00D75186">
            <w:pPr>
              <w:pStyle w:val="BodyTextIndent2"/>
              <w:spacing w:line="240" w:lineRule="auto"/>
              <w:ind w:left="-108"/>
              <w:jc w:val="right"/>
              <w:rPr>
                <w:rFonts w:ascii="Times New Roman" w:hAnsi="Times New Roman"/>
              </w:rPr>
            </w:pPr>
            <w:r>
              <w:rPr>
                <w:rFonts w:ascii="Times New Roman" w:hAnsi="Times New Roman"/>
              </w:rPr>
              <w:t>62537,0</w:t>
            </w:r>
          </w:p>
        </w:tc>
        <w:tc>
          <w:tcPr>
            <w:tcW w:w="1223" w:type="dxa"/>
          </w:tcPr>
          <w:p w:rsidR="00AF0FE0" w:rsidRPr="00127360" w:rsidRDefault="00AF0FE0" w:rsidP="0015713E">
            <w:pPr>
              <w:pStyle w:val="BodyTextIndent2"/>
              <w:spacing w:line="240" w:lineRule="auto"/>
              <w:jc w:val="center"/>
              <w:rPr>
                <w:rFonts w:ascii="Times New Roman" w:hAnsi="Times New Roman"/>
              </w:rPr>
            </w:pPr>
            <w:r>
              <w:rPr>
                <w:rFonts w:ascii="Times New Roman" w:hAnsi="Times New Roman"/>
              </w:rPr>
              <w:t>92,0</w:t>
            </w:r>
          </w:p>
        </w:tc>
      </w:tr>
    </w:tbl>
    <w:p w:rsidR="00AF0FE0" w:rsidRPr="00D75186" w:rsidRDefault="00AF0FE0" w:rsidP="007C5C6C">
      <w:pPr>
        <w:pStyle w:val="BodyTextIndent2"/>
        <w:spacing w:line="240" w:lineRule="auto"/>
        <w:ind w:left="0" w:firstLine="851"/>
        <w:jc w:val="both"/>
        <w:rPr>
          <w:rFonts w:ascii="Times New Roman" w:hAnsi="Times New Roman"/>
          <w:sz w:val="28"/>
          <w:szCs w:val="28"/>
        </w:rPr>
      </w:pPr>
      <w:r w:rsidRPr="00D75186">
        <w:rPr>
          <w:rFonts w:ascii="Times New Roman" w:hAnsi="Times New Roman"/>
          <w:sz w:val="28"/>
          <w:szCs w:val="28"/>
        </w:rPr>
        <w:t>Объем расходов по разделу в</w:t>
      </w:r>
      <w:r>
        <w:rPr>
          <w:rFonts w:ascii="Times New Roman" w:hAnsi="Times New Roman"/>
          <w:sz w:val="28"/>
          <w:szCs w:val="28"/>
        </w:rPr>
        <w:t xml:space="preserve"> проекте бюджета оценивается  92,0</w:t>
      </w:r>
      <w:r w:rsidRPr="00D75186">
        <w:rPr>
          <w:rFonts w:ascii="Times New Roman" w:hAnsi="Times New Roman"/>
          <w:sz w:val="28"/>
          <w:szCs w:val="28"/>
        </w:rPr>
        <w:t xml:space="preserve"> % к уровню 2015 года.</w:t>
      </w:r>
    </w:p>
    <w:p w:rsidR="00AF0FE0" w:rsidRDefault="00AF0FE0" w:rsidP="00550A1C">
      <w:pPr>
        <w:widowControl w:val="0"/>
        <w:numPr>
          <w:ilvl w:val="1"/>
          <w:numId w:val="5"/>
        </w:numPr>
        <w:jc w:val="both"/>
        <w:rPr>
          <w:b/>
          <w:sz w:val="28"/>
          <w:szCs w:val="28"/>
        </w:rPr>
      </w:pPr>
      <w:r w:rsidRPr="00C8431E">
        <w:rPr>
          <w:b/>
          <w:sz w:val="28"/>
          <w:szCs w:val="28"/>
        </w:rPr>
        <w:t>Расходы главных</w:t>
      </w:r>
      <w:r>
        <w:rPr>
          <w:b/>
          <w:sz w:val="28"/>
          <w:szCs w:val="28"/>
        </w:rPr>
        <w:t xml:space="preserve"> распорядителей средств бюджета муниципального образования «Рогнединский район»</w:t>
      </w:r>
    </w:p>
    <w:p w:rsidR="00AF0FE0" w:rsidRDefault="00AF0FE0" w:rsidP="00550A1C">
      <w:pPr>
        <w:widowControl w:val="0"/>
        <w:ind w:left="360"/>
        <w:jc w:val="both"/>
        <w:rPr>
          <w:b/>
          <w:sz w:val="28"/>
          <w:szCs w:val="28"/>
        </w:rPr>
      </w:pPr>
    </w:p>
    <w:p w:rsidR="00AF0FE0" w:rsidRDefault="00AF0FE0" w:rsidP="003C04D2">
      <w:pPr>
        <w:pStyle w:val="rvps698610"/>
        <w:widowControl w:val="0"/>
        <w:tabs>
          <w:tab w:val="left" w:pos="9355"/>
        </w:tabs>
        <w:spacing w:after="0"/>
        <w:ind w:right="0" w:firstLine="709"/>
        <w:jc w:val="both"/>
        <w:rPr>
          <w:sz w:val="28"/>
          <w:szCs w:val="28"/>
        </w:rPr>
      </w:pPr>
      <w:r>
        <w:rPr>
          <w:bCs/>
          <w:sz w:val="28"/>
          <w:szCs w:val="28"/>
        </w:rPr>
        <w:t xml:space="preserve">Анализ ведомственной структуры расходов бюджета муниципального образования </w:t>
      </w:r>
      <w:r>
        <w:rPr>
          <w:sz w:val="28"/>
          <w:szCs w:val="28"/>
        </w:rPr>
        <w:t>показывает, что в 2016 году расходы спроектированы в разрезе 3 главных распорядителей бюджетных средств:</w:t>
      </w:r>
    </w:p>
    <w:p w:rsidR="00AF0FE0" w:rsidRDefault="00AF0FE0" w:rsidP="003C04D2">
      <w:pPr>
        <w:pStyle w:val="rvps698610"/>
        <w:widowControl w:val="0"/>
        <w:tabs>
          <w:tab w:val="left" w:pos="9355"/>
        </w:tabs>
        <w:spacing w:after="0"/>
        <w:ind w:right="0" w:firstLine="709"/>
        <w:jc w:val="both"/>
        <w:rPr>
          <w:sz w:val="28"/>
          <w:szCs w:val="28"/>
        </w:rPr>
      </w:pPr>
      <w:r>
        <w:rPr>
          <w:sz w:val="28"/>
          <w:szCs w:val="28"/>
        </w:rPr>
        <w:t>* Администрация Рогнединского района;</w:t>
      </w:r>
    </w:p>
    <w:p w:rsidR="00AF0FE0" w:rsidRDefault="00AF0FE0" w:rsidP="003C04D2">
      <w:pPr>
        <w:pStyle w:val="rvps698610"/>
        <w:widowControl w:val="0"/>
        <w:tabs>
          <w:tab w:val="left" w:pos="9355"/>
        </w:tabs>
        <w:spacing w:after="0"/>
        <w:ind w:right="0" w:firstLine="709"/>
        <w:jc w:val="both"/>
        <w:rPr>
          <w:sz w:val="28"/>
          <w:szCs w:val="28"/>
        </w:rPr>
      </w:pPr>
      <w:r>
        <w:rPr>
          <w:sz w:val="28"/>
          <w:szCs w:val="28"/>
        </w:rPr>
        <w:t>* Отдел образования администрации Рогнединского района;</w:t>
      </w:r>
    </w:p>
    <w:p w:rsidR="00AF0FE0" w:rsidRDefault="00AF0FE0" w:rsidP="003C04D2">
      <w:pPr>
        <w:pStyle w:val="rvps698610"/>
        <w:widowControl w:val="0"/>
        <w:tabs>
          <w:tab w:val="left" w:pos="9355"/>
        </w:tabs>
        <w:spacing w:after="0"/>
        <w:ind w:right="0" w:firstLine="709"/>
        <w:jc w:val="both"/>
        <w:rPr>
          <w:sz w:val="28"/>
          <w:szCs w:val="28"/>
        </w:rPr>
      </w:pPr>
      <w:r>
        <w:rPr>
          <w:sz w:val="28"/>
          <w:szCs w:val="28"/>
        </w:rPr>
        <w:t>* Финансовый отдел администрации Рогнединского района.</w:t>
      </w:r>
    </w:p>
    <w:p w:rsidR="00AF0FE0" w:rsidRDefault="00AF0FE0" w:rsidP="00846897">
      <w:pPr>
        <w:widowControl w:val="0"/>
        <w:ind w:firstLine="709"/>
        <w:jc w:val="both"/>
        <w:rPr>
          <w:color w:val="000000"/>
          <w:sz w:val="28"/>
          <w:szCs w:val="28"/>
        </w:rPr>
      </w:pPr>
    </w:p>
    <w:p w:rsidR="00AF0FE0" w:rsidRDefault="00AF0FE0" w:rsidP="00846897">
      <w:pPr>
        <w:widowControl w:val="0"/>
        <w:ind w:firstLine="709"/>
        <w:jc w:val="both"/>
        <w:rPr>
          <w:color w:val="000000"/>
          <w:sz w:val="28"/>
          <w:szCs w:val="28"/>
        </w:rPr>
      </w:pPr>
      <w:r>
        <w:rPr>
          <w:color w:val="000000"/>
          <w:sz w:val="28"/>
          <w:szCs w:val="28"/>
        </w:rPr>
        <w:t>Администрация Рогнединского района в соответствии с Уставом муниципального образования «Рогнединский район» является органом местного самоуправления и осуществляет исполнительно-распорядительные функции при решении вопросов местного значения.</w:t>
      </w:r>
    </w:p>
    <w:p w:rsidR="00AF0FE0" w:rsidRDefault="00AF0FE0" w:rsidP="003C04D2">
      <w:pPr>
        <w:ind w:firstLine="709"/>
        <w:jc w:val="both"/>
        <w:rPr>
          <w:sz w:val="28"/>
          <w:szCs w:val="28"/>
        </w:rPr>
      </w:pPr>
      <w:r>
        <w:rPr>
          <w:sz w:val="28"/>
          <w:szCs w:val="28"/>
        </w:rPr>
        <w:t xml:space="preserve">Объем бюджетных ассигнований главному распорядителю бюджетных средств – администрации Рогнединского района  на 2016 год планируется в размере  41 666,0  тыс. рублей, что ниже уровня планируемых показателей 2015 года на 3 392,3 тыс. рублей или на 7,5 процентов </w:t>
      </w:r>
    </w:p>
    <w:p w:rsidR="00AF0FE0" w:rsidRDefault="00AF0FE0" w:rsidP="003C04D2">
      <w:pPr>
        <w:pStyle w:val="0020"/>
        <w:ind w:firstLine="0"/>
        <w:rPr>
          <w:rFonts w:ascii="Times New Roman" w:hAnsi="Times New Roman"/>
        </w:rPr>
      </w:pPr>
      <w:r>
        <w:rPr>
          <w:rFonts w:ascii="Times New Roman" w:hAnsi="Times New Roman"/>
        </w:rPr>
        <w:t xml:space="preserve">       В 2016 году наибольший удельный вес в структуре расходов администрации Рогнединского  района составят расходы по разделу                      01 «Общегосударственные расходы» -  (14 267,4 тыс. рублей)  или 34,1  процента.  </w:t>
      </w:r>
    </w:p>
    <w:p w:rsidR="00AF0FE0" w:rsidRPr="0040676B" w:rsidRDefault="00AF0FE0" w:rsidP="0040676B">
      <w:pPr>
        <w:ind w:firstLine="708"/>
        <w:jc w:val="both"/>
        <w:rPr>
          <w:sz w:val="28"/>
          <w:szCs w:val="28"/>
        </w:rPr>
      </w:pPr>
      <w:r>
        <w:rPr>
          <w:sz w:val="28"/>
          <w:szCs w:val="28"/>
        </w:rPr>
        <w:t xml:space="preserve">Удельный вес расходов главного распорядителя - отдела образования администрации Рогнединского района в структуре расходов  бюджета муниципального образования «Рогнединский район» в 2016 году составит 55,7 процента.  На 2016 год расходы бюджета определены в объеме 60 049,2 тыс. рублей, </w:t>
      </w:r>
      <w:r w:rsidRPr="0040676B">
        <w:rPr>
          <w:sz w:val="28"/>
          <w:szCs w:val="28"/>
        </w:rPr>
        <w:t xml:space="preserve">ниже </w:t>
      </w:r>
      <w:r>
        <w:rPr>
          <w:sz w:val="28"/>
          <w:szCs w:val="28"/>
        </w:rPr>
        <w:t xml:space="preserve">планового </w:t>
      </w:r>
      <w:r w:rsidRPr="0040676B">
        <w:rPr>
          <w:sz w:val="28"/>
          <w:szCs w:val="28"/>
        </w:rPr>
        <w:t xml:space="preserve">уровня 2015 года на </w:t>
      </w:r>
      <w:r>
        <w:rPr>
          <w:sz w:val="28"/>
          <w:szCs w:val="28"/>
        </w:rPr>
        <w:t>4,8</w:t>
      </w:r>
      <w:r w:rsidRPr="0040676B">
        <w:rPr>
          <w:sz w:val="28"/>
          <w:szCs w:val="28"/>
        </w:rPr>
        <w:t>%, что обусловлено недостаточностью доходных средств в 2016 году.</w:t>
      </w:r>
      <w:r>
        <w:rPr>
          <w:sz w:val="28"/>
          <w:szCs w:val="28"/>
        </w:rPr>
        <w:t xml:space="preserve"> Наибольший удельный вес расходов  на 2016 год данного главного распорядителя приходится на долю раздела 07 «Образование» - 99,5 процентов. </w:t>
      </w:r>
    </w:p>
    <w:p w:rsidR="00AF0FE0" w:rsidRDefault="00AF0FE0" w:rsidP="007C1C11">
      <w:pPr>
        <w:jc w:val="both"/>
        <w:rPr>
          <w:sz w:val="28"/>
          <w:szCs w:val="28"/>
        </w:rPr>
      </w:pPr>
      <w:r>
        <w:rPr>
          <w:sz w:val="28"/>
          <w:szCs w:val="28"/>
        </w:rPr>
        <w:tab/>
        <w:t>Доля расходов финансового отдела администрации Рогнединского района в расходах бюджета муниципального образования «Рогнединский район» в 2016 году составит  5,6 процента.</w:t>
      </w:r>
    </w:p>
    <w:p w:rsidR="00AF0FE0" w:rsidRDefault="00AF0FE0" w:rsidP="003C04D2">
      <w:pPr>
        <w:widowControl w:val="0"/>
        <w:tabs>
          <w:tab w:val="left" w:pos="9355"/>
        </w:tabs>
        <w:ind w:right="-5" w:firstLine="720"/>
        <w:jc w:val="both"/>
        <w:rPr>
          <w:sz w:val="28"/>
          <w:szCs w:val="28"/>
        </w:rPr>
      </w:pPr>
      <w:r>
        <w:rPr>
          <w:sz w:val="28"/>
          <w:szCs w:val="28"/>
        </w:rPr>
        <w:t xml:space="preserve"> Объем расходов по финансовому отделу администрации Рогнединского района в 2016 году планируется в сумме  5 999,1 тыс. рублей. </w:t>
      </w:r>
    </w:p>
    <w:p w:rsidR="00AF0FE0" w:rsidRDefault="00AF0FE0" w:rsidP="003C04D2">
      <w:pPr>
        <w:widowControl w:val="0"/>
        <w:tabs>
          <w:tab w:val="left" w:pos="9355"/>
        </w:tabs>
        <w:ind w:right="-5" w:firstLine="720"/>
        <w:jc w:val="both"/>
        <w:rPr>
          <w:sz w:val="28"/>
          <w:szCs w:val="28"/>
        </w:rPr>
      </w:pPr>
      <w:r>
        <w:rPr>
          <w:sz w:val="28"/>
          <w:szCs w:val="28"/>
        </w:rPr>
        <w:t xml:space="preserve"> </w:t>
      </w:r>
    </w:p>
    <w:p w:rsidR="00AF0FE0" w:rsidRDefault="00AF0FE0" w:rsidP="004A6C13">
      <w:pPr>
        <w:pStyle w:val="Heading1"/>
        <w:ind w:firstLine="708"/>
        <w:jc w:val="both"/>
        <w:rPr>
          <w:szCs w:val="28"/>
          <w:highlight w:val="yellow"/>
        </w:rPr>
      </w:pPr>
    </w:p>
    <w:p w:rsidR="00AF0FE0" w:rsidRPr="006559A2" w:rsidRDefault="00AF0FE0" w:rsidP="00C10C61">
      <w:pPr>
        <w:pStyle w:val="Heading1"/>
        <w:rPr>
          <w:b w:val="0"/>
          <w:bCs w:val="0"/>
          <w:szCs w:val="28"/>
        </w:rPr>
      </w:pPr>
      <w:r w:rsidRPr="006559A2">
        <w:rPr>
          <w:snapToGrid w:val="0"/>
          <w:kern w:val="28"/>
          <w:szCs w:val="28"/>
        </w:rPr>
        <w:t>6.2  Расходы бюджета муниципального образования «</w:t>
      </w:r>
      <w:r>
        <w:rPr>
          <w:snapToGrid w:val="0"/>
          <w:kern w:val="28"/>
          <w:szCs w:val="28"/>
        </w:rPr>
        <w:t>Рогнедин</w:t>
      </w:r>
      <w:r w:rsidRPr="006559A2">
        <w:rPr>
          <w:snapToGrid w:val="0"/>
          <w:kern w:val="28"/>
          <w:szCs w:val="28"/>
        </w:rPr>
        <w:t>ский район» на финансовое обеспечение реализации муниципальных программ</w:t>
      </w:r>
      <w:r w:rsidRPr="006559A2">
        <w:rPr>
          <w:b w:val="0"/>
          <w:bCs w:val="0"/>
          <w:szCs w:val="28"/>
        </w:rPr>
        <w:br/>
      </w:r>
    </w:p>
    <w:p w:rsidR="00AF0FE0" w:rsidRPr="00C10C61" w:rsidRDefault="00AF0FE0" w:rsidP="00C10C61">
      <w:pPr>
        <w:ind w:firstLine="720"/>
        <w:jc w:val="both"/>
        <w:rPr>
          <w:sz w:val="28"/>
          <w:szCs w:val="28"/>
        </w:rPr>
      </w:pPr>
      <w:r w:rsidRPr="00C10C61">
        <w:rPr>
          <w:sz w:val="28"/>
          <w:szCs w:val="28"/>
        </w:rPr>
        <w:t>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введены понятия «государственная программа Российской Федерации», «государственная программа субъекта Российской Федерации», «муниципальная программа» (статья 179 БК РФ).</w:t>
      </w:r>
    </w:p>
    <w:p w:rsidR="00AF0FE0" w:rsidRPr="00C10C61" w:rsidRDefault="00AF0FE0" w:rsidP="00C10C61">
      <w:pPr>
        <w:ind w:firstLine="709"/>
        <w:jc w:val="both"/>
        <w:rPr>
          <w:sz w:val="28"/>
          <w:szCs w:val="28"/>
        </w:rPr>
      </w:pPr>
      <w:r w:rsidRPr="00C10C61">
        <w:rPr>
          <w:sz w:val="28"/>
          <w:szCs w:val="28"/>
        </w:rPr>
        <w:t xml:space="preserve">Формирование бюджета </w:t>
      </w:r>
      <w:r>
        <w:rPr>
          <w:sz w:val="28"/>
          <w:szCs w:val="28"/>
        </w:rPr>
        <w:t>муниципального образования «Рогнединский район»</w:t>
      </w:r>
      <w:r w:rsidRPr="00C10C61">
        <w:rPr>
          <w:sz w:val="28"/>
          <w:szCs w:val="28"/>
        </w:rPr>
        <w:t xml:space="preserve"> в «программном» формате осуществляется, начиная с бюджета на 201</w:t>
      </w:r>
      <w:r>
        <w:rPr>
          <w:sz w:val="28"/>
          <w:szCs w:val="28"/>
        </w:rPr>
        <w:t>3</w:t>
      </w:r>
      <w:r w:rsidRPr="00C10C61">
        <w:rPr>
          <w:sz w:val="28"/>
          <w:szCs w:val="28"/>
        </w:rPr>
        <w:t xml:space="preserve"> – 201</w:t>
      </w:r>
      <w:r>
        <w:rPr>
          <w:sz w:val="28"/>
          <w:szCs w:val="28"/>
        </w:rPr>
        <w:t>5</w:t>
      </w:r>
      <w:r w:rsidRPr="00C10C61">
        <w:rPr>
          <w:sz w:val="28"/>
          <w:szCs w:val="28"/>
        </w:rPr>
        <w:t xml:space="preserve"> годы. В настоящее время в </w:t>
      </w:r>
      <w:r>
        <w:rPr>
          <w:sz w:val="28"/>
          <w:szCs w:val="28"/>
        </w:rPr>
        <w:t>муниципальном образовании</w:t>
      </w:r>
      <w:r w:rsidRPr="00C10C61">
        <w:rPr>
          <w:sz w:val="28"/>
          <w:szCs w:val="28"/>
        </w:rPr>
        <w:t xml:space="preserve"> утверждены и реализуются </w:t>
      </w:r>
      <w:r>
        <w:rPr>
          <w:sz w:val="28"/>
          <w:szCs w:val="28"/>
        </w:rPr>
        <w:t>3</w:t>
      </w:r>
      <w:r w:rsidRPr="00C10C61">
        <w:rPr>
          <w:sz w:val="28"/>
          <w:szCs w:val="28"/>
        </w:rPr>
        <w:t xml:space="preserve"> </w:t>
      </w:r>
      <w:r>
        <w:rPr>
          <w:sz w:val="28"/>
          <w:szCs w:val="28"/>
        </w:rPr>
        <w:t>муниципальных</w:t>
      </w:r>
      <w:r w:rsidRPr="00C10C61">
        <w:rPr>
          <w:sz w:val="28"/>
          <w:szCs w:val="28"/>
        </w:rPr>
        <w:t xml:space="preserve"> программ</w:t>
      </w:r>
      <w:r>
        <w:rPr>
          <w:sz w:val="28"/>
          <w:szCs w:val="28"/>
        </w:rPr>
        <w:t>ы</w:t>
      </w:r>
      <w:r w:rsidRPr="00C10C61">
        <w:rPr>
          <w:sz w:val="28"/>
          <w:szCs w:val="28"/>
        </w:rPr>
        <w:t xml:space="preserve">. </w:t>
      </w:r>
    </w:p>
    <w:p w:rsidR="00AF0FE0" w:rsidRPr="009A0785" w:rsidRDefault="00AF0FE0" w:rsidP="0003113E">
      <w:pPr>
        <w:ind w:firstLine="709"/>
        <w:jc w:val="both"/>
        <w:rPr>
          <w:sz w:val="28"/>
          <w:szCs w:val="28"/>
        </w:rPr>
      </w:pPr>
      <w:r>
        <w:rPr>
          <w:sz w:val="28"/>
          <w:szCs w:val="28"/>
        </w:rPr>
        <w:t>Муниципальные</w:t>
      </w:r>
      <w:r w:rsidRPr="009A0785">
        <w:rPr>
          <w:sz w:val="28"/>
          <w:szCs w:val="28"/>
        </w:rPr>
        <w:t xml:space="preserve"> программ</w:t>
      </w:r>
      <w:r>
        <w:rPr>
          <w:sz w:val="28"/>
          <w:szCs w:val="28"/>
        </w:rPr>
        <w:t>ы</w:t>
      </w:r>
      <w:r w:rsidRPr="009A0785">
        <w:rPr>
          <w:sz w:val="28"/>
          <w:szCs w:val="28"/>
        </w:rPr>
        <w:t xml:space="preserve"> разработаны в соответствии с </w:t>
      </w:r>
      <w:r>
        <w:rPr>
          <w:sz w:val="28"/>
          <w:szCs w:val="28"/>
        </w:rPr>
        <w:t>постановлением администрации Рогнединского района</w:t>
      </w:r>
      <w:r w:rsidRPr="009A0785">
        <w:rPr>
          <w:sz w:val="28"/>
          <w:szCs w:val="28"/>
        </w:rPr>
        <w:t xml:space="preserve"> от </w:t>
      </w:r>
      <w:r>
        <w:rPr>
          <w:sz w:val="28"/>
          <w:szCs w:val="28"/>
        </w:rPr>
        <w:t>29</w:t>
      </w:r>
      <w:r w:rsidRPr="009A0785">
        <w:rPr>
          <w:sz w:val="28"/>
          <w:szCs w:val="28"/>
        </w:rPr>
        <w:t>.0</w:t>
      </w:r>
      <w:r>
        <w:rPr>
          <w:sz w:val="28"/>
          <w:szCs w:val="28"/>
        </w:rPr>
        <w:t>6</w:t>
      </w:r>
      <w:r w:rsidRPr="009A0785">
        <w:rPr>
          <w:sz w:val="28"/>
          <w:szCs w:val="28"/>
        </w:rPr>
        <w:t>.201</w:t>
      </w:r>
      <w:r>
        <w:rPr>
          <w:sz w:val="28"/>
          <w:szCs w:val="28"/>
        </w:rPr>
        <w:t>5</w:t>
      </w:r>
      <w:r w:rsidRPr="009A0785">
        <w:rPr>
          <w:sz w:val="28"/>
          <w:szCs w:val="28"/>
        </w:rPr>
        <w:t xml:space="preserve"> № </w:t>
      </w:r>
      <w:r>
        <w:rPr>
          <w:sz w:val="28"/>
          <w:szCs w:val="28"/>
        </w:rPr>
        <w:t>190</w:t>
      </w:r>
      <w:r>
        <w:rPr>
          <w:sz w:val="28"/>
          <w:szCs w:val="28"/>
        </w:rPr>
        <w:br/>
      </w:r>
      <w:r w:rsidRPr="009A0785">
        <w:rPr>
          <w:sz w:val="28"/>
          <w:szCs w:val="28"/>
        </w:rPr>
        <w:t xml:space="preserve">«Об утверждении </w:t>
      </w:r>
      <w:r>
        <w:rPr>
          <w:sz w:val="28"/>
          <w:szCs w:val="28"/>
        </w:rPr>
        <w:t>п</w:t>
      </w:r>
      <w:r w:rsidRPr="009A0785">
        <w:rPr>
          <w:sz w:val="28"/>
          <w:szCs w:val="28"/>
        </w:rPr>
        <w:t>орядка работы по формированию проекта бюджета</w:t>
      </w:r>
      <w:r>
        <w:rPr>
          <w:sz w:val="28"/>
          <w:szCs w:val="28"/>
        </w:rPr>
        <w:t xml:space="preserve"> муниципального образования «Рогнединский район»</w:t>
      </w:r>
      <w:r w:rsidRPr="009A0785">
        <w:rPr>
          <w:sz w:val="28"/>
          <w:szCs w:val="28"/>
        </w:rPr>
        <w:t xml:space="preserve"> на 201</w:t>
      </w:r>
      <w:r>
        <w:rPr>
          <w:sz w:val="28"/>
          <w:szCs w:val="28"/>
        </w:rPr>
        <w:t>6</w:t>
      </w:r>
      <w:r w:rsidRPr="009A0785">
        <w:rPr>
          <w:sz w:val="28"/>
          <w:szCs w:val="28"/>
        </w:rPr>
        <w:t xml:space="preserve"> год и на плановый период 201</w:t>
      </w:r>
      <w:r>
        <w:rPr>
          <w:sz w:val="28"/>
          <w:szCs w:val="28"/>
        </w:rPr>
        <w:t>7</w:t>
      </w:r>
      <w:r w:rsidRPr="009A0785">
        <w:rPr>
          <w:sz w:val="28"/>
          <w:szCs w:val="28"/>
        </w:rPr>
        <w:t xml:space="preserve"> и 201</w:t>
      </w:r>
      <w:r>
        <w:rPr>
          <w:sz w:val="28"/>
          <w:szCs w:val="28"/>
        </w:rPr>
        <w:t>8</w:t>
      </w:r>
      <w:r w:rsidRPr="009A0785">
        <w:rPr>
          <w:sz w:val="28"/>
          <w:szCs w:val="28"/>
        </w:rPr>
        <w:t> годов».</w:t>
      </w:r>
    </w:p>
    <w:p w:rsidR="00AF0FE0" w:rsidRPr="009A0785" w:rsidRDefault="00AF0FE0" w:rsidP="004A6C13">
      <w:pPr>
        <w:widowControl w:val="0"/>
        <w:autoSpaceDE w:val="0"/>
        <w:autoSpaceDN w:val="0"/>
        <w:adjustRightInd w:val="0"/>
        <w:spacing w:line="252" w:lineRule="auto"/>
        <w:ind w:firstLine="709"/>
        <w:jc w:val="both"/>
        <w:rPr>
          <w:bCs/>
          <w:sz w:val="28"/>
          <w:szCs w:val="28"/>
        </w:rPr>
      </w:pPr>
      <w:r w:rsidRPr="009A0785">
        <w:rPr>
          <w:sz w:val="28"/>
          <w:szCs w:val="28"/>
        </w:rPr>
        <w:t xml:space="preserve">Разработка </w:t>
      </w:r>
      <w:r>
        <w:rPr>
          <w:sz w:val="28"/>
          <w:szCs w:val="28"/>
        </w:rPr>
        <w:t xml:space="preserve">муниципальных </w:t>
      </w:r>
      <w:r w:rsidRPr="009A0785">
        <w:rPr>
          <w:sz w:val="28"/>
          <w:szCs w:val="28"/>
        </w:rPr>
        <w:t>программ осуществлялась в соответствии с Порядком</w:t>
      </w:r>
      <w:r>
        <w:rPr>
          <w:sz w:val="28"/>
          <w:szCs w:val="28"/>
        </w:rPr>
        <w:t xml:space="preserve"> </w:t>
      </w:r>
      <w:r w:rsidRPr="009A0785">
        <w:rPr>
          <w:bCs/>
          <w:sz w:val="28"/>
          <w:szCs w:val="28"/>
        </w:rPr>
        <w:t xml:space="preserve">разработки, реализации и оценки эффективности </w:t>
      </w:r>
      <w:r>
        <w:rPr>
          <w:bCs/>
          <w:sz w:val="28"/>
          <w:szCs w:val="28"/>
        </w:rPr>
        <w:t xml:space="preserve">муниципальных </w:t>
      </w:r>
      <w:r w:rsidRPr="009A0785">
        <w:rPr>
          <w:bCs/>
          <w:sz w:val="28"/>
          <w:szCs w:val="28"/>
        </w:rPr>
        <w:t xml:space="preserve">программ </w:t>
      </w:r>
      <w:r>
        <w:rPr>
          <w:bCs/>
          <w:sz w:val="28"/>
          <w:szCs w:val="28"/>
        </w:rPr>
        <w:t>муниципального образования «Рогнединский район»</w:t>
      </w:r>
      <w:r w:rsidRPr="009A0785">
        <w:rPr>
          <w:bCs/>
          <w:sz w:val="28"/>
          <w:szCs w:val="28"/>
        </w:rPr>
        <w:t xml:space="preserve">, утвержденной постановлением </w:t>
      </w:r>
      <w:r>
        <w:rPr>
          <w:bCs/>
          <w:sz w:val="28"/>
          <w:szCs w:val="28"/>
        </w:rPr>
        <w:t>администрации Рогнединского района от 03</w:t>
      </w:r>
      <w:r w:rsidRPr="009A0785">
        <w:rPr>
          <w:bCs/>
          <w:sz w:val="28"/>
          <w:szCs w:val="28"/>
        </w:rPr>
        <w:t>.</w:t>
      </w:r>
      <w:r>
        <w:rPr>
          <w:bCs/>
          <w:sz w:val="28"/>
          <w:szCs w:val="28"/>
        </w:rPr>
        <w:t>10.2011</w:t>
      </w:r>
      <w:r w:rsidRPr="009A0785">
        <w:rPr>
          <w:bCs/>
          <w:sz w:val="28"/>
          <w:szCs w:val="28"/>
        </w:rPr>
        <w:t xml:space="preserve"> №</w:t>
      </w:r>
      <w:r>
        <w:rPr>
          <w:bCs/>
          <w:sz w:val="28"/>
          <w:szCs w:val="28"/>
        </w:rPr>
        <w:t xml:space="preserve"> 331</w:t>
      </w:r>
      <w:r w:rsidRPr="009A0785">
        <w:rPr>
          <w:bCs/>
          <w:sz w:val="28"/>
          <w:szCs w:val="28"/>
        </w:rPr>
        <w:t>.</w:t>
      </w:r>
    </w:p>
    <w:p w:rsidR="00AF0FE0" w:rsidRPr="009A0785" w:rsidRDefault="00AF0FE0" w:rsidP="004A6C13">
      <w:pPr>
        <w:widowControl w:val="0"/>
        <w:autoSpaceDE w:val="0"/>
        <w:autoSpaceDN w:val="0"/>
        <w:adjustRightInd w:val="0"/>
        <w:spacing w:line="252" w:lineRule="auto"/>
        <w:ind w:firstLine="709"/>
        <w:jc w:val="both"/>
        <w:rPr>
          <w:sz w:val="28"/>
          <w:szCs w:val="28"/>
        </w:rPr>
      </w:pPr>
      <w:r w:rsidRPr="009A0785">
        <w:rPr>
          <w:bCs/>
          <w:sz w:val="28"/>
          <w:szCs w:val="28"/>
        </w:rPr>
        <w:t xml:space="preserve">Согласно утвержденному Порядку, </w:t>
      </w:r>
      <w:r w:rsidRPr="009A0785">
        <w:rPr>
          <w:sz w:val="28"/>
          <w:szCs w:val="28"/>
        </w:rPr>
        <w:t xml:space="preserve">разработка </w:t>
      </w:r>
      <w:r>
        <w:rPr>
          <w:sz w:val="28"/>
          <w:szCs w:val="28"/>
        </w:rPr>
        <w:t xml:space="preserve">муниципальных </w:t>
      </w:r>
      <w:r w:rsidRPr="009A0785">
        <w:rPr>
          <w:sz w:val="28"/>
          <w:szCs w:val="28"/>
        </w:rPr>
        <w:t xml:space="preserve"> программ осуществляется на основании перечня </w:t>
      </w:r>
      <w:r>
        <w:rPr>
          <w:sz w:val="28"/>
          <w:szCs w:val="28"/>
        </w:rPr>
        <w:t xml:space="preserve">муниципальных </w:t>
      </w:r>
      <w:r w:rsidRPr="009A0785">
        <w:rPr>
          <w:sz w:val="28"/>
          <w:szCs w:val="28"/>
        </w:rPr>
        <w:t xml:space="preserve">программ, утверждаемого постановлением </w:t>
      </w:r>
      <w:r>
        <w:rPr>
          <w:sz w:val="28"/>
          <w:szCs w:val="28"/>
        </w:rPr>
        <w:t>администрации Рогнединского района</w:t>
      </w:r>
      <w:r w:rsidRPr="009A0785">
        <w:rPr>
          <w:sz w:val="28"/>
          <w:szCs w:val="28"/>
        </w:rPr>
        <w:t>.</w:t>
      </w:r>
    </w:p>
    <w:p w:rsidR="00AF0FE0" w:rsidRPr="009A0785" w:rsidRDefault="00AF0FE0" w:rsidP="004A6C13">
      <w:pPr>
        <w:widowControl w:val="0"/>
        <w:autoSpaceDE w:val="0"/>
        <w:autoSpaceDN w:val="0"/>
        <w:adjustRightInd w:val="0"/>
        <w:spacing w:line="252" w:lineRule="auto"/>
        <w:ind w:firstLine="709"/>
        <w:jc w:val="both"/>
        <w:rPr>
          <w:sz w:val="28"/>
          <w:szCs w:val="28"/>
        </w:rPr>
      </w:pPr>
      <w:r w:rsidRPr="009A0785">
        <w:rPr>
          <w:sz w:val="28"/>
          <w:szCs w:val="28"/>
        </w:rPr>
        <w:t xml:space="preserve">Перечень </w:t>
      </w:r>
      <w:r>
        <w:rPr>
          <w:sz w:val="28"/>
          <w:szCs w:val="28"/>
        </w:rPr>
        <w:t>муниципальных</w:t>
      </w:r>
      <w:r w:rsidRPr="009A0785">
        <w:rPr>
          <w:sz w:val="28"/>
          <w:szCs w:val="28"/>
        </w:rPr>
        <w:t xml:space="preserve"> программ содержит наименования </w:t>
      </w:r>
      <w:r>
        <w:rPr>
          <w:sz w:val="28"/>
          <w:szCs w:val="28"/>
        </w:rPr>
        <w:t>муниципальных</w:t>
      </w:r>
      <w:r w:rsidRPr="009A0785">
        <w:rPr>
          <w:sz w:val="28"/>
          <w:szCs w:val="28"/>
        </w:rPr>
        <w:t xml:space="preserve"> программ, периоды их реализации, а также наименования ответственных исполнителей  </w:t>
      </w:r>
      <w:r>
        <w:rPr>
          <w:sz w:val="28"/>
          <w:szCs w:val="28"/>
        </w:rPr>
        <w:t>муниципальных</w:t>
      </w:r>
      <w:r w:rsidRPr="009A0785">
        <w:rPr>
          <w:sz w:val="28"/>
          <w:szCs w:val="28"/>
        </w:rPr>
        <w:t xml:space="preserve"> программ.</w:t>
      </w:r>
    </w:p>
    <w:p w:rsidR="00AF0FE0" w:rsidRDefault="00AF0FE0" w:rsidP="004A6C13">
      <w:pPr>
        <w:spacing w:line="252" w:lineRule="auto"/>
        <w:ind w:firstLine="709"/>
        <w:jc w:val="both"/>
        <w:rPr>
          <w:sz w:val="28"/>
          <w:szCs w:val="28"/>
        </w:rPr>
      </w:pPr>
      <w:r w:rsidRPr="00FE68BD">
        <w:rPr>
          <w:sz w:val="28"/>
          <w:szCs w:val="28"/>
        </w:rPr>
        <w:t>Перече</w:t>
      </w:r>
      <w:r w:rsidRPr="008262AA">
        <w:rPr>
          <w:sz w:val="28"/>
          <w:szCs w:val="28"/>
        </w:rPr>
        <w:t xml:space="preserve">нь </w:t>
      </w:r>
      <w:r>
        <w:rPr>
          <w:sz w:val="28"/>
          <w:szCs w:val="28"/>
        </w:rPr>
        <w:t>муниципальных программ</w:t>
      </w:r>
      <w:r w:rsidRPr="008262AA">
        <w:rPr>
          <w:sz w:val="28"/>
          <w:szCs w:val="28"/>
        </w:rPr>
        <w:t>, предлагаемых к реализации в 201</w:t>
      </w:r>
      <w:r>
        <w:rPr>
          <w:sz w:val="28"/>
          <w:szCs w:val="28"/>
        </w:rPr>
        <w:t xml:space="preserve">5 году и плановом периоде 2016 и </w:t>
      </w:r>
      <w:r w:rsidRPr="008262AA">
        <w:rPr>
          <w:sz w:val="28"/>
          <w:szCs w:val="28"/>
        </w:rPr>
        <w:t>201</w:t>
      </w:r>
      <w:r>
        <w:rPr>
          <w:sz w:val="28"/>
          <w:szCs w:val="28"/>
        </w:rPr>
        <w:t>7</w:t>
      </w:r>
      <w:r w:rsidRPr="008262AA">
        <w:rPr>
          <w:sz w:val="28"/>
          <w:szCs w:val="28"/>
        </w:rPr>
        <w:t xml:space="preserve"> годов</w:t>
      </w:r>
      <w:r>
        <w:rPr>
          <w:sz w:val="28"/>
          <w:szCs w:val="28"/>
        </w:rPr>
        <w:t xml:space="preserve">, утвержден </w:t>
      </w:r>
      <w:r w:rsidRPr="008262AA">
        <w:rPr>
          <w:sz w:val="28"/>
          <w:szCs w:val="28"/>
        </w:rPr>
        <w:t xml:space="preserve">постановлением </w:t>
      </w:r>
      <w:r>
        <w:rPr>
          <w:sz w:val="28"/>
          <w:szCs w:val="28"/>
        </w:rPr>
        <w:t>администрации  Рогнединского района 30.12.2014 года № 388.</w:t>
      </w:r>
    </w:p>
    <w:p w:rsidR="00AF0FE0" w:rsidRDefault="00AF0FE0" w:rsidP="004A6C13">
      <w:pPr>
        <w:spacing w:line="252" w:lineRule="auto"/>
        <w:ind w:firstLine="709"/>
        <w:jc w:val="both"/>
        <w:rPr>
          <w:sz w:val="28"/>
          <w:szCs w:val="28"/>
        </w:rPr>
      </w:pPr>
      <w:r>
        <w:rPr>
          <w:sz w:val="28"/>
          <w:szCs w:val="28"/>
        </w:rPr>
        <w:t>Распределение расходов бюджета муниципального образования «Рогнединский район» по муниципальным  программам на 2016 год представлены в таблице</w:t>
      </w:r>
    </w:p>
    <w:p w:rsidR="00AF0FE0" w:rsidRPr="009A0785" w:rsidRDefault="00AF0FE0" w:rsidP="004A6C13">
      <w:pPr>
        <w:spacing w:line="252" w:lineRule="auto"/>
        <w:ind w:firstLine="709"/>
        <w:jc w:val="both"/>
        <w:rPr>
          <w:sz w:val="28"/>
          <w:szCs w:val="28"/>
        </w:rPr>
      </w:pPr>
      <w:r w:rsidRPr="009A0785">
        <w:rPr>
          <w:sz w:val="28"/>
          <w:szCs w:val="28"/>
        </w:rPr>
        <w:t>Расходы на их реализацию на 201</w:t>
      </w:r>
      <w:r>
        <w:rPr>
          <w:sz w:val="28"/>
          <w:szCs w:val="28"/>
        </w:rPr>
        <w:t>6</w:t>
      </w:r>
      <w:r w:rsidRPr="009A0785">
        <w:rPr>
          <w:sz w:val="28"/>
          <w:szCs w:val="28"/>
        </w:rPr>
        <w:t xml:space="preserve"> год планируются в объеме </w:t>
      </w:r>
      <w:r>
        <w:rPr>
          <w:sz w:val="28"/>
          <w:szCs w:val="28"/>
        </w:rPr>
        <w:t xml:space="preserve">107714,3 </w:t>
      </w:r>
      <w:r w:rsidRPr="009A0785">
        <w:rPr>
          <w:sz w:val="28"/>
          <w:szCs w:val="28"/>
        </w:rPr>
        <w:t>тыс. рублей.</w:t>
      </w:r>
    </w:p>
    <w:p w:rsidR="00AF0FE0" w:rsidRDefault="00AF0FE0" w:rsidP="0023306B">
      <w:pPr>
        <w:spacing w:line="21" w:lineRule="atLeast"/>
        <w:ind w:firstLine="709"/>
        <w:jc w:val="both"/>
        <w:rPr>
          <w:sz w:val="28"/>
          <w:szCs w:val="28"/>
        </w:rPr>
      </w:pPr>
      <w:r>
        <w:rPr>
          <w:sz w:val="28"/>
          <w:szCs w:val="28"/>
        </w:rPr>
        <w:t xml:space="preserve">В паспортах программ указан объем  бюджетных ассигнований, необходимых для их реализации. </w:t>
      </w:r>
    </w:p>
    <w:p w:rsidR="00AF0FE0" w:rsidRPr="00050B5C" w:rsidRDefault="00AF0FE0" w:rsidP="00050B5C">
      <w:pPr>
        <w:jc w:val="center"/>
        <w:rPr>
          <w:bCs/>
        </w:rPr>
      </w:pPr>
      <w:r>
        <w:rPr>
          <w:bCs/>
          <w:sz w:val="28"/>
          <w:szCs w:val="28"/>
        </w:rPr>
        <w:t xml:space="preserve">                                                                                                            </w:t>
      </w:r>
      <w:r w:rsidRPr="00050B5C">
        <w:rPr>
          <w:bCs/>
        </w:rPr>
        <w:t>тыс. рублей</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14"/>
        <w:gridCol w:w="1603"/>
        <w:gridCol w:w="1603"/>
        <w:gridCol w:w="1211"/>
      </w:tblGrid>
      <w:tr w:rsidR="00AF0FE0" w:rsidRPr="00C66A29" w:rsidTr="00B41C63">
        <w:trPr>
          <w:cantSplit/>
          <w:trHeight w:val="765"/>
          <w:tblHeader/>
        </w:trPr>
        <w:tc>
          <w:tcPr>
            <w:tcW w:w="2633" w:type="pct"/>
            <w:shd w:val="clear" w:color="000000" w:fill="auto"/>
            <w:noWrap/>
            <w:vAlign w:val="center"/>
          </w:tcPr>
          <w:p w:rsidR="00AF0FE0" w:rsidRPr="00C66A29" w:rsidRDefault="00AF0FE0" w:rsidP="00B41C63">
            <w:pPr>
              <w:spacing w:line="257" w:lineRule="auto"/>
              <w:jc w:val="center"/>
            </w:pPr>
            <w:r w:rsidRPr="00C66A29">
              <w:t xml:space="preserve">Наименование </w:t>
            </w:r>
            <w:r>
              <w:t xml:space="preserve">   </w:t>
            </w:r>
            <w:r w:rsidRPr="00C66A29">
              <w:t>программы</w:t>
            </w:r>
          </w:p>
        </w:tc>
        <w:tc>
          <w:tcPr>
            <w:tcW w:w="859" w:type="pct"/>
            <w:shd w:val="clear" w:color="000000" w:fill="auto"/>
            <w:vAlign w:val="center"/>
          </w:tcPr>
          <w:p w:rsidR="00AF0FE0" w:rsidRPr="00C66A29" w:rsidRDefault="00AF0FE0" w:rsidP="00B41C63">
            <w:pPr>
              <w:spacing w:line="257" w:lineRule="auto"/>
              <w:jc w:val="center"/>
            </w:pPr>
            <w:r w:rsidRPr="00C66A29">
              <w:t>201</w:t>
            </w:r>
            <w:r>
              <w:t>6</w:t>
            </w:r>
            <w:r w:rsidRPr="00C66A29">
              <w:t xml:space="preserve"> год</w:t>
            </w:r>
          </w:p>
        </w:tc>
        <w:tc>
          <w:tcPr>
            <w:tcW w:w="859" w:type="pct"/>
            <w:shd w:val="clear" w:color="000000" w:fill="auto"/>
            <w:vAlign w:val="center"/>
          </w:tcPr>
          <w:p w:rsidR="00AF0FE0" w:rsidRPr="00C66A29" w:rsidRDefault="00AF0FE0" w:rsidP="00B41C63">
            <w:pPr>
              <w:spacing w:line="257" w:lineRule="auto"/>
              <w:jc w:val="center"/>
            </w:pPr>
            <w:r w:rsidRPr="00C66A29">
              <w:t>201</w:t>
            </w:r>
            <w:r>
              <w:t>5</w:t>
            </w:r>
            <w:r w:rsidRPr="00C66A29">
              <w:t xml:space="preserve"> год</w:t>
            </w:r>
          </w:p>
        </w:tc>
        <w:tc>
          <w:tcPr>
            <w:tcW w:w="649" w:type="pct"/>
            <w:shd w:val="clear" w:color="000000" w:fill="auto"/>
            <w:vAlign w:val="center"/>
          </w:tcPr>
          <w:p w:rsidR="00AF0FE0" w:rsidRPr="00C66A29" w:rsidRDefault="00AF0FE0" w:rsidP="00B41C63">
            <w:pPr>
              <w:spacing w:line="257" w:lineRule="auto"/>
              <w:jc w:val="center"/>
            </w:pPr>
            <w:r>
              <w:t xml:space="preserve">Темп роста </w:t>
            </w:r>
            <w:r w:rsidRPr="00C66A29">
              <w:t>201</w:t>
            </w:r>
            <w:r>
              <w:t>6</w:t>
            </w:r>
            <w:r w:rsidRPr="00C66A29">
              <w:t xml:space="preserve"> / 201</w:t>
            </w:r>
            <w:r>
              <w:t>5</w:t>
            </w:r>
          </w:p>
        </w:tc>
      </w:tr>
      <w:tr w:rsidR="00AF0FE0" w:rsidRPr="00C66A29" w:rsidTr="00B41C63">
        <w:trPr>
          <w:cantSplit/>
          <w:trHeight w:val="765"/>
          <w:tblHeader/>
        </w:trPr>
        <w:tc>
          <w:tcPr>
            <w:tcW w:w="2633" w:type="pct"/>
            <w:shd w:val="clear" w:color="000000" w:fill="auto"/>
            <w:noWrap/>
            <w:vAlign w:val="center"/>
          </w:tcPr>
          <w:p w:rsidR="00AF0FE0" w:rsidRDefault="00AF0FE0" w:rsidP="00B41C63">
            <w:pPr>
              <w:spacing w:line="257" w:lineRule="auto"/>
            </w:pPr>
            <w:r>
              <w:t xml:space="preserve">Реализация </w:t>
            </w:r>
            <w:r w:rsidRPr="0035656A">
              <w:t xml:space="preserve"> полномочий </w:t>
            </w:r>
            <w:r>
              <w:t>органа исполнительной власти местного самоуправления</w:t>
            </w:r>
            <w:r w:rsidRPr="0035656A">
              <w:t xml:space="preserve"> </w:t>
            </w:r>
            <w:r>
              <w:t xml:space="preserve"> Рогнединского</w:t>
            </w:r>
            <w:r w:rsidRPr="0035656A">
              <w:t xml:space="preserve"> район</w:t>
            </w:r>
            <w:r>
              <w:t>а</w:t>
            </w:r>
            <w:r w:rsidRPr="0035656A">
              <w:t xml:space="preserve"> </w:t>
            </w:r>
          </w:p>
          <w:p w:rsidR="00AF0FE0" w:rsidRPr="00C66A29" w:rsidRDefault="00AF0FE0" w:rsidP="00B41C63">
            <w:pPr>
              <w:spacing w:line="257" w:lineRule="auto"/>
            </w:pPr>
            <w:r>
              <w:t>( 2015 - 2017</w:t>
            </w:r>
            <w:r w:rsidRPr="0035656A">
              <w:t xml:space="preserve"> годы</w:t>
            </w:r>
            <w:r>
              <w:t>)</w:t>
            </w:r>
          </w:p>
        </w:tc>
        <w:tc>
          <w:tcPr>
            <w:tcW w:w="859" w:type="pct"/>
            <w:shd w:val="clear" w:color="000000" w:fill="auto"/>
          </w:tcPr>
          <w:p w:rsidR="00AF0FE0" w:rsidRDefault="00AF0FE0" w:rsidP="00B41C63">
            <w:pPr>
              <w:spacing w:line="257" w:lineRule="auto"/>
              <w:jc w:val="center"/>
            </w:pPr>
          </w:p>
          <w:p w:rsidR="00AF0FE0" w:rsidRDefault="00AF0FE0" w:rsidP="00B41C63">
            <w:pPr>
              <w:spacing w:line="257" w:lineRule="auto"/>
              <w:jc w:val="center"/>
            </w:pPr>
          </w:p>
          <w:p w:rsidR="00AF0FE0" w:rsidRPr="002219C2" w:rsidRDefault="00AF0FE0" w:rsidP="00B41C63">
            <w:pPr>
              <w:spacing w:line="257" w:lineRule="auto"/>
              <w:jc w:val="center"/>
            </w:pPr>
            <w:r>
              <w:t>40616,2</w:t>
            </w:r>
          </w:p>
        </w:tc>
        <w:tc>
          <w:tcPr>
            <w:tcW w:w="859" w:type="pct"/>
            <w:shd w:val="clear" w:color="000000" w:fill="auto"/>
          </w:tcPr>
          <w:p w:rsidR="00AF0FE0" w:rsidRDefault="00AF0FE0" w:rsidP="00B41C63">
            <w:pPr>
              <w:spacing w:line="257" w:lineRule="auto"/>
              <w:jc w:val="center"/>
            </w:pPr>
          </w:p>
          <w:p w:rsidR="00AF0FE0" w:rsidRDefault="00AF0FE0" w:rsidP="00B41C63">
            <w:pPr>
              <w:spacing w:line="257" w:lineRule="auto"/>
              <w:jc w:val="center"/>
            </w:pPr>
          </w:p>
          <w:p w:rsidR="00AF0FE0" w:rsidRPr="002219C2" w:rsidRDefault="00AF0FE0" w:rsidP="00B41C63">
            <w:pPr>
              <w:spacing w:line="257" w:lineRule="auto"/>
              <w:jc w:val="center"/>
            </w:pPr>
            <w:r>
              <w:t>43790,4</w:t>
            </w:r>
          </w:p>
        </w:tc>
        <w:tc>
          <w:tcPr>
            <w:tcW w:w="649" w:type="pct"/>
            <w:shd w:val="clear" w:color="000000" w:fill="auto"/>
          </w:tcPr>
          <w:p w:rsidR="00AF0FE0" w:rsidRDefault="00AF0FE0" w:rsidP="00B41C63">
            <w:pPr>
              <w:spacing w:line="257" w:lineRule="auto"/>
              <w:jc w:val="center"/>
            </w:pPr>
          </w:p>
          <w:p w:rsidR="00AF0FE0" w:rsidRDefault="00AF0FE0" w:rsidP="00B41C63">
            <w:pPr>
              <w:spacing w:line="257" w:lineRule="auto"/>
              <w:jc w:val="center"/>
            </w:pPr>
          </w:p>
          <w:p w:rsidR="00AF0FE0" w:rsidRPr="002219C2" w:rsidRDefault="00AF0FE0" w:rsidP="00B41C63">
            <w:pPr>
              <w:spacing w:line="257" w:lineRule="auto"/>
              <w:jc w:val="center"/>
            </w:pPr>
            <w:r>
              <w:t>92,8</w:t>
            </w:r>
          </w:p>
        </w:tc>
      </w:tr>
      <w:tr w:rsidR="00AF0FE0" w:rsidRPr="00C66A29" w:rsidTr="00B41C63">
        <w:trPr>
          <w:cantSplit/>
          <w:trHeight w:val="765"/>
          <w:tblHeader/>
        </w:trPr>
        <w:tc>
          <w:tcPr>
            <w:tcW w:w="2633" w:type="pct"/>
            <w:shd w:val="clear" w:color="000000" w:fill="auto"/>
            <w:noWrap/>
            <w:vAlign w:val="center"/>
          </w:tcPr>
          <w:p w:rsidR="00AF0FE0" w:rsidRPr="00C66A29" w:rsidRDefault="00AF0FE0" w:rsidP="00B41C63">
            <w:pPr>
              <w:spacing w:line="257" w:lineRule="auto"/>
            </w:pPr>
            <w:r>
              <w:t xml:space="preserve">Развитие образования Рогнединского района  </w:t>
            </w:r>
            <w:r w:rsidRPr="0035656A">
              <w:t xml:space="preserve"> </w:t>
            </w:r>
            <w:r>
              <w:t>( 2015 – 2017 годы)</w:t>
            </w:r>
            <w:r w:rsidRPr="0035656A">
              <w:t xml:space="preserve"> </w:t>
            </w:r>
          </w:p>
        </w:tc>
        <w:tc>
          <w:tcPr>
            <w:tcW w:w="859" w:type="pct"/>
            <w:shd w:val="clear" w:color="000000" w:fill="auto"/>
          </w:tcPr>
          <w:p w:rsidR="00AF0FE0" w:rsidRDefault="00AF0FE0" w:rsidP="00B41C63">
            <w:pPr>
              <w:spacing w:line="257" w:lineRule="auto"/>
              <w:jc w:val="center"/>
            </w:pPr>
          </w:p>
          <w:p w:rsidR="00AF0FE0" w:rsidRPr="002219C2" w:rsidRDefault="00AF0FE0" w:rsidP="00B41C63">
            <w:pPr>
              <w:spacing w:line="257" w:lineRule="auto"/>
              <w:jc w:val="center"/>
            </w:pPr>
            <w:r>
              <w:t>60049,2</w:t>
            </w:r>
          </w:p>
        </w:tc>
        <w:tc>
          <w:tcPr>
            <w:tcW w:w="859" w:type="pct"/>
            <w:shd w:val="clear" w:color="000000" w:fill="auto"/>
          </w:tcPr>
          <w:p w:rsidR="00AF0FE0" w:rsidRDefault="00AF0FE0" w:rsidP="00B41C63">
            <w:pPr>
              <w:spacing w:line="257" w:lineRule="auto"/>
              <w:jc w:val="center"/>
            </w:pPr>
          </w:p>
          <w:p w:rsidR="00AF0FE0" w:rsidRPr="002219C2" w:rsidRDefault="00AF0FE0" w:rsidP="00B41C63">
            <w:pPr>
              <w:spacing w:line="257" w:lineRule="auto"/>
              <w:jc w:val="center"/>
            </w:pPr>
            <w:r>
              <w:t>63103,4</w:t>
            </w:r>
          </w:p>
        </w:tc>
        <w:tc>
          <w:tcPr>
            <w:tcW w:w="649" w:type="pct"/>
            <w:shd w:val="clear" w:color="000000" w:fill="auto"/>
          </w:tcPr>
          <w:p w:rsidR="00AF0FE0" w:rsidRDefault="00AF0FE0" w:rsidP="00B41C63">
            <w:pPr>
              <w:spacing w:line="257" w:lineRule="auto"/>
              <w:jc w:val="center"/>
            </w:pPr>
          </w:p>
          <w:p w:rsidR="00AF0FE0" w:rsidRPr="002219C2" w:rsidRDefault="00AF0FE0" w:rsidP="00B41C63">
            <w:pPr>
              <w:spacing w:line="257" w:lineRule="auto"/>
              <w:jc w:val="center"/>
            </w:pPr>
            <w:r>
              <w:t>95,2</w:t>
            </w:r>
          </w:p>
        </w:tc>
      </w:tr>
      <w:tr w:rsidR="00AF0FE0" w:rsidRPr="00C66A29" w:rsidTr="00B41C63">
        <w:trPr>
          <w:cantSplit/>
          <w:trHeight w:val="765"/>
          <w:tblHeader/>
        </w:trPr>
        <w:tc>
          <w:tcPr>
            <w:tcW w:w="2633" w:type="pct"/>
            <w:shd w:val="clear" w:color="000000" w:fill="auto"/>
            <w:noWrap/>
            <w:vAlign w:val="center"/>
          </w:tcPr>
          <w:p w:rsidR="00AF0FE0" w:rsidRPr="00C66A29" w:rsidRDefault="00AF0FE0" w:rsidP="00B41C63">
            <w:pPr>
              <w:spacing w:line="257" w:lineRule="auto"/>
            </w:pPr>
            <w:r>
              <w:t>Управление муниципальными финансами Рогнединс</w:t>
            </w:r>
            <w:r w:rsidRPr="0035656A">
              <w:t>кого района (201</w:t>
            </w:r>
            <w:r>
              <w:t>5</w:t>
            </w:r>
            <w:r w:rsidRPr="0035656A">
              <w:t xml:space="preserve"> – 201</w:t>
            </w:r>
            <w:r>
              <w:t>7</w:t>
            </w:r>
            <w:r w:rsidRPr="0035656A">
              <w:t xml:space="preserve"> годы)</w:t>
            </w:r>
          </w:p>
        </w:tc>
        <w:tc>
          <w:tcPr>
            <w:tcW w:w="859" w:type="pct"/>
            <w:shd w:val="clear" w:color="000000" w:fill="auto"/>
          </w:tcPr>
          <w:p w:rsidR="00AF0FE0" w:rsidRDefault="00AF0FE0" w:rsidP="00B41C63">
            <w:pPr>
              <w:spacing w:line="257" w:lineRule="auto"/>
              <w:jc w:val="center"/>
            </w:pPr>
          </w:p>
          <w:p w:rsidR="00AF0FE0" w:rsidRPr="002219C2" w:rsidRDefault="00AF0FE0" w:rsidP="00B41C63">
            <w:pPr>
              <w:spacing w:line="257" w:lineRule="auto"/>
              <w:jc w:val="center"/>
            </w:pPr>
            <w:r>
              <w:t>5999,1</w:t>
            </w:r>
          </w:p>
        </w:tc>
        <w:tc>
          <w:tcPr>
            <w:tcW w:w="859" w:type="pct"/>
            <w:shd w:val="clear" w:color="000000" w:fill="auto"/>
          </w:tcPr>
          <w:p w:rsidR="00AF0FE0" w:rsidRDefault="00AF0FE0" w:rsidP="00B41C63">
            <w:pPr>
              <w:spacing w:line="257" w:lineRule="auto"/>
              <w:jc w:val="center"/>
            </w:pPr>
          </w:p>
          <w:p w:rsidR="00AF0FE0" w:rsidRPr="002219C2" w:rsidRDefault="00AF0FE0" w:rsidP="00B41C63">
            <w:pPr>
              <w:spacing w:line="257" w:lineRule="auto"/>
              <w:jc w:val="center"/>
            </w:pPr>
            <w:r>
              <w:t>6784,6</w:t>
            </w:r>
          </w:p>
        </w:tc>
        <w:tc>
          <w:tcPr>
            <w:tcW w:w="649" w:type="pct"/>
            <w:shd w:val="clear" w:color="000000" w:fill="auto"/>
          </w:tcPr>
          <w:p w:rsidR="00AF0FE0" w:rsidRDefault="00AF0FE0" w:rsidP="00B41C63">
            <w:pPr>
              <w:spacing w:line="257" w:lineRule="auto"/>
              <w:jc w:val="center"/>
            </w:pPr>
          </w:p>
          <w:p w:rsidR="00AF0FE0" w:rsidRPr="002219C2" w:rsidRDefault="00AF0FE0" w:rsidP="00B41C63">
            <w:pPr>
              <w:spacing w:line="257" w:lineRule="auto"/>
              <w:jc w:val="center"/>
            </w:pPr>
            <w:r>
              <w:t>88,4</w:t>
            </w:r>
          </w:p>
        </w:tc>
      </w:tr>
      <w:tr w:rsidR="00AF0FE0" w:rsidRPr="00C66A29" w:rsidTr="00B41C63">
        <w:trPr>
          <w:cantSplit/>
          <w:trHeight w:val="765"/>
          <w:tblHeader/>
        </w:trPr>
        <w:tc>
          <w:tcPr>
            <w:tcW w:w="2633" w:type="pct"/>
            <w:shd w:val="clear" w:color="000000" w:fill="auto"/>
            <w:noWrap/>
            <w:vAlign w:val="center"/>
          </w:tcPr>
          <w:p w:rsidR="00AF0FE0" w:rsidRPr="00876313" w:rsidRDefault="00AF0FE0" w:rsidP="00B41C63">
            <w:pPr>
              <w:spacing w:line="257" w:lineRule="auto"/>
            </w:pPr>
            <w:r>
              <w:t>Не программная часть бюджета</w:t>
            </w:r>
          </w:p>
        </w:tc>
        <w:tc>
          <w:tcPr>
            <w:tcW w:w="859" w:type="pct"/>
            <w:shd w:val="clear" w:color="000000" w:fill="auto"/>
          </w:tcPr>
          <w:p w:rsidR="00AF0FE0" w:rsidRDefault="00AF0FE0" w:rsidP="00B41C63">
            <w:pPr>
              <w:spacing w:line="257" w:lineRule="auto"/>
              <w:jc w:val="center"/>
            </w:pPr>
          </w:p>
          <w:p w:rsidR="00AF0FE0" w:rsidRPr="002219C2" w:rsidRDefault="00AF0FE0" w:rsidP="00B41C63">
            <w:pPr>
              <w:spacing w:line="257" w:lineRule="auto"/>
              <w:jc w:val="center"/>
            </w:pPr>
            <w:r>
              <w:t>1049,8</w:t>
            </w:r>
          </w:p>
        </w:tc>
        <w:tc>
          <w:tcPr>
            <w:tcW w:w="859" w:type="pct"/>
            <w:shd w:val="clear" w:color="000000" w:fill="auto"/>
          </w:tcPr>
          <w:p w:rsidR="00AF0FE0" w:rsidRDefault="00AF0FE0" w:rsidP="00B41C63">
            <w:pPr>
              <w:spacing w:line="257" w:lineRule="auto"/>
              <w:jc w:val="center"/>
            </w:pPr>
          </w:p>
          <w:p w:rsidR="00AF0FE0" w:rsidRPr="002219C2" w:rsidRDefault="00AF0FE0" w:rsidP="00B41C63">
            <w:pPr>
              <w:spacing w:line="257" w:lineRule="auto"/>
              <w:jc w:val="center"/>
            </w:pPr>
            <w:r>
              <w:t>1267,9</w:t>
            </w:r>
          </w:p>
        </w:tc>
        <w:tc>
          <w:tcPr>
            <w:tcW w:w="649" w:type="pct"/>
            <w:shd w:val="clear" w:color="000000" w:fill="auto"/>
          </w:tcPr>
          <w:p w:rsidR="00AF0FE0" w:rsidRDefault="00AF0FE0" w:rsidP="00B41C63">
            <w:pPr>
              <w:spacing w:line="257" w:lineRule="auto"/>
              <w:jc w:val="center"/>
            </w:pPr>
          </w:p>
          <w:p w:rsidR="00AF0FE0" w:rsidRPr="002219C2" w:rsidRDefault="00AF0FE0" w:rsidP="00B41C63">
            <w:pPr>
              <w:spacing w:line="257" w:lineRule="auto"/>
              <w:jc w:val="center"/>
            </w:pPr>
            <w:r>
              <w:t>82,8</w:t>
            </w:r>
          </w:p>
        </w:tc>
      </w:tr>
      <w:tr w:rsidR="00AF0FE0" w:rsidRPr="00C66A29" w:rsidTr="00B41C63">
        <w:trPr>
          <w:cantSplit/>
          <w:trHeight w:val="765"/>
          <w:tblHeader/>
        </w:trPr>
        <w:tc>
          <w:tcPr>
            <w:tcW w:w="2633" w:type="pct"/>
            <w:shd w:val="clear" w:color="000000" w:fill="auto"/>
            <w:noWrap/>
            <w:vAlign w:val="center"/>
          </w:tcPr>
          <w:p w:rsidR="00AF0FE0" w:rsidRDefault="00AF0FE0" w:rsidP="00B41C63">
            <w:pPr>
              <w:spacing w:line="257" w:lineRule="auto"/>
            </w:pPr>
            <w:r>
              <w:t>Всего</w:t>
            </w:r>
          </w:p>
        </w:tc>
        <w:tc>
          <w:tcPr>
            <w:tcW w:w="859" w:type="pct"/>
            <w:shd w:val="clear" w:color="000000" w:fill="auto"/>
          </w:tcPr>
          <w:p w:rsidR="00AF0FE0" w:rsidRDefault="00AF0FE0" w:rsidP="00B41C63">
            <w:pPr>
              <w:spacing w:line="257" w:lineRule="auto"/>
              <w:jc w:val="center"/>
            </w:pPr>
          </w:p>
          <w:p w:rsidR="00AF0FE0" w:rsidRDefault="00AF0FE0" w:rsidP="00B41C63">
            <w:pPr>
              <w:spacing w:line="257" w:lineRule="auto"/>
              <w:jc w:val="center"/>
            </w:pPr>
            <w:r>
              <w:t>107714,3</w:t>
            </w:r>
          </w:p>
        </w:tc>
        <w:tc>
          <w:tcPr>
            <w:tcW w:w="859" w:type="pct"/>
            <w:shd w:val="clear" w:color="000000" w:fill="auto"/>
          </w:tcPr>
          <w:p w:rsidR="00AF0FE0" w:rsidRDefault="00AF0FE0" w:rsidP="00B41C63">
            <w:pPr>
              <w:spacing w:line="257" w:lineRule="auto"/>
              <w:jc w:val="center"/>
            </w:pPr>
          </w:p>
          <w:p w:rsidR="00AF0FE0" w:rsidRDefault="00AF0FE0" w:rsidP="00B41C63">
            <w:pPr>
              <w:spacing w:line="257" w:lineRule="auto"/>
              <w:jc w:val="center"/>
            </w:pPr>
            <w:r>
              <w:t>114946,3</w:t>
            </w:r>
          </w:p>
        </w:tc>
        <w:tc>
          <w:tcPr>
            <w:tcW w:w="649" w:type="pct"/>
            <w:shd w:val="clear" w:color="000000" w:fill="auto"/>
          </w:tcPr>
          <w:p w:rsidR="00AF0FE0" w:rsidRDefault="00AF0FE0" w:rsidP="00B41C63">
            <w:pPr>
              <w:spacing w:line="257" w:lineRule="auto"/>
              <w:jc w:val="center"/>
            </w:pPr>
          </w:p>
          <w:p w:rsidR="00AF0FE0" w:rsidRPr="002219C2" w:rsidRDefault="00AF0FE0" w:rsidP="00B41C63">
            <w:pPr>
              <w:spacing w:line="257" w:lineRule="auto"/>
              <w:jc w:val="center"/>
            </w:pPr>
            <w:r>
              <w:t>93,7</w:t>
            </w:r>
          </w:p>
        </w:tc>
      </w:tr>
    </w:tbl>
    <w:p w:rsidR="00AF0FE0" w:rsidRDefault="00AF0FE0" w:rsidP="004A6C13">
      <w:pPr>
        <w:ind w:firstLine="708"/>
        <w:jc w:val="both"/>
        <w:rPr>
          <w:b/>
          <w:sz w:val="28"/>
          <w:szCs w:val="28"/>
        </w:rPr>
      </w:pPr>
    </w:p>
    <w:p w:rsidR="00AF0FE0" w:rsidRDefault="00AF0FE0" w:rsidP="004A6C13">
      <w:pPr>
        <w:ind w:firstLine="708"/>
        <w:jc w:val="both"/>
        <w:rPr>
          <w:b/>
          <w:sz w:val="28"/>
          <w:szCs w:val="28"/>
        </w:rPr>
      </w:pPr>
      <w:r>
        <w:rPr>
          <w:b/>
          <w:sz w:val="28"/>
          <w:szCs w:val="28"/>
        </w:rPr>
        <w:t xml:space="preserve"> </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
          <w:bCs/>
          <w:sz w:val="28"/>
          <w:szCs w:val="28"/>
        </w:rPr>
        <w:t>Муниципальная программа «Реализация полномочий органа исполнительной власти местного самоуправления Рогнединского района» (2015 – 2017 годы</w:t>
      </w:r>
      <w:r w:rsidRPr="00560010">
        <w:rPr>
          <w:bCs/>
          <w:sz w:val="28"/>
          <w:szCs w:val="28"/>
        </w:rPr>
        <w:t>) направлена на:</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эффективное исполнение полномочий органа исполнительной власти местного самоуправления Рогнединского района;</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совершенствование управления персоналом и развитие муниципальной службы;</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проведение государственной политики в сфере безопасности, защиты населения и территории Рогнединского района от чрезвычайных ситуаций, профилактику правонарушений в Рогнединскогм районе.</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Задачами муниципальной программы являются:</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создание условий для эффективной деятельности Главы администрации Рогнединского района и администрации Рогнединского района;</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достижение количественных и качественных показателей социально-экономического развития Рогнединского района;</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обеспечение реализации отдельных государственных полномочий Брянской области, включая переданные на муниципальный уровень полномочия;</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организация и повышение качества системной подготовки кадров муниципальной службы;</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формирование, подготовка и эффективное использование резерва кадров, в том числе управленческого, на муниципальной службе;</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обеспечение мобилизационной готовности специальных объектов и формирований, выполнение мероприятий по гражданской обороне;</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обеспечение первичного воинского учета на территориях, где отсутствуют военные комиссариаты;</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укрепление пожарной безопасности в населенных пунктах Рогнединского района;</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укрепление общественного порядка и общественной безопасности, вовлечение в эту деятельность государственных органов, общественных формирований и населения;</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создание условий для повышения эффективности мер, направленных на повышение социального статуса семьи и укрепление семейных ценностей, на сокращение социального сиротства, безнадзорности, беспризорности, правонарушений несовершеннолетних;</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создание системы механизмов по обеспечению благоприятных условий воспитания детей-сирот и детей, оставшихся без попечения родителей, защита их прав и законных интересов;</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создание условий для выявления, поддержки и развития одаренных детей, сохранение и развитие интеллектуального и творческого потенциала района;</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содействие социальному, культурному, духовно-нравственному, гражданско-патриотическому и физическому развитию молодежи;</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совершенствование государственной политики в работе с участниками дорожного движения, предупреждение опасного поведения участников дорожного движения и повышения надежности водителей транспортных средств.</w:t>
      </w:r>
    </w:p>
    <w:p w:rsidR="00AF0FE0" w:rsidRPr="00560010" w:rsidRDefault="00AF0FE0" w:rsidP="00560010">
      <w:pPr>
        <w:autoSpaceDE w:val="0"/>
        <w:autoSpaceDN w:val="0"/>
        <w:adjustRightInd w:val="0"/>
        <w:spacing w:line="256" w:lineRule="auto"/>
        <w:ind w:firstLine="709"/>
        <w:jc w:val="both"/>
        <w:rPr>
          <w:bCs/>
          <w:sz w:val="28"/>
          <w:szCs w:val="28"/>
        </w:rPr>
      </w:pPr>
      <w:r w:rsidRPr="00560010">
        <w:rPr>
          <w:bCs/>
          <w:sz w:val="28"/>
          <w:szCs w:val="28"/>
        </w:rPr>
        <w:t>Структура и динамика расходов муниципальной программы «Реализация полномочий органа исполнительной власти местного самоуправления Рогнединского района» (2015 - 2017</w:t>
      </w:r>
      <w:r>
        <w:rPr>
          <w:bCs/>
          <w:sz w:val="28"/>
          <w:szCs w:val="28"/>
        </w:rPr>
        <w:t xml:space="preserve"> годы) представлена в таблице </w:t>
      </w:r>
      <w:r w:rsidRPr="00560010">
        <w:rPr>
          <w:bCs/>
          <w:sz w:val="28"/>
          <w:szCs w:val="28"/>
        </w:rPr>
        <w:t>.</w:t>
      </w:r>
    </w:p>
    <w:p w:rsidR="00AF0FE0" w:rsidRDefault="00AF0FE0" w:rsidP="00560010">
      <w:pPr>
        <w:autoSpaceDE w:val="0"/>
        <w:autoSpaceDN w:val="0"/>
        <w:adjustRightInd w:val="0"/>
        <w:spacing w:before="120" w:line="256" w:lineRule="auto"/>
        <w:ind w:firstLine="540"/>
        <w:jc w:val="right"/>
        <w:rPr>
          <w:rFonts w:ascii="Garamond" w:hAnsi="Garamond"/>
          <w:bCs/>
          <w:sz w:val="28"/>
          <w:szCs w:val="28"/>
        </w:rPr>
      </w:pPr>
    </w:p>
    <w:p w:rsidR="00AF0FE0" w:rsidRDefault="00AF0FE0" w:rsidP="00560010">
      <w:pPr>
        <w:autoSpaceDE w:val="0"/>
        <w:autoSpaceDN w:val="0"/>
        <w:adjustRightInd w:val="0"/>
        <w:spacing w:before="120" w:line="256" w:lineRule="auto"/>
        <w:ind w:firstLine="540"/>
        <w:jc w:val="right"/>
        <w:rPr>
          <w:rFonts w:ascii="Garamond" w:hAnsi="Garamond"/>
          <w:bCs/>
          <w:sz w:val="28"/>
          <w:szCs w:val="28"/>
        </w:rPr>
      </w:pPr>
    </w:p>
    <w:p w:rsidR="00AF0FE0" w:rsidRDefault="00AF0FE0" w:rsidP="00560010">
      <w:pPr>
        <w:autoSpaceDE w:val="0"/>
        <w:autoSpaceDN w:val="0"/>
        <w:adjustRightInd w:val="0"/>
        <w:spacing w:before="120" w:line="256" w:lineRule="auto"/>
        <w:ind w:firstLine="540"/>
        <w:jc w:val="right"/>
        <w:rPr>
          <w:rFonts w:ascii="Garamond" w:hAnsi="Garamond"/>
          <w:bCs/>
          <w:sz w:val="28"/>
          <w:szCs w:val="28"/>
        </w:rPr>
      </w:pPr>
    </w:p>
    <w:p w:rsidR="00AF0FE0" w:rsidRDefault="00AF0FE0" w:rsidP="00560010">
      <w:pPr>
        <w:autoSpaceDE w:val="0"/>
        <w:autoSpaceDN w:val="0"/>
        <w:adjustRightInd w:val="0"/>
        <w:spacing w:before="120" w:line="256" w:lineRule="auto"/>
        <w:ind w:firstLine="540"/>
        <w:jc w:val="right"/>
        <w:rPr>
          <w:rFonts w:ascii="Garamond" w:hAnsi="Garamond"/>
          <w:bCs/>
          <w:sz w:val="28"/>
          <w:szCs w:val="28"/>
        </w:rPr>
      </w:pPr>
    </w:p>
    <w:p w:rsidR="00AF0FE0" w:rsidRDefault="00AF0FE0" w:rsidP="00560010">
      <w:pPr>
        <w:jc w:val="center"/>
        <w:rPr>
          <w:rFonts w:ascii="Garamond" w:hAnsi="Garamond"/>
          <w:sz w:val="28"/>
          <w:szCs w:val="28"/>
        </w:rPr>
      </w:pPr>
      <w:r>
        <w:rPr>
          <w:rFonts w:ascii="Garamond" w:hAnsi="Garamond"/>
          <w:bCs/>
          <w:sz w:val="28"/>
          <w:szCs w:val="28"/>
        </w:rPr>
        <w:t>Динамика и структура расходов на финансовое обеспечение реализации муниципальной программы «Реализация полномочий органа исполнительной власти местного самоуправления Рогнединского района» (2015 – 2017 годы)</w:t>
      </w:r>
    </w:p>
    <w:p w:rsidR="00AF0FE0" w:rsidRDefault="00AF0FE0" w:rsidP="00560010">
      <w:pPr>
        <w:spacing w:before="120" w:line="256" w:lineRule="auto"/>
        <w:jc w:val="right"/>
        <w:rPr>
          <w:rFonts w:ascii="Garamond" w:hAnsi="Garamond"/>
          <w:sz w:val="28"/>
          <w:szCs w:val="28"/>
        </w:rPr>
      </w:pPr>
      <w:r>
        <w:rPr>
          <w:rFonts w:ascii="Garamond" w:hAnsi="Garamond"/>
          <w:sz w:val="28"/>
          <w:szCs w:val="28"/>
        </w:rPr>
        <w:t>рублей</w:t>
      </w:r>
    </w:p>
    <w:tbl>
      <w:tblPr>
        <w:tblW w:w="4944" w:type="pct"/>
        <w:tblInd w:w="108" w:type="dxa"/>
        <w:tblLook w:val="00A0"/>
      </w:tblPr>
      <w:tblGrid>
        <w:gridCol w:w="4939"/>
        <w:gridCol w:w="1801"/>
        <w:gridCol w:w="1572"/>
        <w:gridCol w:w="1151"/>
      </w:tblGrid>
      <w:tr w:rsidR="00AF0FE0" w:rsidTr="00560010">
        <w:trPr>
          <w:cantSplit/>
          <w:trHeight w:val="641"/>
          <w:tblHeader/>
        </w:trPr>
        <w:tc>
          <w:tcPr>
            <w:tcW w:w="2652" w:type="pct"/>
            <w:tcBorders>
              <w:top w:val="single" w:sz="4" w:space="0" w:color="auto"/>
              <w:left w:val="single" w:sz="4" w:space="0" w:color="auto"/>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Направление расходов</w:t>
            </w:r>
          </w:p>
        </w:tc>
        <w:tc>
          <w:tcPr>
            <w:tcW w:w="873" w:type="pct"/>
            <w:tcBorders>
              <w:top w:val="single" w:sz="4" w:space="0" w:color="auto"/>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 xml:space="preserve">2015 год (первоначальный план) </w:t>
            </w:r>
          </w:p>
        </w:tc>
        <w:tc>
          <w:tcPr>
            <w:tcW w:w="873" w:type="pct"/>
            <w:tcBorders>
              <w:top w:val="single" w:sz="4" w:space="0" w:color="auto"/>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2016 год</w:t>
            </w:r>
          </w:p>
        </w:tc>
        <w:tc>
          <w:tcPr>
            <w:tcW w:w="602" w:type="pct"/>
            <w:tcBorders>
              <w:top w:val="single" w:sz="4" w:space="0" w:color="auto"/>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2016/2015</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Материально-техническое и финансовое обеспечение деятельности администрации Рогнединского района</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12 388 063,00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11 918 734,00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96,2%</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Расходы на финансовое обеспечение деятельности муниципальных учреждений, в отношении которых администрация Рогнединского района осуществляет функции и полномочия учредителя</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5 982 370,00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4 685 100,00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78,3%</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Мероприятия по переподготовке и повышению квалификации кадров</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18 600,00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18 600,00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100,0%</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Противодействие злоупотреблению наркотиками и их незаконному обороту</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22 500,00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0,0%</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Мероприятия по работе с детьми и молодежью</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65 000,00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30 000,00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46,2%</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Профилактика безнадзорности и правонарушений несовершеннолетних, организация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681 400,00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601 584,00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88,3%</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Совершенствование системы профилактики правонарушений и усиление борьбы с преступностью</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45 000,00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22 500,00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50,0%</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Организация и проведение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11 140,00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11 125,00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99,9%</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Организация и проведение мероприятий по охране окружающей среды</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75 000,00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45 000,00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60,0%</w:t>
            </w:r>
          </w:p>
        </w:tc>
      </w:tr>
      <w:tr w:rsidR="00AF0FE0" w:rsidTr="00560010">
        <w:trPr>
          <w:cantSplit/>
          <w:trHeight w:val="20"/>
        </w:trPr>
        <w:tc>
          <w:tcPr>
            <w:tcW w:w="2652" w:type="pct"/>
            <w:tcBorders>
              <w:top w:val="single" w:sz="4" w:space="0" w:color="auto"/>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Повышение безопасности дорожного движения</w:t>
            </w:r>
          </w:p>
        </w:tc>
        <w:tc>
          <w:tcPr>
            <w:tcW w:w="873" w:type="pct"/>
            <w:tcBorders>
              <w:top w:val="single" w:sz="4" w:space="0" w:color="auto"/>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45 000,00</w:t>
            </w:r>
          </w:p>
        </w:tc>
        <w:tc>
          <w:tcPr>
            <w:tcW w:w="873" w:type="pct"/>
            <w:tcBorders>
              <w:top w:val="single" w:sz="4" w:space="0" w:color="auto"/>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22 500,00</w:t>
            </w:r>
          </w:p>
        </w:tc>
        <w:tc>
          <w:tcPr>
            <w:tcW w:w="602" w:type="pct"/>
            <w:tcBorders>
              <w:top w:val="single" w:sz="4" w:space="0" w:color="auto"/>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50,0%</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Пенсионное обеспечение муниципальных служащих</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695 000,00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956 500,00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137,6%</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Обеспечение сохранности жилых помещений, закрепленных за детьми-сиротами и детьми, оставшимися без попечения родителей</w:t>
            </w:r>
          </w:p>
        </w:tc>
        <w:tc>
          <w:tcPr>
            <w:tcW w:w="873" w:type="pct"/>
            <w:tcBorders>
              <w:top w:val="nil"/>
              <w:left w:val="nil"/>
              <w:bottom w:val="single" w:sz="4" w:space="0" w:color="000000"/>
              <w:right w:val="single" w:sz="4" w:space="0" w:color="000000"/>
            </w:tcBorders>
            <w:shd w:val="clear" w:color="auto" w:fill="FFFFFF"/>
            <w:vAlign w:val="center"/>
          </w:tcPr>
          <w:p w:rsidR="00AF0FE0" w:rsidRDefault="00AF0FE0">
            <w:pPr>
              <w:jc w:val="center"/>
              <w:rPr>
                <w:rFonts w:ascii="Garamond" w:hAnsi="Garamond"/>
              </w:rPr>
            </w:pPr>
            <w:r>
              <w:rPr>
                <w:rFonts w:ascii="Garamond" w:hAnsi="Garamond"/>
                <w:sz w:val="22"/>
                <w:szCs w:val="22"/>
              </w:rPr>
              <w:t>36 000,00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42 000,00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116,7%</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tc>
        <w:tc>
          <w:tcPr>
            <w:tcW w:w="873" w:type="pct"/>
            <w:tcBorders>
              <w:top w:val="nil"/>
              <w:left w:val="nil"/>
              <w:bottom w:val="single" w:sz="4" w:space="0" w:color="000000"/>
              <w:right w:val="single" w:sz="4" w:space="0" w:color="000000"/>
            </w:tcBorders>
            <w:shd w:val="clear" w:color="auto" w:fill="FFFFFF"/>
            <w:vAlign w:val="center"/>
          </w:tcPr>
          <w:p w:rsidR="00AF0FE0" w:rsidRDefault="00AF0FE0">
            <w:pPr>
              <w:jc w:val="center"/>
              <w:rPr>
                <w:rFonts w:ascii="Garamond" w:hAnsi="Garamond"/>
              </w:rPr>
            </w:pPr>
            <w:r>
              <w:rPr>
                <w:rFonts w:ascii="Garamond" w:hAnsi="Garamond"/>
                <w:sz w:val="22"/>
                <w:szCs w:val="22"/>
              </w:rPr>
              <w:t>7 601 500,00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7 980 600,00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105,0%</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Осуществление отдельных полномочий в области охраны труда и уведомительной регистрации территориальных соглашений и коллективных договоров</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173 500,00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150 296,00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86,6%</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1 780 350,00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1 599 972,00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89,9%</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Осуществление первичного воинского учета на территориях, где отсутствуют военные комиссариаты</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196 912,00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206 199,00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107,4%</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Выплата единовременного пособия при всех формах устройства детей, лишенных родительского попечения, в семью</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71 800,00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97 338,24</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135,6%</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Мероприятия по поддержке сельского хозяйства</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125 000,00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25 000,00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20,0%</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Обеспечение сохранности автомобильных дорог местного значения и условий безопасного движения по ним (Дорожный фонд)</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2 170 000,00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3 350 000,00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154,4%</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550,00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0,0%</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Проведение Всероссийской сельскохозяйственной переписи в 2016 году</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230 126,60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0,0%</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Библиотеки</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3 133 572,00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1 551 922,00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49,5%</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Дома культуры</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7 768 700,00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6 374 520,00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82,1%</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Организация и проведение культурно-досуговых мероприятий</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100 000,00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100 000,00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100,0%</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Реализация отельных мероприятий в сфере здравоохранения, социальной и демографической политики</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60 000,00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30 000,00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50,0%</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Выплаты молодым семьям на приобретение жилья</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444 000,00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516 000,00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116,2%</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sz w:val="22"/>
                <w:szCs w:val="22"/>
              </w:rPr>
              <w:t>Физкультурно-оздоровительная работа, спортивные, культурно-массовые и иные общественные мероприятия</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100 000,00</w:t>
            </w:r>
          </w:p>
        </w:tc>
        <w:tc>
          <w:tcPr>
            <w:tcW w:w="873"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50 000,00</w:t>
            </w:r>
          </w:p>
        </w:tc>
        <w:tc>
          <w:tcPr>
            <w:tcW w:w="602" w:type="pct"/>
            <w:tcBorders>
              <w:top w:val="nil"/>
              <w:left w:val="nil"/>
              <w:bottom w:val="single" w:sz="4" w:space="0" w:color="auto"/>
              <w:right w:val="single" w:sz="4" w:space="0" w:color="auto"/>
            </w:tcBorders>
            <w:shd w:val="clear" w:color="auto" w:fill="FFFFFF"/>
            <w:vAlign w:val="center"/>
          </w:tcPr>
          <w:p w:rsidR="00AF0FE0" w:rsidRDefault="00AF0FE0">
            <w:pPr>
              <w:jc w:val="center"/>
              <w:rPr>
                <w:rFonts w:ascii="Garamond" w:hAnsi="Garamond"/>
              </w:rPr>
            </w:pPr>
            <w:r>
              <w:rPr>
                <w:rFonts w:ascii="Garamond" w:hAnsi="Garamond"/>
                <w:sz w:val="22"/>
                <w:szCs w:val="22"/>
              </w:rPr>
              <w:t>50,0%</w:t>
            </w:r>
          </w:p>
        </w:tc>
      </w:tr>
      <w:tr w:rsidR="00AF0FE0" w:rsidTr="00560010">
        <w:trPr>
          <w:cantSplit/>
          <w:trHeight w:val="20"/>
        </w:trPr>
        <w:tc>
          <w:tcPr>
            <w:tcW w:w="2652" w:type="pct"/>
            <w:tcBorders>
              <w:top w:val="nil"/>
              <w:left w:val="single" w:sz="4" w:space="0" w:color="auto"/>
              <w:bottom w:val="single" w:sz="4" w:space="0" w:color="auto"/>
              <w:right w:val="single" w:sz="4" w:space="0" w:color="auto"/>
            </w:tcBorders>
            <w:shd w:val="clear" w:color="auto" w:fill="FFFFFF"/>
            <w:vAlign w:val="center"/>
          </w:tcPr>
          <w:p w:rsidR="00AF0FE0" w:rsidRDefault="00AF0FE0">
            <w:pPr>
              <w:rPr>
                <w:rFonts w:ascii="Garamond" w:hAnsi="Garamond"/>
              </w:rPr>
            </w:pPr>
            <w:r>
              <w:rPr>
                <w:rFonts w:ascii="Garamond" w:hAnsi="Garamond"/>
                <w:b/>
                <w:sz w:val="22"/>
                <w:szCs w:val="22"/>
              </w:rPr>
              <w:t>Всего</w:t>
            </w:r>
            <w:r>
              <w:rPr>
                <w:rFonts w:ascii="Garamond" w:hAnsi="Garamond"/>
                <w:sz w:val="22"/>
                <w:szCs w:val="22"/>
              </w:rPr>
              <w:t> </w:t>
            </w:r>
          </w:p>
        </w:tc>
        <w:tc>
          <w:tcPr>
            <w:tcW w:w="873" w:type="pct"/>
            <w:tcBorders>
              <w:top w:val="nil"/>
              <w:left w:val="nil"/>
              <w:bottom w:val="single" w:sz="4" w:space="0" w:color="auto"/>
              <w:right w:val="single" w:sz="4" w:space="0" w:color="auto"/>
            </w:tcBorders>
            <w:shd w:val="clear" w:color="auto" w:fill="FFFFFF"/>
          </w:tcPr>
          <w:p w:rsidR="00AF0FE0" w:rsidRDefault="00AF0FE0">
            <w:pPr>
              <w:jc w:val="center"/>
              <w:rPr>
                <w:rFonts w:ascii="Garamond" w:hAnsi="Garamond"/>
                <w:b/>
              </w:rPr>
            </w:pPr>
            <w:r>
              <w:rPr>
                <w:rFonts w:ascii="Garamond" w:hAnsi="Garamond"/>
                <w:b/>
                <w:sz w:val="22"/>
                <w:szCs w:val="22"/>
              </w:rPr>
              <w:t>43 790 407,00</w:t>
            </w:r>
          </w:p>
        </w:tc>
        <w:tc>
          <w:tcPr>
            <w:tcW w:w="873" w:type="pct"/>
            <w:tcBorders>
              <w:top w:val="nil"/>
              <w:left w:val="nil"/>
              <w:bottom w:val="single" w:sz="4" w:space="0" w:color="auto"/>
              <w:right w:val="single" w:sz="4" w:space="0" w:color="auto"/>
            </w:tcBorders>
            <w:shd w:val="clear" w:color="auto" w:fill="FFFFFF"/>
          </w:tcPr>
          <w:p w:rsidR="00AF0FE0" w:rsidRDefault="00AF0FE0">
            <w:pPr>
              <w:jc w:val="center"/>
              <w:rPr>
                <w:rFonts w:ascii="Garamond" w:hAnsi="Garamond"/>
                <w:b/>
              </w:rPr>
            </w:pPr>
            <w:r>
              <w:rPr>
                <w:rFonts w:ascii="Garamond" w:hAnsi="Garamond"/>
                <w:b/>
                <w:sz w:val="22"/>
                <w:szCs w:val="22"/>
              </w:rPr>
              <w:t>40 616 166,84</w:t>
            </w:r>
          </w:p>
        </w:tc>
        <w:tc>
          <w:tcPr>
            <w:tcW w:w="602" w:type="pct"/>
            <w:tcBorders>
              <w:top w:val="nil"/>
              <w:left w:val="nil"/>
              <w:bottom w:val="single" w:sz="4" w:space="0" w:color="auto"/>
              <w:right w:val="single" w:sz="4" w:space="0" w:color="auto"/>
            </w:tcBorders>
            <w:shd w:val="clear" w:color="auto" w:fill="FFFFFF"/>
          </w:tcPr>
          <w:p w:rsidR="00AF0FE0" w:rsidRDefault="00AF0FE0">
            <w:pPr>
              <w:jc w:val="center"/>
              <w:rPr>
                <w:rFonts w:ascii="Garamond" w:hAnsi="Garamond"/>
                <w:b/>
              </w:rPr>
            </w:pPr>
            <w:r>
              <w:rPr>
                <w:rFonts w:ascii="Garamond" w:hAnsi="Garamond"/>
                <w:b/>
                <w:sz w:val="22"/>
                <w:szCs w:val="22"/>
              </w:rPr>
              <w:t>92,8%</w:t>
            </w:r>
          </w:p>
        </w:tc>
      </w:tr>
    </w:tbl>
    <w:p w:rsidR="00AF0FE0" w:rsidRPr="00AA4C63" w:rsidRDefault="00AF0FE0" w:rsidP="00560010">
      <w:pPr>
        <w:pStyle w:val="0020"/>
        <w:spacing w:before="120" w:line="256" w:lineRule="auto"/>
        <w:rPr>
          <w:rFonts w:ascii="Times New Roman" w:hAnsi="Times New Roman"/>
        </w:rPr>
      </w:pPr>
      <w:r w:rsidRPr="00AA4C63">
        <w:rPr>
          <w:rFonts w:ascii="Times New Roman" w:hAnsi="Times New Roman"/>
        </w:rPr>
        <w:t>Материально-техническое и финансовое обеспечение деятельности администрации Рогнединского района включает в себя следующие расходы:</w:t>
      </w:r>
    </w:p>
    <w:p w:rsidR="00AF0FE0" w:rsidRPr="00AA4C63" w:rsidRDefault="00AF0FE0" w:rsidP="00560010">
      <w:pPr>
        <w:pStyle w:val="0020"/>
        <w:numPr>
          <w:ilvl w:val="0"/>
          <w:numId w:val="8"/>
        </w:numPr>
        <w:tabs>
          <w:tab w:val="left" w:pos="993"/>
        </w:tabs>
        <w:spacing w:line="256" w:lineRule="auto"/>
        <w:ind w:left="0" w:firstLine="709"/>
        <w:rPr>
          <w:rStyle w:val="0021"/>
          <w:rFonts w:ascii="Times New Roman" w:hAnsi="Times New Roman"/>
        </w:rPr>
      </w:pPr>
      <w:r w:rsidRPr="00AA4C63">
        <w:rPr>
          <w:rStyle w:val="0021"/>
          <w:rFonts w:ascii="Times New Roman" w:hAnsi="Times New Roman"/>
        </w:rPr>
        <w:t>обеспечение деятельности Главы администрации Рогнединского района;</w:t>
      </w:r>
    </w:p>
    <w:p w:rsidR="00AF0FE0" w:rsidRPr="00AA4C63" w:rsidRDefault="00AF0FE0" w:rsidP="00560010">
      <w:pPr>
        <w:pStyle w:val="0020"/>
        <w:numPr>
          <w:ilvl w:val="0"/>
          <w:numId w:val="8"/>
        </w:numPr>
        <w:tabs>
          <w:tab w:val="left" w:pos="993"/>
        </w:tabs>
        <w:spacing w:line="256" w:lineRule="auto"/>
        <w:ind w:left="0" w:firstLine="709"/>
        <w:rPr>
          <w:rStyle w:val="0021"/>
          <w:rFonts w:ascii="Times New Roman" w:hAnsi="Times New Roman"/>
        </w:rPr>
      </w:pPr>
      <w:r w:rsidRPr="00AA4C63">
        <w:rPr>
          <w:rStyle w:val="0021"/>
          <w:rFonts w:ascii="Times New Roman" w:hAnsi="Times New Roman"/>
        </w:rPr>
        <w:t>обеспечение деятельности аппарата администрации Рогнединского района.</w:t>
      </w:r>
    </w:p>
    <w:p w:rsidR="00AF0FE0" w:rsidRPr="00AA4C63" w:rsidRDefault="00AF0FE0" w:rsidP="00560010">
      <w:pPr>
        <w:pStyle w:val="0020"/>
        <w:spacing w:line="256" w:lineRule="auto"/>
        <w:rPr>
          <w:rFonts w:ascii="Times New Roman" w:hAnsi="Times New Roman"/>
        </w:rPr>
      </w:pPr>
      <w:r w:rsidRPr="00AA4C63">
        <w:rPr>
          <w:rFonts w:ascii="Times New Roman" w:hAnsi="Times New Roman"/>
        </w:rPr>
        <w:t>Расходы на финансовое обеспечение деятельности муниципальных учреждений, в отношении которых администрация Рогнединского района осуществляет функции и полномочия учредителя, включают расходы на финансовое обеспечение следующих учреждений:</w:t>
      </w:r>
    </w:p>
    <w:p w:rsidR="00AF0FE0" w:rsidRPr="00AA4C63" w:rsidRDefault="00AF0FE0" w:rsidP="00560010">
      <w:pPr>
        <w:pStyle w:val="0020"/>
        <w:spacing w:line="256" w:lineRule="auto"/>
        <w:rPr>
          <w:rFonts w:ascii="Times New Roman" w:hAnsi="Times New Roman"/>
        </w:rPr>
      </w:pPr>
      <w:r w:rsidRPr="00AA4C63">
        <w:rPr>
          <w:rFonts w:ascii="Times New Roman" w:hAnsi="Times New Roman"/>
        </w:rPr>
        <w:t>МБУ «Рогнединская детская школа искусств»;</w:t>
      </w:r>
    </w:p>
    <w:p w:rsidR="00AF0FE0" w:rsidRPr="00AA4C63" w:rsidRDefault="00AF0FE0" w:rsidP="00560010">
      <w:pPr>
        <w:pStyle w:val="0020"/>
        <w:spacing w:line="256" w:lineRule="auto"/>
        <w:rPr>
          <w:rFonts w:ascii="Times New Roman" w:hAnsi="Times New Roman"/>
        </w:rPr>
      </w:pPr>
      <w:r w:rsidRPr="00AA4C63">
        <w:rPr>
          <w:rFonts w:ascii="Times New Roman" w:hAnsi="Times New Roman"/>
        </w:rPr>
        <w:t>МБУ «Рогнединская детско-юношеская спортивная школа»;</w:t>
      </w:r>
    </w:p>
    <w:p w:rsidR="00AF0FE0" w:rsidRPr="00AA4C63" w:rsidRDefault="00AF0FE0" w:rsidP="00560010">
      <w:pPr>
        <w:pStyle w:val="0020"/>
        <w:spacing w:line="256" w:lineRule="auto"/>
        <w:rPr>
          <w:rFonts w:ascii="Times New Roman" w:hAnsi="Times New Roman"/>
        </w:rPr>
      </w:pPr>
      <w:r w:rsidRPr="00AA4C63">
        <w:rPr>
          <w:rFonts w:ascii="Times New Roman" w:hAnsi="Times New Roman"/>
        </w:rPr>
        <w:t>МБУ «Многофункциональный центр предоставления государственных и муниципальных услуг «Мои документы» в Рогнединском районе»;</w:t>
      </w:r>
    </w:p>
    <w:p w:rsidR="00AF0FE0" w:rsidRPr="00AA4C63" w:rsidRDefault="00AF0FE0" w:rsidP="00560010">
      <w:pPr>
        <w:pStyle w:val="0020"/>
        <w:spacing w:line="256" w:lineRule="auto"/>
        <w:rPr>
          <w:rFonts w:ascii="Times New Roman" w:hAnsi="Times New Roman"/>
        </w:rPr>
      </w:pPr>
      <w:r w:rsidRPr="00AA4C63">
        <w:rPr>
          <w:rFonts w:ascii="Times New Roman" w:hAnsi="Times New Roman"/>
        </w:rPr>
        <w:t>МКУ «Единая дежурная диспетчерская служба Рогнединского района».</w:t>
      </w:r>
    </w:p>
    <w:p w:rsidR="00AF0FE0" w:rsidRPr="00AA4C63" w:rsidRDefault="00AF0FE0" w:rsidP="00560010">
      <w:pPr>
        <w:pStyle w:val="0020"/>
        <w:spacing w:line="256" w:lineRule="auto"/>
        <w:rPr>
          <w:rStyle w:val="0021"/>
          <w:rFonts w:ascii="Times New Roman" w:hAnsi="Times New Roman"/>
        </w:rPr>
      </w:pPr>
      <w:r w:rsidRPr="00AA4C63">
        <w:rPr>
          <w:rStyle w:val="0021"/>
          <w:rFonts w:ascii="Times New Roman" w:hAnsi="Times New Roman"/>
        </w:rPr>
        <w:t>На реализацию мероприятий в сфере развития муниципальной службы в Рогнединском районе и формирование резерва управленческих кадров на 2016 год предусмотрены бюджетные ассигнования в объеме 18,6 тыс. рублей. В рамках указанных ассигнований предусматривается повышения квалификации муниципальных служащих и управленческих кадров.</w:t>
      </w:r>
    </w:p>
    <w:p w:rsidR="00AF0FE0" w:rsidRPr="00AA4C63" w:rsidRDefault="00AF0FE0" w:rsidP="00560010">
      <w:pPr>
        <w:spacing w:before="120" w:line="252" w:lineRule="auto"/>
        <w:ind w:firstLine="709"/>
        <w:jc w:val="both"/>
      </w:pPr>
      <w:r w:rsidRPr="00AA4C63">
        <w:rPr>
          <w:sz w:val="28"/>
          <w:szCs w:val="28"/>
        </w:rPr>
        <w:t xml:space="preserve">В составе бюджетных ассигнований по отрасли «Культура» предусмотрены ассигнования на выполнение муниципального задания на оказание муниципальных услуг 18 муниципальными бюджетными учреждениями культуры, в том числе </w:t>
      </w:r>
      <w:r>
        <w:rPr>
          <w:sz w:val="28"/>
          <w:szCs w:val="28"/>
        </w:rPr>
        <w:t xml:space="preserve"> </w:t>
      </w:r>
      <w:r w:rsidRPr="00AA4C63">
        <w:rPr>
          <w:sz w:val="28"/>
          <w:szCs w:val="28"/>
        </w:rPr>
        <w:t>9 библиотеками и 9 домами культуры.</w:t>
      </w:r>
    </w:p>
    <w:p w:rsidR="00AF0FE0" w:rsidRPr="00AA4C63" w:rsidRDefault="00AF0FE0" w:rsidP="00560010">
      <w:pPr>
        <w:spacing w:line="252" w:lineRule="auto"/>
        <w:ind w:firstLine="709"/>
        <w:jc w:val="both"/>
        <w:rPr>
          <w:sz w:val="28"/>
          <w:szCs w:val="28"/>
        </w:rPr>
      </w:pPr>
      <w:bookmarkStart w:id="0" w:name="_Toc171335427"/>
      <w:bookmarkStart w:id="1" w:name="_Toc210550884"/>
      <w:bookmarkStart w:id="2" w:name="_Toc210550712"/>
      <w:r w:rsidRPr="00AA4C63">
        <w:rPr>
          <w:sz w:val="28"/>
          <w:szCs w:val="28"/>
        </w:rPr>
        <w:t>При формировании бюджетных проектировок предусмотрено финансирование следующих социально-значимых расходов (100,0 тыс. рублей):</w:t>
      </w:r>
    </w:p>
    <w:p w:rsidR="00AF0FE0" w:rsidRPr="00AA4C63" w:rsidRDefault="00AF0FE0" w:rsidP="00560010">
      <w:pPr>
        <w:spacing w:line="252" w:lineRule="auto"/>
        <w:ind w:firstLine="709"/>
        <w:jc w:val="both"/>
        <w:rPr>
          <w:sz w:val="28"/>
          <w:szCs w:val="28"/>
        </w:rPr>
      </w:pPr>
      <w:r w:rsidRPr="00AA4C63">
        <w:rPr>
          <w:sz w:val="28"/>
          <w:szCs w:val="28"/>
        </w:rPr>
        <w:t>организация и проведение районных, межмуниципальных и муниципальных фестивалей, праздников, концертов, конкурсов, конференций, семинаров, выставок, экспозиций; участие в областных аналогичных мероприятиях</w:t>
      </w:r>
      <w:r>
        <w:rPr>
          <w:sz w:val="28"/>
          <w:szCs w:val="28"/>
        </w:rPr>
        <w:t>, туризма.</w:t>
      </w:r>
    </w:p>
    <w:p w:rsidR="00AF0FE0" w:rsidRPr="00AA4C63" w:rsidRDefault="00AF0FE0" w:rsidP="00560010">
      <w:pPr>
        <w:spacing w:line="252" w:lineRule="auto"/>
        <w:ind w:firstLine="709"/>
        <w:jc w:val="both"/>
        <w:rPr>
          <w:sz w:val="28"/>
          <w:szCs w:val="28"/>
        </w:rPr>
      </w:pPr>
      <w:r w:rsidRPr="00AA4C63">
        <w:rPr>
          <w:sz w:val="28"/>
          <w:szCs w:val="28"/>
        </w:rPr>
        <w:t>Кроме того, будут осуществляться расходы на обеспечение социальной поддержки по оплате жилья и коммунальных услуг отдельных категорий граждан, работающих в сельской местности или посёлках городского типа на территории Брянской области (76</w:t>
      </w:r>
      <w:r>
        <w:rPr>
          <w:sz w:val="28"/>
          <w:szCs w:val="28"/>
        </w:rPr>
        <w:t>,</w:t>
      </w:r>
      <w:r w:rsidRPr="00AA4C63">
        <w:rPr>
          <w:sz w:val="28"/>
          <w:szCs w:val="28"/>
        </w:rPr>
        <w:t> 3</w:t>
      </w:r>
      <w:r>
        <w:rPr>
          <w:sz w:val="28"/>
          <w:szCs w:val="28"/>
        </w:rPr>
        <w:t xml:space="preserve"> тыс.</w:t>
      </w:r>
      <w:r w:rsidRPr="00AA4C63">
        <w:rPr>
          <w:sz w:val="28"/>
          <w:szCs w:val="28"/>
        </w:rPr>
        <w:t xml:space="preserve"> рублей).</w:t>
      </w:r>
    </w:p>
    <w:p w:rsidR="00AF0FE0" w:rsidRPr="00AA4C63" w:rsidRDefault="00AF0FE0" w:rsidP="00560010">
      <w:pPr>
        <w:spacing w:line="252" w:lineRule="auto"/>
        <w:ind w:firstLine="709"/>
        <w:jc w:val="both"/>
        <w:rPr>
          <w:sz w:val="28"/>
          <w:szCs w:val="28"/>
        </w:rPr>
      </w:pPr>
      <w:r w:rsidRPr="00AA4C63">
        <w:rPr>
          <w:sz w:val="28"/>
          <w:szCs w:val="28"/>
        </w:rPr>
        <w:t>По отрасли «Физическая культура и спорт» предусмотрены бюджетные ассигнования на проведение физкультурно-оздоровительной работы, проведение спортивных и иных общественных мероприятий.</w:t>
      </w:r>
    </w:p>
    <w:p w:rsidR="00AF0FE0" w:rsidRPr="00AA4C63" w:rsidRDefault="00AF0FE0" w:rsidP="00560010">
      <w:pPr>
        <w:spacing w:line="252" w:lineRule="auto"/>
        <w:ind w:firstLine="709"/>
        <w:jc w:val="both"/>
        <w:rPr>
          <w:sz w:val="28"/>
          <w:szCs w:val="28"/>
        </w:rPr>
      </w:pPr>
      <w:r w:rsidRPr="00AA4C63">
        <w:rPr>
          <w:sz w:val="28"/>
          <w:szCs w:val="28"/>
        </w:rPr>
        <w:t>В рамках основных мероприятий программы учтены расходы на предоставление социальных выплат молодым семьям на приобретение жилья или строительство жилого дома (516,0 тыс. рублей).</w:t>
      </w:r>
    </w:p>
    <w:p w:rsidR="00AF0FE0" w:rsidRPr="00AA4C63" w:rsidRDefault="00AF0FE0" w:rsidP="00560010">
      <w:pPr>
        <w:spacing w:line="252" w:lineRule="auto"/>
        <w:ind w:firstLine="709"/>
        <w:jc w:val="both"/>
        <w:rPr>
          <w:sz w:val="28"/>
          <w:szCs w:val="28"/>
        </w:rPr>
      </w:pPr>
      <w:r w:rsidRPr="00AA4C63">
        <w:rPr>
          <w:sz w:val="28"/>
          <w:szCs w:val="28"/>
        </w:rPr>
        <w:t>По отрасли «Образование» учтены расходы на проведение мероприятий для детей и молодежи в сумме 30,0 тыс. рублей.</w:t>
      </w:r>
    </w:p>
    <w:p w:rsidR="00AF0FE0" w:rsidRPr="00AA4C63" w:rsidRDefault="00AF0FE0" w:rsidP="00560010">
      <w:pPr>
        <w:spacing w:line="252" w:lineRule="auto"/>
        <w:ind w:firstLine="709"/>
        <w:jc w:val="both"/>
        <w:rPr>
          <w:sz w:val="28"/>
          <w:szCs w:val="28"/>
        </w:rPr>
      </w:pPr>
      <w:r w:rsidRPr="00AA4C63">
        <w:rPr>
          <w:sz w:val="28"/>
          <w:szCs w:val="28"/>
        </w:rPr>
        <w:t>В рамках реализации мероприятий по совершенствованию системы профилактики правонарушений и усилению борьбы с преступностью предусматривается:</w:t>
      </w:r>
    </w:p>
    <w:p w:rsidR="00AF0FE0" w:rsidRPr="00AA4C63" w:rsidRDefault="00AF0FE0" w:rsidP="00560010">
      <w:pPr>
        <w:spacing w:line="252" w:lineRule="auto"/>
        <w:ind w:firstLine="709"/>
        <w:jc w:val="both"/>
        <w:rPr>
          <w:sz w:val="28"/>
          <w:szCs w:val="28"/>
        </w:rPr>
      </w:pPr>
      <w:r w:rsidRPr="00AA4C63">
        <w:rPr>
          <w:sz w:val="28"/>
          <w:szCs w:val="28"/>
        </w:rPr>
        <w:t>приобретение необходимого оборудования для комплекса автоматизированной системы повышения уровня защищенности граждан на улицах и в общественных местах на территории района;</w:t>
      </w:r>
    </w:p>
    <w:p w:rsidR="00AF0FE0" w:rsidRPr="00AA4C63" w:rsidRDefault="00AF0FE0" w:rsidP="00560010">
      <w:pPr>
        <w:spacing w:line="252" w:lineRule="auto"/>
        <w:ind w:firstLine="709"/>
        <w:jc w:val="both"/>
        <w:rPr>
          <w:sz w:val="28"/>
          <w:szCs w:val="28"/>
        </w:rPr>
      </w:pPr>
      <w:r w:rsidRPr="00AA4C63">
        <w:rPr>
          <w:sz w:val="28"/>
          <w:szCs w:val="28"/>
        </w:rPr>
        <w:t xml:space="preserve">мероприятия по профилактике терроризма и экстремизма на территории района. </w:t>
      </w:r>
    </w:p>
    <w:p w:rsidR="00AF0FE0" w:rsidRPr="00AA4C63" w:rsidRDefault="00AF0FE0" w:rsidP="00560010">
      <w:pPr>
        <w:spacing w:line="252" w:lineRule="auto"/>
        <w:ind w:firstLine="709"/>
        <w:jc w:val="both"/>
        <w:rPr>
          <w:sz w:val="28"/>
          <w:szCs w:val="28"/>
        </w:rPr>
      </w:pPr>
      <w:r w:rsidRPr="00AA4C63">
        <w:rPr>
          <w:sz w:val="28"/>
          <w:szCs w:val="28"/>
        </w:rPr>
        <w:t xml:space="preserve">В рамках реализации мероприятий по повышению безопасности дорожного движения предусматриваются средства на приобретение камер автоматической фиксации нарушений правил дорожного движения. </w:t>
      </w:r>
    </w:p>
    <w:p w:rsidR="00AF0FE0" w:rsidRPr="00AA4C63" w:rsidRDefault="00AF0FE0" w:rsidP="00560010">
      <w:pPr>
        <w:spacing w:line="252" w:lineRule="auto"/>
        <w:ind w:firstLine="709"/>
        <w:jc w:val="both"/>
        <w:rPr>
          <w:sz w:val="28"/>
          <w:szCs w:val="28"/>
        </w:rPr>
      </w:pPr>
      <w:r w:rsidRPr="00AA4C63">
        <w:rPr>
          <w:sz w:val="28"/>
          <w:szCs w:val="28"/>
        </w:rPr>
        <w:t>На реализацию мероприятий в сфере охраны окружающей среды предусмотрены бюджетные ассигнования на обустройство и обслуживание полигона по захоронению и складированию твердых бытовых отходов.</w:t>
      </w:r>
    </w:p>
    <w:bookmarkEnd w:id="0"/>
    <w:bookmarkEnd w:id="1"/>
    <w:bookmarkEnd w:id="2"/>
    <w:p w:rsidR="00AF0FE0" w:rsidRPr="009A0785" w:rsidRDefault="00AF0FE0" w:rsidP="00FC7AF9">
      <w:pPr>
        <w:ind w:firstLine="709"/>
        <w:jc w:val="both"/>
        <w:rPr>
          <w:sz w:val="28"/>
          <w:szCs w:val="28"/>
        </w:rPr>
      </w:pPr>
      <w:r>
        <w:rPr>
          <w:sz w:val="28"/>
          <w:szCs w:val="28"/>
        </w:rPr>
        <w:t>Ответственным</w:t>
      </w:r>
      <w:r w:rsidRPr="009A0785">
        <w:rPr>
          <w:sz w:val="28"/>
          <w:szCs w:val="28"/>
        </w:rPr>
        <w:t xml:space="preserve"> исполнител</w:t>
      </w:r>
      <w:r>
        <w:rPr>
          <w:sz w:val="28"/>
          <w:szCs w:val="28"/>
        </w:rPr>
        <w:t>ем</w:t>
      </w:r>
      <w:r w:rsidRPr="009A0785">
        <w:rPr>
          <w:sz w:val="28"/>
          <w:szCs w:val="28"/>
        </w:rPr>
        <w:t xml:space="preserve"> </w:t>
      </w:r>
      <w:r>
        <w:rPr>
          <w:sz w:val="28"/>
          <w:szCs w:val="28"/>
        </w:rPr>
        <w:t xml:space="preserve">муниципальной </w:t>
      </w:r>
      <w:r w:rsidRPr="009A0785">
        <w:rPr>
          <w:sz w:val="28"/>
          <w:szCs w:val="28"/>
        </w:rPr>
        <w:t xml:space="preserve"> программы является администрация </w:t>
      </w:r>
      <w:r>
        <w:rPr>
          <w:sz w:val="28"/>
          <w:szCs w:val="28"/>
        </w:rPr>
        <w:t xml:space="preserve"> Рогнединского района.</w:t>
      </w:r>
    </w:p>
    <w:p w:rsidR="00AF0FE0" w:rsidRDefault="00AF0FE0" w:rsidP="00FC7AF9">
      <w:pPr>
        <w:ind w:firstLine="709"/>
        <w:jc w:val="both"/>
        <w:rPr>
          <w:color w:val="000000"/>
          <w:kern w:val="24"/>
          <w:sz w:val="28"/>
          <w:szCs w:val="28"/>
        </w:rPr>
      </w:pPr>
      <w:r>
        <w:rPr>
          <w:sz w:val="28"/>
          <w:szCs w:val="28"/>
        </w:rPr>
        <w:t xml:space="preserve">Муниципальная </w:t>
      </w:r>
      <w:r w:rsidRPr="009A0785">
        <w:rPr>
          <w:sz w:val="28"/>
          <w:szCs w:val="28"/>
        </w:rPr>
        <w:t xml:space="preserve"> программа включает </w:t>
      </w:r>
      <w:r>
        <w:rPr>
          <w:sz w:val="28"/>
          <w:szCs w:val="28"/>
        </w:rPr>
        <w:t>четыре</w:t>
      </w:r>
      <w:r w:rsidRPr="009A0785">
        <w:rPr>
          <w:sz w:val="28"/>
          <w:szCs w:val="28"/>
        </w:rPr>
        <w:t xml:space="preserve"> подпрограмм</w:t>
      </w:r>
      <w:r>
        <w:rPr>
          <w:sz w:val="28"/>
          <w:szCs w:val="28"/>
        </w:rPr>
        <w:t>ы</w:t>
      </w:r>
      <w:r w:rsidRPr="009A0785">
        <w:rPr>
          <w:sz w:val="28"/>
          <w:szCs w:val="28"/>
        </w:rPr>
        <w:t>:</w:t>
      </w:r>
      <w:r w:rsidRPr="009A0785">
        <w:rPr>
          <w:color w:val="000000"/>
          <w:kern w:val="24"/>
          <w:sz w:val="28"/>
          <w:szCs w:val="28"/>
        </w:rPr>
        <w:t xml:space="preserve"> </w:t>
      </w:r>
    </w:p>
    <w:p w:rsidR="00AF0FE0" w:rsidRDefault="00AF0FE0" w:rsidP="00FC7AF9">
      <w:pPr>
        <w:ind w:firstLine="709"/>
        <w:jc w:val="both"/>
        <w:rPr>
          <w:color w:val="000000"/>
          <w:kern w:val="24"/>
          <w:sz w:val="28"/>
          <w:szCs w:val="28"/>
        </w:rPr>
      </w:pPr>
      <w:r>
        <w:rPr>
          <w:color w:val="000000"/>
          <w:kern w:val="24"/>
          <w:sz w:val="28"/>
          <w:szCs w:val="28"/>
        </w:rPr>
        <w:t>«Развитие культуры и сохранение культурного наследия Рогнединского района» (2015-2017 годы) с объемом средств в сумме 8026,4 тыс.рублей;</w:t>
      </w:r>
    </w:p>
    <w:p w:rsidR="00AF0FE0" w:rsidRDefault="00AF0FE0" w:rsidP="00FC7AF9">
      <w:pPr>
        <w:ind w:firstLine="709"/>
        <w:jc w:val="both"/>
        <w:rPr>
          <w:color w:val="000000"/>
          <w:kern w:val="24"/>
          <w:sz w:val="28"/>
          <w:szCs w:val="28"/>
        </w:rPr>
      </w:pPr>
      <w:r>
        <w:rPr>
          <w:color w:val="000000"/>
          <w:kern w:val="24"/>
          <w:sz w:val="28"/>
          <w:szCs w:val="28"/>
        </w:rPr>
        <w:t>«Привлечение и закрепление медицинских кадров на территории Рогнединского района (2015-2017 годы) в сумме 30,0 тыс. рублей;</w:t>
      </w:r>
    </w:p>
    <w:p w:rsidR="00AF0FE0" w:rsidRDefault="00AF0FE0" w:rsidP="00FC7AF9">
      <w:pPr>
        <w:ind w:firstLine="709"/>
        <w:jc w:val="both"/>
        <w:rPr>
          <w:color w:val="000000"/>
          <w:kern w:val="24"/>
          <w:sz w:val="28"/>
          <w:szCs w:val="28"/>
        </w:rPr>
      </w:pPr>
      <w:r w:rsidRPr="009A0785">
        <w:rPr>
          <w:color w:val="000000"/>
          <w:kern w:val="24"/>
          <w:sz w:val="28"/>
          <w:szCs w:val="28"/>
        </w:rPr>
        <w:t>«</w:t>
      </w:r>
      <w:r>
        <w:rPr>
          <w:color w:val="000000"/>
          <w:kern w:val="24"/>
          <w:sz w:val="28"/>
          <w:szCs w:val="28"/>
        </w:rPr>
        <w:t>Обеспечение жильем молодых семей Рогнединского района» (2015-2017 годы) в сумме 516,0 тыс. рублей;</w:t>
      </w:r>
    </w:p>
    <w:p w:rsidR="00AF0FE0" w:rsidRDefault="00AF0FE0" w:rsidP="00FC7AF9">
      <w:pPr>
        <w:ind w:firstLine="709"/>
        <w:jc w:val="both"/>
        <w:rPr>
          <w:color w:val="000000"/>
          <w:kern w:val="24"/>
          <w:sz w:val="28"/>
          <w:szCs w:val="28"/>
        </w:rPr>
      </w:pPr>
      <w:r>
        <w:rPr>
          <w:color w:val="000000"/>
          <w:kern w:val="24"/>
          <w:sz w:val="28"/>
          <w:szCs w:val="28"/>
        </w:rPr>
        <w:t>«Развитие физической культуры и спорта Рогнединского района» (2015-2017 годы) в сумме 50,0 тыс. рублей.</w:t>
      </w:r>
    </w:p>
    <w:p w:rsidR="00AF0FE0" w:rsidRDefault="00AF0FE0" w:rsidP="00FC7AF9">
      <w:pPr>
        <w:ind w:firstLine="709"/>
        <w:jc w:val="both"/>
        <w:rPr>
          <w:sz w:val="28"/>
          <w:szCs w:val="28"/>
        </w:rPr>
      </w:pPr>
      <w:r w:rsidRPr="00D60779">
        <w:rPr>
          <w:sz w:val="28"/>
          <w:szCs w:val="28"/>
        </w:rPr>
        <w:t xml:space="preserve">В </w:t>
      </w:r>
      <w:r w:rsidRPr="001E79E9">
        <w:rPr>
          <w:sz w:val="28"/>
          <w:szCs w:val="28"/>
        </w:rPr>
        <w:t>паспорт</w:t>
      </w:r>
      <w:r>
        <w:rPr>
          <w:sz w:val="28"/>
          <w:szCs w:val="28"/>
        </w:rPr>
        <w:t>е</w:t>
      </w:r>
      <w:r w:rsidRPr="001E79E9">
        <w:rPr>
          <w:sz w:val="28"/>
          <w:szCs w:val="28"/>
        </w:rPr>
        <w:t xml:space="preserve"> программы</w:t>
      </w:r>
      <w:r w:rsidRPr="009A0785">
        <w:rPr>
          <w:sz w:val="28"/>
          <w:szCs w:val="28"/>
        </w:rPr>
        <w:t xml:space="preserve"> определен общий объем </w:t>
      </w:r>
      <w:r>
        <w:rPr>
          <w:sz w:val="28"/>
          <w:szCs w:val="28"/>
        </w:rPr>
        <w:t>бюджетных ассигнований на реализацию муниципальной программы</w:t>
      </w:r>
      <w:r w:rsidRPr="009A0785">
        <w:rPr>
          <w:sz w:val="28"/>
          <w:szCs w:val="28"/>
        </w:rPr>
        <w:t xml:space="preserve"> </w:t>
      </w:r>
      <w:r>
        <w:rPr>
          <w:sz w:val="28"/>
          <w:szCs w:val="28"/>
        </w:rPr>
        <w:t xml:space="preserve">на 2016 год </w:t>
      </w:r>
      <w:r w:rsidRPr="009A0785">
        <w:rPr>
          <w:sz w:val="28"/>
          <w:szCs w:val="28"/>
        </w:rPr>
        <w:t xml:space="preserve">в сумме </w:t>
      </w:r>
      <w:r>
        <w:rPr>
          <w:sz w:val="28"/>
          <w:szCs w:val="28"/>
        </w:rPr>
        <w:t xml:space="preserve">40616,2 тыс. рублей,  </w:t>
      </w:r>
      <w:r w:rsidRPr="009A0785">
        <w:rPr>
          <w:sz w:val="28"/>
          <w:szCs w:val="28"/>
        </w:rPr>
        <w:t>на 201</w:t>
      </w:r>
      <w:r>
        <w:rPr>
          <w:sz w:val="28"/>
          <w:szCs w:val="28"/>
        </w:rPr>
        <w:t>5</w:t>
      </w:r>
      <w:r w:rsidRPr="009A0785">
        <w:rPr>
          <w:sz w:val="28"/>
          <w:szCs w:val="28"/>
        </w:rPr>
        <w:t xml:space="preserve"> год – </w:t>
      </w:r>
      <w:r>
        <w:rPr>
          <w:sz w:val="28"/>
          <w:szCs w:val="28"/>
        </w:rPr>
        <w:t xml:space="preserve">43790,4 </w:t>
      </w:r>
      <w:r w:rsidRPr="009A0785">
        <w:rPr>
          <w:sz w:val="28"/>
          <w:szCs w:val="28"/>
        </w:rPr>
        <w:t>тыс. рублей</w:t>
      </w:r>
      <w:r>
        <w:rPr>
          <w:sz w:val="28"/>
          <w:szCs w:val="28"/>
        </w:rPr>
        <w:t>.</w:t>
      </w:r>
      <w:r w:rsidRPr="009A0785">
        <w:rPr>
          <w:sz w:val="28"/>
          <w:szCs w:val="28"/>
        </w:rPr>
        <w:t xml:space="preserve"> </w:t>
      </w:r>
    </w:p>
    <w:p w:rsidR="00AF0FE0" w:rsidRPr="006D50EA" w:rsidRDefault="00AF0FE0" w:rsidP="006D50EA">
      <w:pPr>
        <w:pStyle w:val="0020"/>
        <w:spacing w:before="120" w:line="252" w:lineRule="auto"/>
        <w:rPr>
          <w:rStyle w:val="0021"/>
          <w:rFonts w:ascii="Times New Roman" w:hAnsi="Times New Roman"/>
        </w:rPr>
      </w:pPr>
      <w:r w:rsidRPr="006D50EA">
        <w:rPr>
          <w:rStyle w:val="0021"/>
          <w:rFonts w:ascii="Times New Roman" w:hAnsi="Times New Roman"/>
        </w:rPr>
        <w:t xml:space="preserve">Общий объём расходов на реализацию </w:t>
      </w:r>
      <w:r>
        <w:rPr>
          <w:rStyle w:val="0021"/>
          <w:rFonts w:ascii="Times New Roman" w:hAnsi="Times New Roman"/>
        </w:rPr>
        <w:t>муниципальной</w:t>
      </w:r>
      <w:r w:rsidRPr="006D50EA">
        <w:rPr>
          <w:rStyle w:val="0021"/>
          <w:rFonts w:ascii="Times New Roman" w:hAnsi="Times New Roman"/>
        </w:rPr>
        <w:t xml:space="preserve"> программы на 2016 год уменьшен </w:t>
      </w:r>
      <w:r>
        <w:rPr>
          <w:rStyle w:val="0021"/>
          <w:rFonts w:ascii="Times New Roman" w:hAnsi="Times New Roman"/>
        </w:rPr>
        <w:t xml:space="preserve"> 7,2 </w:t>
      </w:r>
      <w:r w:rsidRPr="006D50EA">
        <w:rPr>
          <w:rStyle w:val="0021"/>
          <w:rFonts w:ascii="Times New Roman" w:hAnsi="Times New Roman"/>
        </w:rPr>
        <w:t>% по сравнению с 2015 годом.</w:t>
      </w:r>
    </w:p>
    <w:p w:rsidR="00AF0FE0" w:rsidRDefault="00AF0FE0" w:rsidP="00FC7AF9">
      <w:pPr>
        <w:ind w:firstLine="709"/>
        <w:jc w:val="both"/>
        <w:rPr>
          <w:sz w:val="28"/>
          <w:szCs w:val="28"/>
        </w:rPr>
      </w:pPr>
    </w:p>
    <w:p w:rsidR="00AF0FE0" w:rsidRPr="00912734" w:rsidRDefault="00AF0FE0" w:rsidP="006329CA">
      <w:pPr>
        <w:ind w:firstLine="709"/>
        <w:jc w:val="both"/>
        <w:rPr>
          <w:b/>
          <w:sz w:val="28"/>
          <w:szCs w:val="28"/>
        </w:rPr>
      </w:pPr>
      <w:r>
        <w:rPr>
          <w:b/>
          <w:sz w:val="28"/>
          <w:szCs w:val="28"/>
        </w:rPr>
        <w:t xml:space="preserve"> Муниципальная программа «Развитие образования Рогнединского района на 2015-2017 годы»</w:t>
      </w:r>
      <w:r w:rsidRPr="00912734">
        <w:rPr>
          <w:b/>
          <w:color w:val="000000"/>
          <w:sz w:val="28"/>
          <w:szCs w:val="28"/>
        </w:rPr>
        <w:fldChar w:fldCharType="begin"/>
      </w:r>
      <w:r w:rsidRPr="00912734">
        <w:rPr>
          <w:b/>
          <w:color w:val="000000"/>
          <w:sz w:val="28"/>
          <w:szCs w:val="28"/>
        </w:rPr>
        <w:instrText xml:space="preserve"> HYPERLINK "http://fin.brl.ru/Show/Category/10?ItemId=4" </w:instrText>
      </w:r>
      <w:r w:rsidRPr="00E921B7">
        <w:rPr>
          <w:b/>
          <w:color w:val="000000"/>
          <w:sz w:val="28"/>
          <w:szCs w:val="28"/>
        </w:rPr>
      </w:r>
      <w:r w:rsidRPr="00912734">
        <w:rPr>
          <w:b/>
          <w:color w:val="000000"/>
          <w:sz w:val="28"/>
          <w:szCs w:val="28"/>
        </w:rPr>
        <w:fldChar w:fldCharType="separate"/>
      </w:r>
      <w:r w:rsidRPr="00912734">
        <w:rPr>
          <w:b/>
          <w:color w:val="000000"/>
          <w:sz w:val="28"/>
          <w:szCs w:val="28"/>
        </w:rPr>
        <w:tab/>
      </w:r>
    </w:p>
    <w:p w:rsidR="00AF0FE0" w:rsidRPr="00912734" w:rsidRDefault="00AF0FE0" w:rsidP="00C7043E">
      <w:pPr>
        <w:spacing w:line="252" w:lineRule="auto"/>
        <w:ind w:firstLine="709"/>
        <w:jc w:val="both"/>
        <w:rPr>
          <w:sz w:val="28"/>
          <w:szCs w:val="28"/>
        </w:rPr>
      </w:pPr>
      <w:r w:rsidRPr="00912734">
        <w:rPr>
          <w:color w:val="000000"/>
          <w:sz w:val="28"/>
          <w:szCs w:val="28"/>
        </w:rPr>
        <w:t xml:space="preserve"> </w:t>
      </w:r>
      <w:r w:rsidRPr="00912734">
        <w:rPr>
          <w:sz w:val="28"/>
          <w:szCs w:val="28"/>
        </w:rPr>
        <w:t>Муниципальная программа «Развитие образования Рогнединского района» (2015 – 2017 годы) направлена на:</w:t>
      </w:r>
    </w:p>
    <w:p w:rsidR="00AF0FE0" w:rsidRPr="00912734" w:rsidRDefault="00AF0FE0" w:rsidP="00C7043E">
      <w:pPr>
        <w:spacing w:line="252" w:lineRule="auto"/>
        <w:ind w:firstLine="709"/>
        <w:jc w:val="both"/>
        <w:rPr>
          <w:sz w:val="28"/>
          <w:szCs w:val="28"/>
        </w:rPr>
      </w:pPr>
      <w:r w:rsidRPr="00912734">
        <w:rPr>
          <w:sz w:val="28"/>
          <w:szCs w:val="28"/>
        </w:rPr>
        <w:t>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p>
    <w:p w:rsidR="00AF0FE0" w:rsidRPr="00912734" w:rsidRDefault="00AF0FE0" w:rsidP="00C7043E">
      <w:pPr>
        <w:spacing w:line="252" w:lineRule="auto"/>
        <w:ind w:firstLine="709"/>
        <w:jc w:val="both"/>
        <w:rPr>
          <w:sz w:val="28"/>
          <w:szCs w:val="28"/>
        </w:rPr>
      </w:pPr>
      <w:r w:rsidRPr="00912734">
        <w:rPr>
          <w:sz w:val="28"/>
          <w:szCs w:val="28"/>
        </w:rPr>
        <w:t>повышение эффективности реализации молодежной политики в интересах инновационного социально ориентированного развития территории.</w:t>
      </w:r>
    </w:p>
    <w:p w:rsidR="00AF0FE0" w:rsidRPr="00912734" w:rsidRDefault="00AF0FE0" w:rsidP="00C7043E">
      <w:pPr>
        <w:spacing w:line="252" w:lineRule="auto"/>
        <w:ind w:firstLine="709"/>
        <w:jc w:val="both"/>
        <w:rPr>
          <w:sz w:val="28"/>
          <w:szCs w:val="28"/>
        </w:rPr>
      </w:pPr>
      <w:r w:rsidRPr="00912734">
        <w:rPr>
          <w:sz w:val="28"/>
          <w:szCs w:val="28"/>
        </w:rPr>
        <w:t>Задачами муниципальной программы являются:</w:t>
      </w:r>
    </w:p>
    <w:p w:rsidR="00AF0FE0" w:rsidRPr="00912734" w:rsidRDefault="00AF0FE0" w:rsidP="00C7043E">
      <w:pPr>
        <w:spacing w:line="252" w:lineRule="auto"/>
        <w:ind w:firstLine="709"/>
        <w:jc w:val="both"/>
        <w:rPr>
          <w:sz w:val="28"/>
          <w:szCs w:val="28"/>
        </w:rPr>
      </w:pPr>
      <w:r w:rsidRPr="00912734">
        <w:rPr>
          <w:sz w:val="28"/>
          <w:szCs w:val="28"/>
        </w:rPr>
        <w:t>реализация государственной политики в сфере образования на территории Рогнединского района;</w:t>
      </w:r>
    </w:p>
    <w:p w:rsidR="00AF0FE0" w:rsidRPr="00912734" w:rsidRDefault="00AF0FE0" w:rsidP="00C7043E">
      <w:pPr>
        <w:spacing w:line="252" w:lineRule="auto"/>
        <w:ind w:firstLine="709"/>
        <w:jc w:val="both"/>
        <w:rPr>
          <w:sz w:val="28"/>
          <w:szCs w:val="28"/>
        </w:rPr>
      </w:pPr>
      <w:r w:rsidRPr="00912734">
        <w:rPr>
          <w:sz w:val="28"/>
          <w:szCs w:val="28"/>
        </w:rPr>
        <w:t>повышение доступности и качества предоставления дошкольного, общего образования, дополнительного образования детей;</w:t>
      </w:r>
    </w:p>
    <w:p w:rsidR="00AF0FE0" w:rsidRPr="00912734" w:rsidRDefault="00AF0FE0" w:rsidP="00C7043E">
      <w:pPr>
        <w:spacing w:line="252" w:lineRule="auto"/>
        <w:ind w:firstLine="709"/>
        <w:jc w:val="both"/>
        <w:rPr>
          <w:sz w:val="28"/>
          <w:szCs w:val="28"/>
        </w:rPr>
      </w:pPr>
      <w:r w:rsidRPr="00912734">
        <w:rPr>
          <w:sz w:val="28"/>
          <w:szCs w:val="28"/>
        </w:rPr>
        <w:t>повышение доступности и качества предоставления профессионального образования в соответствии с задачами развития экономики и социальной сферы;</w:t>
      </w:r>
    </w:p>
    <w:p w:rsidR="00AF0FE0" w:rsidRPr="00912734" w:rsidRDefault="00AF0FE0" w:rsidP="00C7043E">
      <w:pPr>
        <w:spacing w:line="252" w:lineRule="auto"/>
        <w:ind w:firstLine="709"/>
        <w:jc w:val="both"/>
        <w:rPr>
          <w:sz w:val="28"/>
          <w:szCs w:val="28"/>
        </w:rPr>
      </w:pPr>
      <w:r w:rsidRPr="00912734">
        <w:rPr>
          <w:sz w:val="28"/>
          <w:szCs w:val="28"/>
        </w:rPr>
        <w:t>развитие кадрового потенциала сферы образования;</w:t>
      </w:r>
    </w:p>
    <w:p w:rsidR="00AF0FE0" w:rsidRPr="00912734" w:rsidRDefault="00AF0FE0" w:rsidP="00C7043E">
      <w:pPr>
        <w:spacing w:line="252" w:lineRule="auto"/>
        <w:ind w:firstLine="709"/>
        <w:jc w:val="both"/>
        <w:rPr>
          <w:sz w:val="28"/>
          <w:szCs w:val="28"/>
        </w:rPr>
      </w:pPr>
      <w:r w:rsidRPr="00912734">
        <w:rPr>
          <w:sz w:val="28"/>
          <w:szCs w:val="28"/>
        </w:rPr>
        <w:t>создание условий успешной социализации и эффективной самореализации молодежи;</w:t>
      </w:r>
    </w:p>
    <w:p w:rsidR="00AF0FE0" w:rsidRPr="00912734" w:rsidRDefault="00AF0FE0" w:rsidP="00C7043E">
      <w:pPr>
        <w:ind w:firstLine="709"/>
        <w:jc w:val="both"/>
        <w:rPr>
          <w:sz w:val="28"/>
          <w:szCs w:val="28"/>
        </w:rPr>
      </w:pPr>
      <w:r w:rsidRPr="00912734">
        <w:rPr>
          <w:sz w:val="28"/>
          <w:szCs w:val="28"/>
        </w:rPr>
        <w:t>проведение оздоровительной кампании детей и молодежи.</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 xml:space="preserve">Основными статьями расходов в рамках муниципальной программы </w:t>
      </w:r>
      <w:r>
        <w:rPr>
          <w:rStyle w:val="0021"/>
          <w:rFonts w:ascii="Times New Roman" w:hAnsi="Times New Roman"/>
        </w:rPr>
        <w:t xml:space="preserve">в 2016 году </w:t>
      </w:r>
      <w:r w:rsidRPr="00912734">
        <w:rPr>
          <w:rStyle w:val="0021"/>
          <w:rFonts w:ascii="Times New Roman" w:hAnsi="Times New Roman"/>
        </w:rPr>
        <w:t>являются:</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финансовое обеспечение деятельности муниципальных общеобразовательных организаций, имеющих государственную аккредитацию негосударственных общеобразовательных организаций в части реализации ими государственного стандарта общего образования за счет субвенции из областного бюджета  –  34</w:t>
      </w:r>
      <w:r>
        <w:rPr>
          <w:rStyle w:val="0021"/>
          <w:rFonts w:ascii="Times New Roman" w:hAnsi="Times New Roman"/>
        </w:rPr>
        <w:t> </w:t>
      </w:r>
      <w:r w:rsidRPr="00912734">
        <w:rPr>
          <w:rStyle w:val="0021"/>
          <w:rFonts w:ascii="Times New Roman" w:hAnsi="Times New Roman"/>
        </w:rPr>
        <w:t>358</w:t>
      </w:r>
      <w:r>
        <w:rPr>
          <w:rStyle w:val="0021"/>
          <w:rFonts w:ascii="Times New Roman" w:hAnsi="Times New Roman"/>
        </w:rPr>
        <w:t>,</w:t>
      </w:r>
      <w:r w:rsidRPr="00912734">
        <w:rPr>
          <w:rStyle w:val="0021"/>
          <w:rFonts w:ascii="Times New Roman" w:hAnsi="Times New Roman"/>
        </w:rPr>
        <w:t> 4</w:t>
      </w:r>
      <w:r>
        <w:rPr>
          <w:rStyle w:val="0021"/>
          <w:rFonts w:ascii="Times New Roman" w:hAnsi="Times New Roman"/>
        </w:rPr>
        <w:t xml:space="preserve"> тыс. рублей</w:t>
      </w:r>
      <w:r w:rsidRPr="00912734">
        <w:rPr>
          <w:rStyle w:val="0021"/>
          <w:rFonts w:ascii="Times New Roman" w:hAnsi="Times New Roman"/>
        </w:rPr>
        <w:t>;</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финансовое обеспечение общеобразовательных организаций за счет средств районного бюджета  – 6</w:t>
      </w:r>
      <w:r>
        <w:rPr>
          <w:rStyle w:val="0021"/>
          <w:rFonts w:ascii="Times New Roman" w:hAnsi="Times New Roman"/>
        </w:rPr>
        <w:t> </w:t>
      </w:r>
      <w:r w:rsidRPr="00912734">
        <w:rPr>
          <w:rStyle w:val="0021"/>
          <w:rFonts w:ascii="Times New Roman" w:hAnsi="Times New Roman"/>
        </w:rPr>
        <w:t>127</w:t>
      </w:r>
      <w:r>
        <w:rPr>
          <w:rStyle w:val="0021"/>
          <w:rFonts w:ascii="Times New Roman" w:hAnsi="Times New Roman"/>
        </w:rPr>
        <w:t>,9 тыс. рублей</w:t>
      </w:r>
      <w:r w:rsidRPr="00912734">
        <w:rPr>
          <w:rStyle w:val="0021"/>
          <w:rFonts w:ascii="Times New Roman" w:hAnsi="Times New Roman"/>
        </w:rPr>
        <w:t>;</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финансовое обеспечение получения дошкольного образования в дошкольных образовательных организациях за счет субвенции из областного бюджета  – 7</w:t>
      </w:r>
      <w:r>
        <w:rPr>
          <w:rStyle w:val="0021"/>
          <w:rFonts w:ascii="Times New Roman" w:hAnsi="Times New Roman"/>
        </w:rPr>
        <w:t> </w:t>
      </w:r>
      <w:r w:rsidRPr="00912734">
        <w:rPr>
          <w:rStyle w:val="0021"/>
          <w:rFonts w:ascii="Times New Roman" w:hAnsi="Times New Roman"/>
        </w:rPr>
        <w:t>595</w:t>
      </w:r>
      <w:r>
        <w:rPr>
          <w:rStyle w:val="0021"/>
          <w:rFonts w:ascii="Times New Roman" w:hAnsi="Times New Roman"/>
        </w:rPr>
        <w:t>,</w:t>
      </w:r>
      <w:r w:rsidRPr="00912734">
        <w:rPr>
          <w:rStyle w:val="0021"/>
          <w:rFonts w:ascii="Times New Roman" w:hAnsi="Times New Roman"/>
        </w:rPr>
        <w:t> 3</w:t>
      </w:r>
      <w:r>
        <w:rPr>
          <w:rStyle w:val="0021"/>
          <w:rFonts w:ascii="Times New Roman" w:hAnsi="Times New Roman"/>
        </w:rPr>
        <w:t xml:space="preserve"> тыс.</w:t>
      </w:r>
      <w:r w:rsidRPr="00912734">
        <w:rPr>
          <w:rStyle w:val="0021"/>
          <w:rFonts w:ascii="Times New Roman" w:hAnsi="Times New Roman"/>
        </w:rPr>
        <w:t xml:space="preserve"> рублей;</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финансовое обеспечение дошкольных образовательных организаций за счет средств районного бюджета  – 2</w:t>
      </w:r>
      <w:r>
        <w:rPr>
          <w:rStyle w:val="0021"/>
          <w:rFonts w:ascii="Times New Roman" w:hAnsi="Times New Roman"/>
        </w:rPr>
        <w:t> </w:t>
      </w:r>
      <w:r w:rsidRPr="00912734">
        <w:rPr>
          <w:rStyle w:val="0021"/>
          <w:rFonts w:ascii="Times New Roman" w:hAnsi="Times New Roman"/>
        </w:rPr>
        <w:t>266</w:t>
      </w:r>
      <w:r>
        <w:rPr>
          <w:rStyle w:val="0021"/>
          <w:rFonts w:ascii="Times New Roman" w:hAnsi="Times New Roman"/>
        </w:rPr>
        <w:t>,3 тыс.</w:t>
      </w:r>
      <w:r w:rsidRPr="00912734">
        <w:rPr>
          <w:rStyle w:val="0021"/>
          <w:rFonts w:ascii="Times New Roman" w:hAnsi="Times New Roman"/>
        </w:rPr>
        <w:t xml:space="preserve"> рублей;</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финансовое обеспечение организаций дополнительного образования детей  – 1</w:t>
      </w:r>
      <w:r>
        <w:rPr>
          <w:rStyle w:val="0021"/>
          <w:rFonts w:ascii="Times New Roman" w:hAnsi="Times New Roman"/>
        </w:rPr>
        <w:t> </w:t>
      </w:r>
      <w:r w:rsidRPr="00912734">
        <w:rPr>
          <w:rStyle w:val="0021"/>
          <w:rFonts w:ascii="Times New Roman" w:hAnsi="Times New Roman"/>
        </w:rPr>
        <w:t>600</w:t>
      </w:r>
      <w:r>
        <w:rPr>
          <w:rStyle w:val="0021"/>
          <w:rFonts w:ascii="Times New Roman" w:hAnsi="Times New Roman"/>
        </w:rPr>
        <w:t>,8 тыс.</w:t>
      </w:r>
      <w:r w:rsidRPr="00912734">
        <w:rPr>
          <w:rStyle w:val="0021"/>
          <w:rFonts w:ascii="Times New Roman" w:hAnsi="Times New Roman"/>
        </w:rPr>
        <w:t xml:space="preserve"> рублей.</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В рамках мер по обеспечению дополнительной поддержки обучающихся и педагогических работников предусматриваются расходы на:</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организацию питания школьников муниципальных общеобразовательных организаций;</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поддержку педагогических работников муниципальных учреждений образования, прибывших на работу в район в качестве молодых специалистов;</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предоставление мер социальной поддержки работников образовательных организаций, работающих в сельских населенных пунктах и поселках городского типа на территории Брянской области (средства запланированы в объеме 1 986 </w:t>
      </w:r>
      <w:r>
        <w:rPr>
          <w:rStyle w:val="0021"/>
          <w:rFonts w:ascii="Times New Roman" w:hAnsi="Times New Roman"/>
        </w:rPr>
        <w:t>,8 тыс.</w:t>
      </w:r>
      <w:r w:rsidRPr="00912734">
        <w:rPr>
          <w:rStyle w:val="0021"/>
          <w:rFonts w:ascii="Times New Roman" w:hAnsi="Times New Roman"/>
        </w:rPr>
        <w:t xml:space="preserve"> рублей).</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В рамках мероприятий по работе с детьми и молодёжью предусматриваются расходы на:</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организацию и проведение олимпиад, выставок, конкурсов, конференций и других общественных мероприятий в сфере образования;</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реализацию мероприятий, направленных на социальную реабилитацию детей и подростков, попавших в трудную жизненную ситуацию.</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В рамках финансового обеспечения повышения квалификации работников образования предусматриваются расходы на профессиональную подготовку, переподготовку и повышение квалификации работников образовательных учреждений.</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В рамках муниципальной программы предусматриваются также расходы на следующие социально-значимые мероприятия:</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организация и проведение конкурсов «Учитель года», «Воспитатель года»;</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проведение конференций и других мероприятий, направленных на развитие системы образования педагогических работников;</w:t>
      </w:r>
    </w:p>
    <w:p w:rsidR="00AF0FE0" w:rsidRPr="00912734" w:rsidRDefault="00AF0FE0" w:rsidP="00912734">
      <w:pPr>
        <w:pStyle w:val="0020"/>
        <w:spacing w:line="252" w:lineRule="auto"/>
        <w:rPr>
          <w:rStyle w:val="0021"/>
          <w:rFonts w:ascii="Times New Roman" w:hAnsi="Times New Roman"/>
        </w:rPr>
      </w:pPr>
      <w:r w:rsidRPr="00912734">
        <w:rPr>
          <w:rStyle w:val="0021"/>
          <w:rFonts w:ascii="Times New Roman" w:hAnsi="Times New Roman"/>
        </w:rPr>
        <w:t>проведение районных комплексных спартакиад среди обучающихся, воспитанников образовательных учреждений района и участие в аналогичных областных мероприятиях;</w:t>
      </w:r>
    </w:p>
    <w:p w:rsidR="00AF0FE0" w:rsidRPr="00912734" w:rsidRDefault="00AF0FE0" w:rsidP="00912734">
      <w:pPr>
        <w:pStyle w:val="0020"/>
        <w:rPr>
          <w:rFonts w:ascii="Times New Roman" w:hAnsi="Times New Roman"/>
        </w:rPr>
      </w:pPr>
      <w:r w:rsidRPr="00912734">
        <w:rPr>
          <w:rStyle w:val="0021"/>
          <w:rFonts w:ascii="Times New Roman" w:hAnsi="Times New Roman"/>
        </w:rPr>
        <w:t>участие в областных соревнованиях по программе «Президентские состязания».</w:t>
      </w:r>
      <w:r w:rsidRPr="00912734">
        <w:rPr>
          <w:b/>
          <w:color w:val="000000"/>
        </w:rPr>
        <w:fldChar w:fldCharType="end"/>
      </w:r>
      <w:r w:rsidRPr="00912734">
        <w:rPr>
          <w:rFonts w:ascii="Times New Roman" w:hAnsi="Times New Roman"/>
          <w:b/>
          <w:color w:val="000000"/>
        </w:rPr>
        <w:tab/>
      </w:r>
    </w:p>
    <w:p w:rsidR="00AF0FE0" w:rsidRPr="009A0785" w:rsidRDefault="00AF0FE0" w:rsidP="00605C27">
      <w:pPr>
        <w:ind w:firstLine="709"/>
        <w:jc w:val="both"/>
        <w:rPr>
          <w:sz w:val="28"/>
          <w:szCs w:val="28"/>
        </w:rPr>
      </w:pPr>
      <w:r>
        <w:rPr>
          <w:sz w:val="28"/>
          <w:szCs w:val="28"/>
        </w:rPr>
        <w:t>Ответственным</w:t>
      </w:r>
      <w:r w:rsidRPr="009A0785">
        <w:rPr>
          <w:sz w:val="28"/>
          <w:szCs w:val="28"/>
        </w:rPr>
        <w:t xml:space="preserve"> исполнител</w:t>
      </w:r>
      <w:r>
        <w:rPr>
          <w:sz w:val="28"/>
          <w:szCs w:val="28"/>
        </w:rPr>
        <w:t>ем</w:t>
      </w:r>
      <w:r w:rsidRPr="009A0785">
        <w:rPr>
          <w:sz w:val="28"/>
          <w:szCs w:val="28"/>
        </w:rPr>
        <w:t xml:space="preserve"> </w:t>
      </w:r>
      <w:r>
        <w:rPr>
          <w:sz w:val="28"/>
          <w:szCs w:val="28"/>
        </w:rPr>
        <w:t xml:space="preserve">муниципальной </w:t>
      </w:r>
      <w:r w:rsidRPr="009A0785">
        <w:rPr>
          <w:sz w:val="28"/>
          <w:szCs w:val="28"/>
        </w:rPr>
        <w:t xml:space="preserve"> программы является </w:t>
      </w:r>
      <w:r>
        <w:rPr>
          <w:sz w:val="28"/>
          <w:szCs w:val="28"/>
        </w:rPr>
        <w:t>отдел образования администрации</w:t>
      </w:r>
      <w:r w:rsidRPr="009A0785">
        <w:rPr>
          <w:sz w:val="28"/>
          <w:szCs w:val="28"/>
        </w:rPr>
        <w:t xml:space="preserve"> </w:t>
      </w:r>
      <w:r>
        <w:rPr>
          <w:sz w:val="28"/>
          <w:szCs w:val="28"/>
        </w:rPr>
        <w:t xml:space="preserve"> Рогнединского района.</w:t>
      </w:r>
    </w:p>
    <w:p w:rsidR="00AF0FE0" w:rsidRDefault="00AF0FE0" w:rsidP="006A1EC1">
      <w:pPr>
        <w:ind w:firstLine="709"/>
        <w:jc w:val="both"/>
        <w:rPr>
          <w:sz w:val="28"/>
          <w:szCs w:val="28"/>
        </w:rPr>
      </w:pPr>
      <w:r>
        <w:rPr>
          <w:sz w:val="28"/>
          <w:szCs w:val="28"/>
        </w:rPr>
        <w:t xml:space="preserve"> О</w:t>
      </w:r>
      <w:r w:rsidRPr="009A0785">
        <w:rPr>
          <w:sz w:val="28"/>
          <w:szCs w:val="28"/>
        </w:rPr>
        <w:t xml:space="preserve">бъем </w:t>
      </w:r>
      <w:r>
        <w:rPr>
          <w:sz w:val="28"/>
          <w:szCs w:val="28"/>
        </w:rPr>
        <w:t>бюджетных ассигнований</w:t>
      </w:r>
      <w:r w:rsidRPr="009A0785">
        <w:rPr>
          <w:sz w:val="28"/>
          <w:szCs w:val="28"/>
        </w:rPr>
        <w:t xml:space="preserve">, предусмотренный на реализацию </w:t>
      </w:r>
      <w:r>
        <w:rPr>
          <w:sz w:val="28"/>
          <w:szCs w:val="28"/>
        </w:rPr>
        <w:t xml:space="preserve">муниципальной </w:t>
      </w:r>
      <w:r w:rsidRPr="009A0785">
        <w:rPr>
          <w:sz w:val="28"/>
          <w:szCs w:val="28"/>
        </w:rPr>
        <w:t xml:space="preserve"> программы</w:t>
      </w:r>
      <w:r>
        <w:rPr>
          <w:sz w:val="28"/>
          <w:szCs w:val="28"/>
        </w:rPr>
        <w:t xml:space="preserve"> в 2016 году </w:t>
      </w:r>
      <w:r w:rsidRPr="009A0785">
        <w:rPr>
          <w:sz w:val="28"/>
          <w:szCs w:val="28"/>
        </w:rPr>
        <w:t>, состави</w:t>
      </w:r>
      <w:r>
        <w:rPr>
          <w:sz w:val="28"/>
          <w:szCs w:val="28"/>
        </w:rPr>
        <w:t>т</w:t>
      </w:r>
      <w:r w:rsidRPr="009A0785">
        <w:rPr>
          <w:sz w:val="28"/>
          <w:szCs w:val="28"/>
        </w:rPr>
        <w:t xml:space="preserve"> </w:t>
      </w:r>
      <w:r>
        <w:rPr>
          <w:sz w:val="28"/>
          <w:szCs w:val="28"/>
        </w:rPr>
        <w:t>60049,2</w:t>
      </w:r>
      <w:r w:rsidRPr="009A0785">
        <w:rPr>
          <w:sz w:val="28"/>
          <w:szCs w:val="28"/>
        </w:rPr>
        <w:t xml:space="preserve"> тыс. рублей, в </w:t>
      </w:r>
      <w:r>
        <w:rPr>
          <w:sz w:val="28"/>
          <w:szCs w:val="28"/>
        </w:rPr>
        <w:t xml:space="preserve">  </w:t>
      </w:r>
      <w:r w:rsidRPr="009A0785">
        <w:rPr>
          <w:sz w:val="28"/>
          <w:szCs w:val="28"/>
        </w:rPr>
        <w:t>201</w:t>
      </w:r>
      <w:r>
        <w:rPr>
          <w:sz w:val="28"/>
          <w:szCs w:val="28"/>
        </w:rPr>
        <w:t>5</w:t>
      </w:r>
      <w:r w:rsidRPr="009A0785">
        <w:rPr>
          <w:sz w:val="28"/>
          <w:szCs w:val="28"/>
        </w:rPr>
        <w:t xml:space="preserve"> год</w:t>
      </w:r>
      <w:r>
        <w:rPr>
          <w:sz w:val="28"/>
          <w:szCs w:val="28"/>
        </w:rPr>
        <w:t>у</w:t>
      </w:r>
      <w:r w:rsidRPr="009A0785">
        <w:rPr>
          <w:sz w:val="28"/>
          <w:szCs w:val="28"/>
        </w:rPr>
        <w:t xml:space="preserve"> – </w:t>
      </w:r>
      <w:r>
        <w:rPr>
          <w:sz w:val="28"/>
          <w:szCs w:val="28"/>
        </w:rPr>
        <w:t>63103,4</w:t>
      </w:r>
      <w:r w:rsidRPr="009A0785">
        <w:rPr>
          <w:sz w:val="28"/>
          <w:szCs w:val="28"/>
        </w:rPr>
        <w:t xml:space="preserve"> тыс. рублей</w:t>
      </w:r>
      <w:r>
        <w:rPr>
          <w:sz w:val="28"/>
          <w:szCs w:val="28"/>
        </w:rPr>
        <w:t>.</w:t>
      </w:r>
      <w:r w:rsidRPr="009A0785">
        <w:rPr>
          <w:sz w:val="28"/>
          <w:szCs w:val="28"/>
        </w:rPr>
        <w:t xml:space="preserve"> </w:t>
      </w:r>
    </w:p>
    <w:p w:rsidR="00AF0FE0" w:rsidRPr="001E79E9" w:rsidRDefault="00AF0FE0" w:rsidP="00A273E7">
      <w:pPr>
        <w:ind w:firstLine="708"/>
        <w:jc w:val="both"/>
        <w:rPr>
          <w:sz w:val="28"/>
          <w:szCs w:val="28"/>
        </w:rPr>
      </w:pPr>
      <w:r>
        <w:rPr>
          <w:sz w:val="28"/>
          <w:szCs w:val="28"/>
        </w:rPr>
        <w:t xml:space="preserve">Состав и динамика мероприятий муниципальной программы </w:t>
      </w:r>
      <w:r w:rsidRPr="001E79E9">
        <w:rPr>
          <w:sz w:val="28"/>
          <w:szCs w:val="28"/>
        </w:rPr>
        <w:t>«</w:t>
      </w:r>
      <w:r>
        <w:rPr>
          <w:sz w:val="28"/>
          <w:szCs w:val="28"/>
        </w:rPr>
        <w:t>Развитие образования Рогнединского</w:t>
      </w:r>
      <w:r w:rsidRPr="00216D87">
        <w:rPr>
          <w:sz w:val="28"/>
          <w:szCs w:val="28"/>
        </w:rPr>
        <w:t xml:space="preserve"> района</w:t>
      </w:r>
      <w:r>
        <w:rPr>
          <w:sz w:val="28"/>
          <w:szCs w:val="28"/>
        </w:rPr>
        <w:t xml:space="preserve">» </w:t>
      </w:r>
      <w:r w:rsidRPr="00216D87">
        <w:rPr>
          <w:sz w:val="28"/>
          <w:szCs w:val="28"/>
        </w:rPr>
        <w:t xml:space="preserve"> </w:t>
      </w:r>
      <w:r>
        <w:rPr>
          <w:sz w:val="28"/>
          <w:szCs w:val="28"/>
        </w:rPr>
        <w:t>(</w:t>
      </w:r>
      <w:r w:rsidRPr="00216D87">
        <w:rPr>
          <w:sz w:val="28"/>
          <w:szCs w:val="28"/>
        </w:rPr>
        <w:t>201</w:t>
      </w:r>
      <w:r>
        <w:rPr>
          <w:sz w:val="28"/>
          <w:szCs w:val="28"/>
        </w:rPr>
        <w:t>5</w:t>
      </w:r>
      <w:r w:rsidRPr="00216D87">
        <w:rPr>
          <w:sz w:val="28"/>
          <w:szCs w:val="28"/>
        </w:rPr>
        <w:t>-201</w:t>
      </w:r>
      <w:r>
        <w:rPr>
          <w:sz w:val="28"/>
          <w:szCs w:val="28"/>
        </w:rPr>
        <w:t>7</w:t>
      </w:r>
      <w:r w:rsidRPr="00216D87">
        <w:rPr>
          <w:sz w:val="28"/>
          <w:szCs w:val="28"/>
        </w:rPr>
        <w:t xml:space="preserve"> годы</w:t>
      </w:r>
      <w:r>
        <w:rPr>
          <w:sz w:val="28"/>
          <w:szCs w:val="28"/>
        </w:rPr>
        <w:t xml:space="preserve">) </w:t>
      </w:r>
      <w:r w:rsidRPr="001E79E9">
        <w:rPr>
          <w:sz w:val="28"/>
          <w:szCs w:val="28"/>
        </w:rPr>
        <w:t>годы</w:t>
      </w:r>
      <w:r>
        <w:rPr>
          <w:sz w:val="28"/>
          <w:szCs w:val="28"/>
        </w:rPr>
        <w:t xml:space="preserve"> отражены в таблице  № 11  пояснительной записки.</w:t>
      </w:r>
    </w:p>
    <w:p w:rsidR="00AF0FE0" w:rsidRPr="006D50EA" w:rsidRDefault="00AF0FE0" w:rsidP="002B0E2C">
      <w:pPr>
        <w:pStyle w:val="0020"/>
        <w:spacing w:before="120" w:line="252" w:lineRule="auto"/>
        <w:rPr>
          <w:rStyle w:val="0021"/>
          <w:rFonts w:ascii="Times New Roman" w:hAnsi="Times New Roman"/>
        </w:rPr>
      </w:pPr>
      <w:r w:rsidRPr="006D50EA">
        <w:rPr>
          <w:rStyle w:val="0021"/>
          <w:rFonts w:ascii="Times New Roman" w:hAnsi="Times New Roman"/>
        </w:rPr>
        <w:t xml:space="preserve">Общий объём расходов на реализацию </w:t>
      </w:r>
      <w:r>
        <w:rPr>
          <w:rStyle w:val="0021"/>
          <w:rFonts w:ascii="Times New Roman" w:hAnsi="Times New Roman"/>
        </w:rPr>
        <w:t>муниципальной</w:t>
      </w:r>
      <w:r w:rsidRPr="006D50EA">
        <w:rPr>
          <w:rStyle w:val="0021"/>
          <w:rFonts w:ascii="Times New Roman" w:hAnsi="Times New Roman"/>
        </w:rPr>
        <w:t xml:space="preserve"> программы на 2016 год уменьшен </w:t>
      </w:r>
      <w:r>
        <w:rPr>
          <w:rStyle w:val="0021"/>
          <w:rFonts w:ascii="Times New Roman" w:hAnsi="Times New Roman"/>
        </w:rPr>
        <w:t xml:space="preserve"> 4,8 </w:t>
      </w:r>
      <w:r w:rsidRPr="006D50EA">
        <w:rPr>
          <w:rStyle w:val="0021"/>
          <w:rFonts w:ascii="Times New Roman" w:hAnsi="Times New Roman"/>
        </w:rPr>
        <w:t>% по сравнению с 2015 годом.</w:t>
      </w:r>
    </w:p>
    <w:p w:rsidR="00AF0FE0" w:rsidRPr="006D50EA" w:rsidRDefault="00AF0FE0" w:rsidP="006A1EC1">
      <w:pPr>
        <w:ind w:firstLine="709"/>
        <w:jc w:val="both"/>
        <w:rPr>
          <w:sz w:val="28"/>
          <w:szCs w:val="28"/>
        </w:rPr>
      </w:pPr>
    </w:p>
    <w:p w:rsidR="00AF0FE0" w:rsidRDefault="00AF0FE0" w:rsidP="00A273E7">
      <w:pPr>
        <w:ind w:firstLine="708"/>
        <w:jc w:val="both"/>
        <w:rPr>
          <w:b/>
          <w:sz w:val="28"/>
          <w:szCs w:val="28"/>
        </w:rPr>
      </w:pPr>
      <w:r>
        <w:rPr>
          <w:b/>
          <w:sz w:val="28"/>
          <w:szCs w:val="28"/>
        </w:rPr>
        <w:t>Муниципальная программа «Управление муниципальными финансами  Рогнединского района»  (2015-2017 годы)</w:t>
      </w:r>
    </w:p>
    <w:p w:rsidR="00AF0FE0" w:rsidRPr="007C018F" w:rsidRDefault="00AF0FE0" w:rsidP="007C018F">
      <w:pPr>
        <w:spacing w:line="252" w:lineRule="auto"/>
        <w:ind w:firstLine="709"/>
        <w:jc w:val="both"/>
        <w:rPr>
          <w:sz w:val="28"/>
          <w:szCs w:val="28"/>
        </w:rPr>
      </w:pPr>
      <w:r w:rsidRPr="007C018F">
        <w:rPr>
          <w:sz w:val="28"/>
          <w:szCs w:val="28"/>
        </w:rPr>
        <w:t>Муниципальная программа «Управление муниципальными финансами Рогнединского района» (2015 – 2017 годы) направлена на обеспечение долгосрочной сбалансированности и устойчивости бюджетной системы, повышение качества управления общественными финансами Рогнединского района.</w:t>
      </w:r>
    </w:p>
    <w:p w:rsidR="00AF0FE0" w:rsidRPr="007C018F" w:rsidRDefault="00AF0FE0" w:rsidP="007C018F">
      <w:pPr>
        <w:spacing w:line="252" w:lineRule="auto"/>
        <w:ind w:firstLine="709"/>
        <w:jc w:val="both"/>
        <w:rPr>
          <w:sz w:val="28"/>
          <w:szCs w:val="28"/>
        </w:rPr>
      </w:pPr>
      <w:r w:rsidRPr="007C018F">
        <w:rPr>
          <w:sz w:val="28"/>
          <w:szCs w:val="28"/>
        </w:rPr>
        <w:t>Задачами муниципальной программы являются:</w:t>
      </w:r>
    </w:p>
    <w:p w:rsidR="00AF0FE0" w:rsidRPr="007C018F" w:rsidRDefault="00AF0FE0" w:rsidP="007C018F">
      <w:pPr>
        <w:spacing w:line="252" w:lineRule="auto"/>
        <w:ind w:firstLine="709"/>
        <w:jc w:val="both"/>
        <w:rPr>
          <w:sz w:val="28"/>
          <w:szCs w:val="28"/>
        </w:rPr>
      </w:pPr>
      <w:r w:rsidRPr="007C018F">
        <w:rPr>
          <w:sz w:val="28"/>
          <w:szCs w:val="28"/>
        </w:rPr>
        <w:t>обеспечение финансовой устойчивости бюджетной системы Рогнединского района путем проведения сбалансированной финансовой политики;</w:t>
      </w:r>
    </w:p>
    <w:p w:rsidR="00AF0FE0" w:rsidRPr="007C018F" w:rsidRDefault="00AF0FE0" w:rsidP="007C018F">
      <w:pPr>
        <w:spacing w:line="252" w:lineRule="auto"/>
        <w:ind w:firstLine="709"/>
        <w:jc w:val="both"/>
        <w:rPr>
          <w:sz w:val="28"/>
          <w:szCs w:val="28"/>
        </w:rPr>
      </w:pPr>
      <w:r w:rsidRPr="007C018F">
        <w:rPr>
          <w:sz w:val="28"/>
          <w:szCs w:val="28"/>
        </w:rPr>
        <w:t>внедрение современных методов и технологий управления муниципальными финансами;</w:t>
      </w:r>
    </w:p>
    <w:p w:rsidR="00AF0FE0" w:rsidRPr="007C018F" w:rsidRDefault="00AF0FE0" w:rsidP="007C018F">
      <w:pPr>
        <w:spacing w:line="252" w:lineRule="auto"/>
        <w:ind w:firstLine="709"/>
        <w:jc w:val="both"/>
        <w:rPr>
          <w:sz w:val="28"/>
          <w:szCs w:val="28"/>
        </w:rPr>
      </w:pPr>
      <w:r w:rsidRPr="007C018F">
        <w:rPr>
          <w:sz w:val="28"/>
          <w:szCs w:val="28"/>
        </w:rPr>
        <w:t>создание условий для эффективного и ответственного управления муниципальными финансами.</w:t>
      </w:r>
    </w:p>
    <w:p w:rsidR="00AF0FE0" w:rsidRPr="007C018F" w:rsidRDefault="00AF0FE0" w:rsidP="007C018F">
      <w:pPr>
        <w:autoSpaceDE w:val="0"/>
        <w:autoSpaceDN w:val="0"/>
        <w:adjustRightInd w:val="0"/>
        <w:spacing w:line="252" w:lineRule="auto"/>
        <w:ind w:firstLine="709"/>
        <w:jc w:val="both"/>
        <w:rPr>
          <w:b/>
          <w:sz w:val="28"/>
          <w:szCs w:val="28"/>
        </w:rPr>
      </w:pPr>
      <w:r w:rsidRPr="007C018F">
        <w:rPr>
          <w:bCs/>
          <w:sz w:val="28"/>
          <w:szCs w:val="28"/>
        </w:rPr>
        <w:t>Структура и динамика расходов на реализацию муниципальной программы представлена в таблице 12</w:t>
      </w:r>
      <w:r>
        <w:rPr>
          <w:bCs/>
          <w:sz w:val="28"/>
          <w:szCs w:val="28"/>
        </w:rPr>
        <w:t xml:space="preserve"> пояснительной записки</w:t>
      </w:r>
      <w:r w:rsidRPr="007C018F">
        <w:rPr>
          <w:bCs/>
          <w:sz w:val="28"/>
          <w:szCs w:val="28"/>
        </w:rPr>
        <w:t>.</w:t>
      </w:r>
    </w:p>
    <w:p w:rsidR="00AF0FE0" w:rsidRDefault="00AF0FE0" w:rsidP="00895E82">
      <w:pPr>
        <w:ind w:firstLine="709"/>
        <w:jc w:val="both"/>
        <w:rPr>
          <w:sz w:val="28"/>
          <w:szCs w:val="28"/>
        </w:rPr>
      </w:pPr>
      <w:r>
        <w:rPr>
          <w:sz w:val="28"/>
          <w:szCs w:val="28"/>
        </w:rPr>
        <w:t>О</w:t>
      </w:r>
      <w:r w:rsidRPr="009A0785">
        <w:rPr>
          <w:sz w:val="28"/>
          <w:szCs w:val="28"/>
        </w:rPr>
        <w:t xml:space="preserve">бъем </w:t>
      </w:r>
      <w:r>
        <w:rPr>
          <w:sz w:val="28"/>
          <w:szCs w:val="28"/>
        </w:rPr>
        <w:t>бюджетных ассигнований</w:t>
      </w:r>
      <w:r w:rsidRPr="009A0785">
        <w:rPr>
          <w:sz w:val="28"/>
          <w:szCs w:val="28"/>
        </w:rPr>
        <w:t xml:space="preserve">, предусмотренный на реализацию </w:t>
      </w:r>
      <w:r>
        <w:rPr>
          <w:sz w:val="28"/>
          <w:szCs w:val="28"/>
        </w:rPr>
        <w:t xml:space="preserve">муниципальной  </w:t>
      </w:r>
      <w:r w:rsidRPr="009A0785">
        <w:rPr>
          <w:sz w:val="28"/>
          <w:szCs w:val="28"/>
        </w:rPr>
        <w:t xml:space="preserve"> программы</w:t>
      </w:r>
      <w:r>
        <w:rPr>
          <w:sz w:val="28"/>
          <w:szCs w:val="28"/>
        </w:rPr>
        <w:t xml:space="preserve"> в 2016 году</w:t>
      </w:r>
      <w:r w:rsidRPr="009A0785">
        <w:rPr>
          <w:sz w:val="28"/>
          <w:szCs w:val="28"/>
        </w:rPr>
        <w:t xml:space="preserve"> составил </w:t>
      </w:r>
      <w:r>
        <w:rPr>
          <w:sz w:val="28"/>
          <w:szCs w:val="28"/>
        </w:rPr>
        <w:t>5 999,1</w:t>
      </w:r>
      <w:r w:rsidRPr="009A0785">
        <w:rPr>
          <w:sz w:val="28"/>
          <w:szCs w:val="28"/>
        </w:rPr>
        <w:t xml:space="preserve"> т</w:t>
      </w:r>
      <w:r>
        <w:rPr>
          <w:sz w:val="28"/>
          <w:szCs w:val="28"/>
        </w:rPr>
        <w:t xml:space="preserve">ыс. рублей,  на </w:t>
      </w:r>
      <w:r w:rsidRPr="009A0785">
        <w:rPr>
          <w:sz w:val="28"/>
          <w:szCs w:val="28"/>
        </w:rPr>
        <w:t>201</w:t>
      </w:r>
      <w:r>
        <w:rPr>
          <w:sz w:val="28"/>
          <w:szCs w:val="28"/>
        </w:rPr>
        <w:t>5</w:t>
      </w:r>
      <w:r w:rsidRPr="009A0785">
        <w:rPr>
          <w:sz w:val="28"/>
          <w:szCs w:val="28"/>
        </w:rPr>
        <w:t xml:space="preserve"> год – </w:t>
      </w:r>
      <w:r>
        <w:rPr>
          <w:sz w:val="28"/>
          <w:szCs w:val="28"/>
        </w:rPr>
        <w:t>6 784,6</w:t>
      </w:r>
      <w:r w:rsidRPr="009A0785">
        <w:rPr>
          <w:sz w:val="28"/>
          <w:szCs w:val="28"/>
        </w:rPr>
        <w:t xml:space="preserve"> тыс. рублей</w:t>
      </w:r>
      <w:r>
        <w:rPr>
          <w:sz w:val="28"/>
          <w:szCs w:val="28"/>
        </w:rPr>
        <w:t>.</w:t>
      </w:r>
      <w:r w:rsidRPr="009A0785">
        <w:rPr>
          <w:sz w:val="28"/>
          <w:szCs w:val="28"/>
        </w:rPr>
        <w:t xml:space="preserve"> </w:t>
      </w:r>
    </w:p>
    <w:p w:rsidR="00AF0FE0" w:rsidRDefault="00AF0FE0" w:rsidP="00603621">
      <w:pPr>
        <w:ind w:firstLine="708"/>
        <w:jc w:val="both"/>
        <w:rPr>
          <w:b/>
          <w:sz w:val="28"/>
          <w:szCs w:val="28"/>
        </w:rPr>
      </w:pPr>
      <w:r>
        <w:rPr>
          <w:rStyle w:val="0021"/>
        </w:rPr>
        <w:t>О</w:t>
      </w:r>
      <w:r w:rsidRPr="006D50EA">
        <w:rPr>
          <w:rStyle w:val="0021"/>
        </w:rPr>
        <w:t xml:space="preserve">бщий объём расходов на реализацию </w:t>
      </w:r>
      <w:r>
        <w:rPr>
          <w:rStyle w:val="0021"/>
        </w:rPr>
        <w:t>муниципальной</w:t>
      </w:r>
      <w:r w:rsidRPr="006D50EA">
        <w:rPr>
          <w:rStyle w:val="0021"/>
        </w:rPr>
        <w:t xml:space="preserve"> программы </w:t>
      </w:r>
      <w:r>
        <w:rPr>
          <w:rStyle w:val="0021"/>
        </w:rPr>
        <w:t>в</w:t>
      </w:r>
      <w:r w:rsidRPr="006D50EA">
        <w:rPr>
          <w:rStyle w:val="0021"/>
        </w:rPr>
        <w:t xml:space="preserve"> 2016 год</w:t>
      </w:r>
      <w:r>
        <w:rPr>
          <w:rStyle w:val="0021"/>
        </w:rPr>
        <w:t>у</w:t>
      </w:r>
      <w:r w:rsidRPr="006D50EA">
        <w:rPr>
          <w:rStyle w:val="0021"/>
        </w:rPr>
        <w:t xml:space="preserve"> уменьшен</w:t>
      </w:r>
      <w:r>
        <w:rPr>
          <w:rStyle w:val="0021"/>
        </w:rPr>
        <w:t xml:space="preserve"> на </w:t>
      </w:r>
      <w:r w:rsidRPr="006D50EA">
        <w:rPr>
          <w:rStyle w:val="0021"/>
        </w:rPr>
        <w:t xml:space="preserve"> </w:t>
      </w:r>
      <w:r>
        <w:rPr>
          <w:rStyle w:val="0021"/>
        </w:rPr>
        <w:t xml:space="preserve"> 11,6 </w:t>
      </w:r>
      <w:r w:rsidRPr="006D50EA">
        <w:rPr>
          <w:rStyle w:val="0021"/>
        </w:rPr>
        <w:t>% по сравнению с 2015 годом</w:t>
      </w:r>
      <w:r>
        <w:rPr>
          <w:rStyle w:val="0021"/>
        </w:rPr>
        <w:t>.</w:t>
      </w:r>
    </w:p>
    <w:p w:rsidR="00AF0FE0" w:rsidRPr="00A91843" w:rsidRDefault="00AF0FE0" w:rsidP="00A91843">
      <w:pPr>
        <w:keepNext/>
        <w:spacing w:before="240" w:after="120" w:line="252" w:lineRule="auto"/>
        <w:jc w:val="center"/>
        <w:rPr>
          <w:b/>
          <w:sz w:val="28"/>
          <w:szCs w:val="28"/>
        </w:rPr>
      </w:pPr>
      <w:r>
        <w:rPr>
          <w:b/>
          <w:sz w:val="28"/>
          <w:szCs w:val="28"/>
        </w:rPr>
        <w:t xml:space="preserve">Не программная часть </w:t>
      </w:r>
      <w:r w:rsidRPr="00A91843">
        <w:rPr>
          <w:b/>
          <w:sz w:val="28"/>
          <w:szCs w:val="28"/>
        </w:rPr>
        <w:t xml:space="preserve"> </w:t>
      </w:r>
      <w:r>
        <w:rPr>
          <w:b/>
          <w:sz w:val="28"/>
          <w:szCs w:val="28"/>
        </w:rPr>
        <w:t>расходов бюджета муниципального образования «Рогнединский район»</w:t>
      </w:r>
    </w:p>
    <w:p w:rsidR="00AF0FE0" w:rsidRPr="006329CA" w:rsidRDefault="00AF0FE0" w:rsidP="006329CA">
      <w:pPr>
        <w:pStyle w:val="ConsNormal"/>
        <w:widowControl/>
        <w:ind w:firstLine="540"/>
        <w:jc w:val="both"/>
        <w:rPr>
          <w:rFonts w:ascii="Times New Roman" w:hAnsi="Times New Roman" w:cs="Times New Roman"/>
          <w:sz w:val="28"/>
          <w:szCs w:val="28"/>
        </w:rPr>
      </w:pPr>
      <w:r w:rsidRPr="006329CA">
        <w:rPr>
          <w:rFonts w:ascii="Times New Roman" w:hAnsi="Times New Roman" w:cs="Times New Roman"/>
          <w:sz w:val="28"/>
          <w:szCs w:val="28"/>
        </w:rPr>
        <w:t>Не программная часть бюджета на 2016 год определена в сумме 1049,8 тыс. рублей, в нее вошли расходы на обеспечение деятельности законодательного (представительного) органа муниципального образования - Рогнединский районный Совет народных депутатов  в сумме 296,6 тыс. рублей, обеспечение деятельности Контрольно-счётной палаты Рогнединского района в сумме 503,2 тыс. рублей, рез</w:t>
      </w:r>
      <w:r>
        <w:rPr>
          <w:rFonts w:ascii="Times New Roman" w:hAnsi="Times New Roman" w:cs="Times New Roman"/>
          <w:sz w:val="28"/>
          <w:szCs w:val="28"/>
        </w:rPr>
        <w:t>ервный фонд администрации Рогнедин</w:t>
      </w:r>
      <w:r w:rsidRPr="006329CA">
        <w:rPr>
          <w:rFonts w:ascii="Times New Roman" w:hAnsi="Times New Roman" w:cs="Times New Roman"/>
          <w:sz w:val="28"/>
          <w:szCs w:val="28"/>
        </w:rPr>
        <w:t>ского района – 250,0 тыс. рублей.</w:t>
      </w:r>
      <w:r>
        <w:rPr>
          <w:rFonts w:ascii="Times New Roman" w:hAnsi="Times New Roman" w:cs="Times New Roman"/>
          <w:sz w:val="28"/>
          <w:szCs w:val="28"/>
        </w:rPr>
        <w:t xml:space="preserve"> </w:t>
      </w:r>
      <w:r w:rsidRPr="006329CA">
        <w:rPr>
          <w:rFonts w:ascii="Times New Roman" w:hAnsi="Times New Roman" w:cs="Times New Roman"/>
          <w:sz w:val="28"/>
          <w:szCs w:val="28"/>
        </w:rPr>
        <w:t>Не программная часть бюджета уменьшена на  17,2 % по сравнению с 2015 годом.</w:t>
      </w:r>
    </w:p>
    <w:p w:rsidR="00AF0FE0" w:rsidRPr="006329CA" w:rsidRDefault="00AF0FE0" w:rsidP="00EB04A7">
      <w:pPr>
        <w:spacing w:before="120" w:line="252" w:lineRule="auto"/>
        <w:ind w:firstLine="708"/>
        <w:rPr>
          <w:sz w:val="28"/>
          <w:szCs w:val="28"/>
        </w:rPr>
      </w:pPr>
    </w:p>
    <w:p w:rsidR="00AF0FE0" w:rsidRDefault="00AF0FE0" w:rsidP="006329CA">
      <w:pPr>
        <w:pStyle w:val="ListParagraph"/>
        <w:numPr>
          <w:ilvl w:val="0"/>
          <w:numId w:val="5"/>
        </w:numPr>
        <w:jc w:val="both"/>
        <w:rPr>
          <w:sz w:val="28"/>
          <w:szCs w:val="28"/>
        </w:rPr>
      </w:pPr>
      <w:r w:rsidRPr="00522074">
        <w:rPr>
          <w:b/>
          <w:sz w:val="28"/>
          <w:szCs w:val="28"/>
        </w:rPr>
        <w:t>Источники внутреннего финансирования дефицита бюджета</w:t>
      </w:r>
      <w:r w:rsidRPr="00522074">
        <w:rPr>
          <w:sz w:val="28"/>
          <w:szCs w:val="28"/>
        </w:rPr>
        <w:t xml:space="preserve"> </w:t>
      </w:r>
    </w:p>
    <w:p w:rsidR="00AF0FE0" w:rsidRPr="006329CA" w:rsidRDefault="00AF0FE0" w:rsidP="006329CA">
      <w:pPr>
        <w:spacing w:line="256" w:lineRule="auto"/>
        <w:ind w:firstLine="709"/>
        <w:jc w:val="both"/>
        <w:rPr>
          <w:sz w:val="28"/>
          <w:szCs w:val="28"/>
        </w:rPr>
      </w:pPr>
      <w:r w:rsidRPr="006329CA">
        <w:rPr>
          <w:sz w:val="28"/>
          <w:szCs w:val="28"/>
        </w:rPr>
        <w:t xml:space="preserve">На 2016 год районный бюджет прогнозируется с дефицитом в сумме 500,0 тыс. рублей. </w:t>
      </w:r>
    </w:p>
    <w:p w:rsidR="00AF0FE0" w:rsidRPr="006329CA" w:rsidRDefault="00AF0FE0" w:rsidP="006329CA">
      <w:pPr>
        <w:spacing w:line="256" w:lineRule="auto"/>
        <w:ind w:firstLine="709"/>
        <w:jc w:val="both"/>
        <w:rPr>
          <w:sz w:val="28"/>
          <w:szCs w:val="28"/>
        </w:rPr>
      </w:pPr>
      <w:r w:rsidRPr="006329CA">
        <w:rPr>
          <w:sz w:val="28"/>
          <w:szCs w:val="28"/>
        </w:rPr>
        <w:t xml:space="preserve">В 2016 году в качестве источников внутреннего финансирования бюджета предусмотрено привлечение кредитов кредитных организаций в объеме 500 ,0 тыс. рублей. </w:t>
      </w:r>
    </w:p>
    <w:p w:rsidR="00AF0FE0" w:rsidRDefault="00AF0FE0" w:rsidP="006329CA">
      <w:pPr>
        <w:pStyle w:val="0020"/>
        <w:spacing w:line="256" w:lineRule="auto"/>
        <w:rPr>
          <w:rFonts w:ascii="Garamond" w:hAnsi="Garamond"/>
          <w:highlight w:val="darkGray"/>
        </w:rPr>
      </w:pPr>
    </w:p>
    <w:p w:rsidR="00AF0FE0" w:rsidRDefault="00AF0FE0" w:rsidP="006329CA">
      <w:pPr>
        <w:pStyle w:val="0020"/>
        <w:numPr>
          <w:ilvl w:val="0"/>
          <w:numId w:val="5"/>
        </w:numPr>
        <w:rPr>
          <w:rFonts w:ascii="Times New Roman" w:hAnsi="Times New Roman"/>
          <w:b/>
        </w:rPr>
      </w:pPr>
      <w:r>
        <w:rPr>
          <w:rFonts w:ascii="Times New Roman" w:hAnsi="Times New Roman"/>
          <w:b/>
        </w:rPr>
        <w:t>Выводы</w:t>
      </w:r>
    </w:p>
    <w:p w:rsidR="00AF0FE0" w:rsidRDefault="00AF0FE0" w:rsidP="00313906">
      <w:pPr>
        <w:autoSpaceDE w:val="0"/>
        <w:autoSpaceDN w:val="0"/>
        <w:adjustRightInd w:val="0"/>
        <w:ind w:firstLine="540"/>
        <w:jc w:val="both"/>
        <w:rPr>
          <w:sz w:val="28"/>
          <w:szCs w:val="28"/>
        </w:rPr>
      </w:pPr>
      <w:r>
        <w:rPr>
          <w:sz w:val="28"/>
          <w:szCs w:val="28"/>
        </w:rPr>
        <w:t>Проект решения Рогнединского районного Совета народных депутатов «О бюджете муниципального образования «Рогнединский район» на 2016 год» внесен администрацией Рогнединского района  на рассмотрение в Рогнединский районный Совет народных депутатов до 1 декабря 2015 года.</w:t>
      </w:r>
    </w:p>
    <w:p w:rsidR="00AF0FE0" w:rsidRPr="00EC2429" w:rsidRDefault="00AF0FE0" w:rsidP="00313906">
      <w:pPr>
        <w:pStyle w:val="ConsNormal"/>
        <w:widowControl/>
        <w:ind w:firstLine="709"/>
        <w:jc w:val="both"/>
        <w:rPr>
          <w:rFonts w:ascii="Times New Roman" w:hAnsi="Times New Roman" w:cs="Times New Roman"/>
          <w:sz w:val="28"/>
          <w:szCs w:val="28"/>
        </w:rPr>
      </w:pPr>
      <w:r w:rsidRPr="003367FE">
        <w:rPr>
          <w:rFonts w:ascii="Times New Roman" w:hAnsi="Times New Roman" w:cs="Times New Roman"/>
          <w:sz w:val="28"/>
          <w:szCs w:val="28"/>
        </w:rPr>
        <w:t>Основные характеристики бюджета на 2016 год сформированы в условиях снижения</w:t>
      </w:r>
      <w:r w:rsidRPr="00EC2429">
        <w:rPr>
          <w:rFonts w:ascii="Times New Roman" w:hAnsi="Times New Roman" w:cs="Times New Roman"/>
          <w:sz w:val="28"/>
          <w:szCs w:val="28"/>
        </w:rPr>
        <w:t xml:space="preserve"> темпов поступлений отдельных налоговых и неналоговых доходов в бюджет, а также рисков невыполнения запланированных показателей поступлений в случае изменения геополитической и макроэкономической ситуации.</w:t>
      </w:r>
    </w:p>
    <w:p w:rsidR="00AF0FE0" w:rsidRPr="00946DE9" w:rsidRDefault="00AF0FE0" w:rsidP="00313906">
      <w:pPr>
        <w:pStyle w:val="ConsNormal"/>
        <w:widowControl/>
        <w:ind w:firstLine="709"/>
        <w:jc w:val="both"/>
        <w:rPr>
          <w:rFonts w:ascii="Times New Roman" w:hAnsi="Times New Roman" w:cs="Times New Roman"/>
          <w:sz w:val="28"/>
          <w:szCs w:val="28"/>
        </w:rPr>
      </w:pPr>
      <w:r w:rsidRPr="000C0925">
        <w:rPr>
          <w:rFonts w:ascii="Times New Roman" w:hAnsi="Times New Roman" w:cs="Times New Roman"/>
          <w:sz w:val="28"/>
          <w:szCs w:val="28"/>
        </w:rPr>
        <w:t>Проект решения «О бюджете му</w:t>
      </w:r>
      <w:r>
        <w:rPr>
          <w:rFonts w:ascii="Times New Roman" w:hAnsi="Times New Roman" w:cs="Times New Roman"/>
          <w:sz w:val="28"/>
          <w:szCs w:val="28"/>
        </w:rPr>
        <w:t>ниципального образования «Рогнедин</w:t>
      </w:r>
      <w:r w:rsidRPr="000C0925">
        <w:rPr>
          <w:rFonts w:ascii="Times New Roman" w:hAnsi="Times New Roman" w:cs="Times New Roman"/>
          <w:sz w:val="28"/>
          <w:szCs w:val="28"/>
        </w:rPr>
        <w:t xml:space="preserve">ский район» на 2016 год» включает </w:t>
      </w:r>
      <w:r>
        <w:rPr>
          <w:rFonts w:ascii="Times New Roman" w:hAnsi="Times New Roman" w:cs="Times New Roman"/>
          <w:sz w:val="28"/>
          <w:szCs w:val="28"/>
        </w:rPr>
        <w:t>29</w:t>
      </w:r>
      <w:r w:rsidRPr="009256E6">
        <w:rPr>
          <w:rFonts w:ascii="Times New Roman" w:hAnsi="Times New Roman" w:cs="Times New Roman"/>
          <w:sz w:val="28"/>
          <w:szCs w:val="28"/>
        </w:rPr>
        <w:t xml:space="preserve"> статей</w:t>
      </w:r>
      <w:r>
        <w:rPr>
          <w:rFonts w:ascii="Times New Roman" w:hAnsi="Times New Roman" w:cs="Times New Roman"/>
          <w:sz w:val="28"/>
          <w:szCs w:val="28"/>
        </w:rPr>
        <w:t xml:space="preserve"> и 11 приложений</w:t>
      </w:r>
      <w:r w:rsidRPr="000C0925">
        <w:rPr>
          <w:rFonts w:ascii="Times New Roman" w:hAnsi="Times New Roman" w:cs="Times New Roman"/>
          <w:sz w:val="28"/>
          <w:szCs w:val="28"/>
        </w:rPr>
        <w:t xml:space="preserve">. </w:t>
      </w:r>
    </w:p>
    <w:p w:rsidR="00AF0FE0" w:rsidRDefault="00AF0FE0" w:rsidP="00313906">
      <w:pPr>
        <w:widowControl w:val="0"/>
        <w:ind w:firstLine="709"/>
        <w:jc w:val="both"/>
        <w:rPr>
          <w:sz w:val="28"/>
          <w:szCs w:val="28"/>
        </w:rPr>
      </w:pPr>
      <w:r>
        <w:rPr>
          <w:sz w:val="28"/>
          <w:szCs w:val="28"/>
        </w:rPr>
        <w:t xml:space="preserve">Проект </w:t>
      </w:r>
      <w:r>
        <w:rPr>
          <w:bCs/>
          <w:sz w:val="28"/>
          <w:szCs w:val="28"/>
        </w:rPr>
        <w:t>бюджета</w:t>
      </w:r>
      <w:r>
        <w:rPr>
          <w:sz w:val="28"/>
          <w:szCs w:val="28"/>
        </w:rPr>
        <w:t xml:space="preserve"> муниципального образования «Рогнединский район» на 2016 год сформирован по доходам в объеме 107 214,3 тыс. рублей, в том числе собственные доходы – 36545,0 тыс. рублей (налоговые – 32 196,0 тыс. рублей, неналоговые – 4 349,0 тыс. рублей), по расходам  – 107 714,3  тыс. рублей, дефицит составляет  500,0 тыс. рублей. </w:t>
      </w:r>
    </w:p>
    <w:p w:rsidR="00AF0FE0" w:rsidRDefault="00AF0FE0" w:rsidP="00313906">
      <w:pPr>
        <w:autoSpaceDE w:val="0"/>
        <w:autoSpaceDN w:val="0"/>
        <w:adjustRightInd w:val="0"/>
        <w:ind w:right="-5" w:firstLine="720"/>
        <w:jc w:val="both"/>
        <w:rPr>
          <w:sz w:val="28"/>
          <w:szCs w:val="20"/>
        </w:rPr>
      </w:pPr>
      <w:r>
        <w:rPr>
          <w:sz w:val="28"/>
          <w:szCs w:val="28"/>
        </w:rPr>
        <w:t xml:space="preserve">Прогнозирование собственных доходов местного бюджета осуществлено в соответствии с нормами, установленными статьей </w:t>
      </w:r>
      <w:r>
        <w:rPr>
          <w:sz w:val="28"/>
          <w:szCs w:val="28"/>
        </w:rPr>
        <w:br/>
        <w:t xml:space="preserve">174.1 Бюджетного кодекса Российской Федерации  в условиях действующего законодательства. </w:t>
      </w:r>
    </w:p>
    <w:p w:rsidR="00AF0FE0" w:rsidRDefault="00AF0FE0" w:rsidP="00313906">
      <w:pPr>
        <w:widowControl w:val="0"/>
        <w:ind w:firstLine="709"/>
        <w:jc w:val="both"/>
        <w:rPr>
          <w:color w:val="000000"/>
          <w:sz w:val="28"/>
          <w:szCs w:val="20"/>
        </w:rPr>
      </w:pPr>
      <w:r>
        <w:rPr>
          <w:bCs/>
          <w:sz w:val="28"/>
          <w:szCs w:val="28"/>
        </w:rPr>
        <w:t>Налоговые и неналоговые доходы</w:t>
      </w:r>
      <w:r>
        <w:rPr>
          <w:sz w:val="28"/>
          <w:szCs w:val="28"/>
        </w:rPr>
        <w:t xml:space="preserve"> бюджета (далее - собственные) в 2016 году</w:t>
      </w:r>
      <w:r>
        <w:rPr>
          <w:color w:val="008000"/>
          <w:sz w:val="28"/>
          <w:szCs w:val="28"/>
        </w:rPr>
        <w:t xml:space="preserve"> </w:t>
      </w:r>
      <w:r>
        <w:rPr>
          <w:sz w:val="28"/>
          <w:szCs w:val="28"/>
        </w:rPr>
        <w:t>прогнозируются в объеме</w:t>
      </w:r>
      <w:r>
        <w:rPr>
          <w:color w:val="008000"/>
          <w:sz w:val="28"/>
          <w:szCs w:val="28"/>
        </w:rPr>
        <w:t xml:space="preserve"> </w:t>
      </w:r>
      <w:r>
        <w:rPr>
          <w:sz w:val="28"/>
          <w:szCs w:val="28"/>
        </w:rPr>
        <w:t>36 545,0 тыс. рублей, темп роста к ожидаемому исполнению 2015 года составит 104,8 %, к исполнению бюджета 2014 года – 145,9 процента.</w:t>
      </w:r>
      <w:r>
        <w:rPr>
          <w:color w:val="008000"/>
          <w:sz w:val="28"/>
          <w:szCs w:val="28"/>
        </w:rPr>
        <w:t xml:space="preserve"> </w:t>
      </w:r>
    </w:p>
    <w:p w:rsidR="00AF0FE0" w:rsidRDefault="00AF0FE0" w:rsidP="00313906">
      <w:pPr>
        <w:pStyle w:val="BodyTextIndent"/>
        <w:widowControl w:val="0"/>
        <w:ind w:left="0" w:firstLine="720"/>
        <w:jc w:val="both"/>
        <w:rPr>
          <w:rFonts w:ascii="Times New Roman" w:hAnsi="Times New Roman"/>
          <w:szCs w:val="28"/>
        </w:rPr>
      </w:pPr>
      <w:r>
        <w:rPr>
          <w:rFonts w:ascii="Times New Roman" w:hAnsi="Times New Roman"/>
          <w:szCs w:val="28"/>
        </w:rPr>
        <w:t>Удельный вес собственных доходов в общем объеме составит 34,1 %, что на 4,6 процентного пункта больше удельного веса оценки исполнении бюджета 2015 года.</w:t>
      </w:r>
    </w:p>
    <w:p w:rsidR="00AF0FE0" w:rsidRDefault="00AF0FE0" w:rsidP="003D7A9F">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налоговых и неналоговых доходов бюджета на долю налоговых доходов приходится 88,1% (32196,0 тыс. рублей), неналоговых доходов 7,9 процента (4349,0 тыс. рублей). </w:t>
      </w:r>
    </w:p>
    <w:p w:rsidR="00AF0FE0" w:rsidRDefault="00AF0FE0" w:rsidP="003D7A9F">
      <w:pPr>
        <w:widowControl w:val="0"/>
        <w:ind w:firstLine="720"/>
        <w:jc w:val="both"/>
        <w:rPr>
          <w:bCs/>
          <w:sz w:val="28"/>
          <w:szCs w:val="28"/>
        </w:rPr>
      </w:pPr>
      <w:r>
        <w:rPr>
          <w:sz w:val="28"/>
          <w:szCs w:val="28"/>
        </w:rPr>
        <w:t xml:space="preserve">Основную долю собственных доходов бюджета  в 2016 году по-прежнему будут составлять доходы от налога на доходы физических лиц – 72,8 % (26599,0 тыс. рублей). </w:t>
      </w:r>
    </w:p>
    <w:p w:rsidR="00AF0FE0" w:rsidRPr="007E5175" w:rsidRDefault="00AF0FE0" w:rsidP="003D7A9F">
      <w:pPr>
        <w:pStyle w:val="BodyTextIndent"/>
        <w:ind w:left="0" w:firstLine="709"/>
        <w:jc w:val="both"/>
        <w:rPr>
          <w:rFonts w:ascii="Times New Roman" w:hAnsi="Times New Roman"/>
          <w:szCs w:val="28"/>
        </w:rPr>
      </w:pPr>
      <w:r w:rsidRPr="007E5175">
        <w:rPr>
          <w:rFonts w:ascii="Times New Roman" w:hAnsi="Times New Roman"/>
          <w:szCs w:val="28"/>
        </w:rPr>
        <w:t xml:space="preserve">Общий объем безвозмездных поступлений в 2016 году </w:t>
      </w:r>
      <w:r>
        <w:rPr>
          <w:rFonts w:ascii="Times New Roman" w:hAnsi="Times New Roman"/>
          <w:szCs w:val="28"/>
        </w:rPr>
        <w:t>запланирован в размере 70669,3</w:t>
      </w:r>
      <w:r w:rsidRPr="007E5175">
        <w:rPr>
          <w:rFonts w:ascii="Times New Roman" w:hAnsi="Times New Roman"/>
          <w:szCs w:val="28"/>
        </w:rPr>
        <w:t xml:space="preserve"> тыс. рублей. </w:t>
      </w:r>
    </w:p>
    <w:p w:rsidR="00AF0FE0" w:rsidRDefault="00AF0FE0" w:rsidP="003D7A9F">
      <w:pPr>
        <w:pStyle w:val="BodyTextIndent"/>
        <w:spacing w:before="120" w:line="257" w:lineRule="auto"/>
        <w:ind w:left="0" w:firstLine="710"/>
        <w:jc w:val="both"/>
        <w:rPr>
          <w:rFonts w:ascii="Times New Roman" w:hAnsi="Times New Roman"/>
          <w:szCs w:val="28"/>
        </w:rPr>
      </w:pPr>
      <w:r w:rsidRPr="00506EBA">
        <w:rPr>
          <w:rFonts w:ascii="Times New Roman" w:hAnsi="Times New Roman"/>
          <w:szCs w:val="28"/>
        </w:rPr>
        <w:t>Дотаци</w:t>
      </w:r>
      <w:r>
        <w:rPr>
          <w:rFonts w:ascii="Times New Roman" w:hAnsi="Times New Roman"/>
          <w:szCs w:val="28"/>
        </w:rPr>
        <w:t>и</w:t>
      </w:r>
      <w:r w:rsidRPr="00506EBA">
        <w:rPr>
          <w:rFonts w:ascii="Times New Roman" w:hAnsi="Times New Roman"/>
          <w:szCs w:val="28"/>
        </w:rPr>
        <w:t xml:space="preserve"> на 2016 год предусмотрен</w:t>
      </w:r>
      <w:r>
        <w:rPr>
          <w:rFonts w:ascii="Times New Roman" w:hAnsi="Times New Roman"/>
          <w:szCs w:val="28"/>
        </w:rPr>
        <w:t>ы</w:t>
      </w:r>
      <w:r w:rsidRPr="00506EBA">
        <w:rPr>
          <w:rFonts w:ascii="Times New Roman" w:hAnsi="Times New Roman"/>
          <w:szCs w:val="28"/>
        </w:rPr>
        <w:t xml:space="preserve"> в размере </w:t>
      </w:r>
      <w:r>
        <w:rPr>
          <w:rFonts w:ascii="Times New Roman" w:hAnsi="Times New Roman"/>
          <w:szCs w:val="28"/>
        </w:rPr>
        <w:t>5600,0 тыс.</w:t>
      </w:r>
      <w:r w:rsidRPr="00506EBA">
        <w:rPr>
          <w:rFonts w:ascii="Times New Roman" w:hAnsi="Times New Roman"/>
          <w:szCs w:val="28"/>
        </w:rPr>
        <w:t xml:space="preserve"> рублей (на </w:t>
      </w:r>
      <w:r>
        <w:rPr>
          <w:rFonts w:ascii="Times New Roman" w:hAnsi="Times New Roman"/>
          <w:szCs w:val="28"/>
        </w:rPr>
        <w:t>6801,0 тыс.</w:t>
      </w:r>
      <w:r w:rsidRPr="00506EBA">
        <w:rPr>
          <w:rFonts w:ascii="Times New Roman" w:hAnsi="Times New Roman"/>
          <w:szCs w:val="28"/>
        </w:rPr>
        <w:t xml:space="preserve"> рублей </w:t>
      </w:r>
      <w:r>
        <w:rPr>
          <w:rFonts w:ascii="Times New Roman" w:hAnsi="Times New Roman"/>
          <w:szCs w:val="28"/>
        </w:rPr>
        <w:t xml:space="preserve">меньше </w:t>
      </w:r>
      <w:r w:rsidRPr="00506EBA">
        <w:rPr>
          <w:rFonts w:ascii="Times New Roman" w:hAnsi="Times New Roman"/>
          <w:szCs w:val="28"/>
        </w:rPr>
        <w:t>объема дотаци</w:t>
      </w:r>
      <w:r>
        <w:rPr>
          <w:rFonts w:ascii="Times New Roman" w:hAnsi="Times New Roman"/>
          <w:szCs w:val="28"/>
        </w:rPr>
        <w:t>й</w:t>
      </w:r>
      <w:r w:rsidRPr="00506EBA">
        <w:rPr>
          <w:rFonts w:ascii="Times New Roman" w:hAnsi="Times New Roman"/>
          <w:szCs w:val="28"/>
        </w:rPr>
        <w:t xml:space="preserve"> 2015 года)</w:t>
      </w:r>
      <w:r>
        <w:rPr>
          <w:rFonts w:ascii="Times New Roman" w:hAnsi="Times New Roman"/>
          <w:szCs w:val="28"/>
        </w:rPr>
        <w:t>.</w:t>
      </w:r>
      <w:r w:rsidRPr="00506EBA">
        <w:rPr>
          <w:rFonts w:ascii="Times New Roman" w:hAnsi="Times New Roman"/>
          <w:szCs w:val="28"/>
        </w:rPr>
        <w:t xml:space="preserve"> </w:t>
      </w:r>
    </w:p>
    <w:p w:rsidR="00AF0FE0" w:rsidRDefault="00AF0FE0" w:rsidP="003D7A9F">
      <w:pPr>
        <w:pStyle w:val="BodyTextIndent"/>
        <w:ind w:left="0" w:firstLine="709"/>
        <w:jc w:val="both"/>
        <w:rPr>
          <w:rFonts w:ascii="Times New Roman" w:hAnsi="Times New Roman"/>
          <w:szCs w:val="28"/>
        </w:rPr>
      </w:pPr>
      <w:r w:rsidRPr="007F3873">
        <w:rPr>
          <w:rFonts w:ascii="Times New Roman" w:hAnsi="Times New Roman"/>
          <w:szCs w:val="28"/>
        </w:rPr>
        <w:t>Общий объем суб</w:t>
      </w:r>
      <w:r>
        <w:rPr>
          <w:rFonts w:ascii="Times New Roman" w:hAnsi="Times New Roman"/>
          <w:szCs w:val="28"/>
        </w:rPr>
        <w:t>венций</w:t>
      </w:r>
      <w:r w:rsidRPr="007F3873">
        <w:rPr>
          <w:rFonts w:ascii="Times New Roman" w:hAnsi="Times New Roman"/>
          <w:szCs w:val="28"/>
        </w:rPr>
        <w:t xml:space="preserve"> на 2016 год составляет </w:t>
      </w:r>
      <w:r>
        <w:rPr>
          <w:rFonts w:ascii="Times New Roman" w:hAnsi="Times New Roman"/>
          <w:szCs w:val="28"/>
        </w:rPr>
        <w:t>58488,3 тыс.</w:t>
      </w:r>
      <w:r w:rsidRPr="007F3873">
        <w:rPr>
          <w:rFonts w:ascii="Times New Roman" w:hAnsi="Times New Roman"/>
          <w:szCs w:val="28"/>
        </w:rPr>
        <w:t xml:space="preserve"> рублей</w:t>
      </w:r>
      <w:r>
        <w:rPr>
          <w:rFonts w:ascii="Times New Roman" w:hAnsi="Times New Roman"/>
          <w:szCs w:val="28"/>
        </w:rPr>
        <w:t>, или 95,9 % к оценке 2015 года.</w:t>
      </w:r>
    </w:p>
    <w:p w:rsidR="00AF0FE0" w:rsidRDefault="00AF0FE0" w:rsidP="003D7A9F">
      <w:pPr>
        <w:pStyle w:val="BodyTextIndent"/>
        <w:ind w:left="0" w:firstLine="709"/>
        <w:jc w:val="both"/>
        <w:rPr>
          <w:rFonts w:ascii="Times New Roman" w:hAnsi="Times New Roman"/>
          <w:szCs w:val="28"/>
        </w:rPr>
      </w:pPr>
      <w:r>
        <w:rPr>
          <w:rFonts w:ascii="Times New Roman" w:hAnsi="Times New Roman"/>
          <w:szCs w:val="28"/>
        </w:rPr>
        <w:t>Иные межбюджетные трансферты запланированы в объеме 6581,0 тыс. рублей, или 82,6 % к оценке 2015 года.</w:t>
      </w:r>
    </w:p>
    <w:p w:rsidR="00AF0FE0" w:rsidRPr="0034772C" w:rsidRDefault="00AF0FE0" w:rsidP="003D7A9F">
      <w:pPr>
        <w:pStyle w:val="ConsNormal"/>
        <w:widowControl/>
        <w:ind w:firstLine="709"/>
        <w:jc w:val="both"/>
        <w:rPr>
          <w:rFonts w:ascii="Times New Roman" w:hAnsi="Times New Roman" w:cs="Times New Roman"/>
          <w:sz w:val="28"/>
          <w:szCs w:val="28"/>
        </w:rPr>
      </w:pPr>
      <w:r w:rsidRPr="0034772C">
        <w:rPr>
          <w:rFonts w:ascii="Times New Roman" w:hAnsi="Times New Roman" w:cs="Times New Roman"/>
          <w:sz w:val="28"/>
          <w:szCs w:val="28"/>
        </w:rPr>
        <w:t>Объем расходов бюджета муниципального образования «</w:t>
      </w:r>
      <w:r>
        <w:rPr>
          <w:rFonts w:ascii="Times New Roman" w:hAnsi="Times New Roman" w:cs="Times New Roman"/>
          <w:sz w:val="28"/>
          <w:szCs w:val="28"/>
        </w:rPr>
        <w:t>Рогнедин</w:t>
      </w:r>
      <w:r w:rsidRPr="0034772C">
        <w:rPr>
          <w:rFonts w:ascii="Times New Roman" w:hAnsi="Times New Roman" w:cs="Times New Roman"/>
          <w:sz w:val="28"/>
          <w:szCs w:val="28"/>
        </w:rPr>
        <w:t>ский район</w:t>
      </w:r>
      <w:r>
        <w:rPr>
          <w:rFonts w:ascii="Times New Roman" w:hAnsi="Times New Roman" w:cs="Times New Roman"/>
          <w:sz w:val="28"/>
          <w:szCs w:val="28"/>
        </w:rPr>
        <w:t>» в 2016 году составит 107 714,3</w:t>
      </w:r>
      <w:r w:rsidRPr="0034772C">
        <w:rPr>
          <w:rFonts w:ascii="Times New Roman" w:hAnsi="Times New Roman" w:cs="Times New Roman"/>
          <w:sz w:val="28"/>
          <w:szCs w:val="28"/>
        </w:rPr>
        <w:t xml:space="preserve"> тыс. рублей. </w:t>
      </w:r>
    </w:p>
    <w:p w:rsidR="00AF0FE0" w:rsidRDefault="00AF0FE0" w:rsidP="003D7A9F">
      <w:pPr>
        <w:pStyle w:val="rvps698610"/>
        <w:widowControl w:val="0"/>
        <w:tabs>
          <w:tab w:val="left" w:pos="9355"/>
        </w:tabs>
        <w:spacing w:after="0"/>
        <w:ind w:right="0" w:firstLine="709"/>
        <w:jc w:val="both"/>
        <w:rPr>
          <w:sz w:val="28"/>
          <w:szCs w:val="28"/>
        </w:rPr>
      </w:pPr>
      <w:r>
        <w:rPr>
          <w:bCs/>
          <w:sz w:val="28"/>
          <w:szCs w:val="28"/>
        </w:rPr>
        <w:t xml:space="preserve">Анализ ведомственной структуры расходов бюджета муниципального образования </w:t>
      </w:r>
      <w:r>
        <w:rPr>
          <w:sz w:val="28"/>
          <w:szCs w:val="28"/>
        </w:rPr>
        <w:t>показывает, что в 2016 году расходы спроектированы в разрезе 3 главных распорядителей бюджетных средств.</w:t>
      </w:r>
    </w:p>
    <w:p w:rsidR="00AF0FE0" w:rsidRDefault="00AF0FE0" w:rsidP="003D7A9F">
      <w:pPr>
        <w:spacing w:line="252" w:lineRule="auto"/>
        <w:ind w:firstLine="709"/>
        <w:jc w:val="both"/>
        <w:rPr>
          <w:sz w:val="28"/>
          <w:szCs w:val="28"/>
        </w:rPr>
      </w:pPr>
      <w:r w:rsidRPr="00FE68BD">
        <w:rPr>
          <w:sz w:val="28"/>
          <w:szCs w:val="28"/>
        </w:rPr>
        <w:t>Перече</w:t>
      </w:r>
      <w:r w:rsidRPr="008262AA">
        <w:rPr>
          <w:sz w:val="28"/>
          <w:szCs w:val="28"/>
        </w:rPr>
        <w:t xml:space="preserve">нь </w:t>
      </w:r>
      <w:r>
        <w:rPr>
          <w:sz w:val="28"/>
          <w:szCs w:val="28"/>
        </w:rPr>
        <w:t>муниципальных программ</w:t>
      </w:r>
      <w:r w:rsidRPr="008262AA">
        <w:rPr>
          <w:sz w:val="28"/>
          <w:szCs w:val="28"/>
        </w:rPr>
        <w:t>, предлагаемых к реализации в 201</w:t>
      </w:r>
      <w:r>
        <w:rPr>
          <w:sz w:val="28"/>
          <w:szCs w:val="28"/>
        </w:rPr>
        <w:t>5</w:t>
      </w:r>
      <w:r w:rsidRPr="008262AA">
        <w:rPr>
          <w:sz w:val="28"/>
          <w:szCs w:val="28"/>
        </w:rPr>
        <w:t xml:space="preserve"> году и плановом периоде 201</w:t>
      </w:r>
      <w:r>
        <w:rPr>
          <w:sz w:val="28"/>
          <w:szCs w:val="28"/>
        </w:rPr>
        <w:t>6</w:t>
      </w:r>
      <w:r w:rsidRPr="008262AA">
        <w:rPr>
          <w:sz w:val="28"/>
          <w:szCs w:val="28"/>
        </w:rPr>
        <w:t xml:space="preserve"> и 201</w:t>
      </w:r>
      <w:r>
        <w:rPr>
          <w:sz w:val="28"/>
          <w:szCs w:val="28"/>
        </w:rPr>
        <w:t>7</w:t>
      </w:r>
      <w:r w:rsidRPr="008262AA">
        <w:rPr>
          <w:sz w:val="28"/>
          <w:szCs w:val="28"/>
        </w:rPr>
        <w:t xml:space="preserve"> годов</w:t>
      </w:r>
      <w:r>
        <w:rPr>
          <w:sz w:val="28"/>
          <w:szCs w:val="28"/>
        </w:rPr>
        <w:t xml:space="preserve"> утвержден </w:t>
      </w:r>
      <w:r w:rsidRPr="008262AA">
        <w:rPr>
          <w:sz w:val="28"/>
          <w:szCs w:val="28"/>
        </w:rPr>
        <w:t xml:space="preserve">постановлением </w:t>
      </w:r>
      <w:r>
        <w:rPr>
          <w:sz w:val="28"/>
          <w:szCs w:val="28"/>
        </w:rPr>
        <w:t>администрации Рогнединского района 30.12.2014 года № 338.</w:t>
      </w:r>
    </w:p>
    <w:p w:rsidR="00AF0FE0" w:rsidRPr="009A0785" w:rsidRDefault="00AF0FE0" w:rsidP="003D7A9F">
      <w:pPr>
        <w:spacing w:line="252" w:lineRule="auto"/>
        <w:ind w:firstLine="709"/>
        <w:jc w:val="both"/>
        <w:rPr>
          <w:sz w:val="28"/>
          <w:szCs w:val="28"/>
        </w:rPr>
      </w:pPr>
      <w:r w:rsidRPr="009A0785">
        <w:rPr>
          <w:sz w:val="28"/>
          <w:szCs w:val="28"/>
        </w:rPr>
        <w:t>Расходы на их реализацию на 201</w:t>
      </w:r>
      <w:r>
        <w:rPr>
          <w:sz w:val="28"/>
          <w:szCs w:val="28"/>
        </w:rPr>
        <w:t>6</w:t>
      </w:r>
      <w:r w:rsidRPr="009A0785">
        <w:rPr>
          <w:sz w:val="28"/>
          <w:szCs w:val="28"/>
        </w:rPr>
        <w:t xml:space="preserve"> год планируются в объеме </w:t>
      </w:r>
      <w:r>
        <w:rPr>
          <w:sz w:val="28"/>
          <w:szCs w:val="28"/>
        </w:rPr>
        <w:t>107 714,3</w:t>
      </w:r>
      <w:r w:rsidRPr="009A0785">
        <w:rPr>
          <w:sz w:val="28"/>
          <w:szCs w:val="28"/>
        </w:rPr>
        <w:t xml:space="preserve"> тыс. рублей.</w:t>
      </w:r>
    </w:p>
    <w:p w:rsidR="00AF0FE0" w:rsidRDefault="00AF0FE0" w:rsidP="003D7A9F">
      <w:pPr>
        <w:spacing w:line="21" w:lineRule="atLeast"/>
        <w:ind w:firstLine="709"/>
        <w:jc w:val="both"/>
        <w:rPr>
          <w:sz w:val="28"/>
          <w:szCs w:val="28"/>
        </w:rPr>
      </w:pPr>
      <w:r>
        <w:rPr>
          <w:sz w:val="28"/>
          <w:szCs w:val="28"/>
        </w:rPr>
        <w:t xml:space="preserve">В паспортах программ указан объем  бюджетных ассигнований, необходимых для их реализации. </w:t>
      </w:r>
    </w:p>
    <w:p w:rsidR="00AF0FE0" w:rsidRPr="00D97E20" w:rsidRDefault="00AF0FE0" w:rsidP="003D7A9F">
      <w:pPr>
        <w:spacing w:before="120" w:line="252" w:lineRule="auto"/>
        <w:ind w:firstLine="708"/>
        <w:rPr>
          <w:sz w:val="28"/>
          <w:szCs w:val="28"/>
        </w:rPr>
      </w:pPr>
      <w:r w:rsidRPr="00D97E20">
        <w:rPr>
          <w:sz w:val="28"/>
          <w:szCs w:val="28"/>
        </w:rPr>
        <w:t>Не</w:t>
      </w:r>
      <w:r>
        <w:rPr>
          <w:sz w:val="28"/>
          <w:szCs w:val="28"/>
        </w:rPr>
        <w:t xml:space="preserve"> </w:t>
      </w:r>
      <w:r w:rsidRPr="00D97E20">
        <w:rPr>
          <w:sz w:val="28"/>
          <w:szCs w:val="28"/>
        </w:rPr>
        <w:t>програм</w:t>
      </w:r>
      <w:r>
        <w:rPr>
          <w:sz w:val="28"/>
          <w:szCs w:val="28"/>
        </w:rPr>
        <w:t>м</w:t>
      </w:r>
      <w:r w:rsidRPr="00D97E20">
        <w:rPr>
          <w:sz w:val="28"/>
          <w:szCs w:val="28"/>
        </w:rPr>
        <w:t>на</w:t>
      </w:r>
      <w:r>
        <w:rPr>
          <w:sz w:val="28"/>
          <w:szCs w:val="28"/>
        </w:rPr>
        <w:t>я часть бюджета уменьшена на 17</w:t>
      </w:r>
      <w:r w:rsidRPr="00D97E20">
        <w:rPr>
          <w:sz w:val="28"/>
          <w:szCs w:val="28"/>
        </w:rPr>
        <w:t>,</w:t>
      </w:r>
      <w:r>
        <w:rPr>
          <w:sz w:val="28"/>
          <w:szCs w:val="28"/>
        </w:rPr>
        <w:t xml:space="preserve">2 </w:t>
      </w:r>
      <w:r w:rsidRPr="00D97E20">
        <w:rPr>
          <w:sz w:val="28"/>
          <w:szCs w:val="28"/>
        </w:rPr>
        <w:t>% по сравнению с 2015 годом</w:t>
      </w:r>
      <w:r>
        <w:rPr>
          <w:sz w:val="28"/>
          <w:szCs w:val="28"/>
        </w:rPr>
        <w:t xml:space="preserve"> и составит 1049,8</w:t>
      </w:r>
      <w:r w:rsidRPr="00EB04A7">
        <w:rPr>
          <w:sz w:val="28"/>
          <w:szCs w:val="28"/>
        </w:rPr>
        <w:t xml:space="preserve"> </w:t>
      </w:r>
      <w:r>
        <w:rPr>
          <w:sz w:val="28"/>
          <w:szCs w:val="28"/>
        </w:rPr>
        <w:t xml:space="preserve">тыс. </w:t>
      </w:r>
      <w:r w:rsidRPr="00EB04A7">
        <w:rPr>
          <w:sz w:val="28"/>
          <w:szCs w:val="28"/>
        </w:rPr>
        <w:t>рублей</w:t>
      </w:r>
      <w:r>
        <w:rPr>
          <w:sz w:val="28"/>
          <w:szCs w:val="28"/>
        </w:rPr>
        <w:t>.</w:t>
      </w:r>
    </w:p>
    <w:p w:rsidR="00AF0FE0" w:rsidRDefault="00AF0FE0" w:rsidP="003D7A9F">
      <w:pPr>
        <w:pStyle w:val="BodyTextIndent2"/>
        <w:widowControl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В 2016 году в качестве источников внутреннего финансирования дефицита  бюджета  предусмотрено привлечение кредитов кредитных организаций  в объеме   500,0 тыс. рублей.  </w:t>
      </w:r>
    </w:p>
    <w:p w:rsidR="00AF0FE0" w:rsidRDefault="00AF0FE0" w:rsidP="003C04D2">
      <w:pPr>
        <w:pStyle w:val="0020"/>
        <w:rPr>
          <w:rFonts w:ascii="Times New Roman" w:hAnsi="Times New Roman"/>
          <w:color w:val="000000"/>
        </w:rPr>
      </w:pPr>
    </w:p>
    <w:p w:rsidR="00AF0FE0" w:rsidRDefault="00AF0FE0" w:rsidP="00512818">
      <w:pPr>
        <w:pStyle w:val="0020"/>
        <w:numPr>
          <w:ilvl w:val="0"/>
          <w:numId w:val="5"/>
        </w:numPr>
        <w:rPr>
          <w:rFonts w:ascii="Times New Roman" w:hAnsi="Times New Roman"/>
          <w:b/>
          <w:color w:val="000000"/>
        </w:rPr>
      </w:pPr>
      <w:r w:rsidRPr="00AF0A6A">
        <w:rPr>
          <w:rFonts w:ascii="Times New Roman" w:hAnsi="Times New Roman"/>
          <w:b/>
          <w:color w:val="000000"/>
        </w:rPr>
        <w:t>Предложения</w:t>
      </w:r>
    </w:p>
    <w:p w:rsidR="00AF0FE0" w:rsidRDefault="00AF0FE0" w:rsidP="00512818">
      <w:pPr>
        <w:pStyle w:val="0020"/>
        <w:ind w:left="360" w:firstLine="0"/>
        <w:rPr>
          <w:rFonts w:ascii="Times New Roman" w:hAnsi="Times New Roman"/>
          <w:b/>
          <w:color w:val="000000"/>
        </w:rPr>
      </w:pPr>
    </w:p>
    <w:p w:rsidR="00AF0FE0" w:rsidRPr="00C85387" w:rsidRDefault="00AF0FE0" w:rsidP="00345C66">
      <w:pPr>
        <w:ind w:firstLine="709"/>
        <w:jc w:val="both"/>
        <w:rPr>
          <w:sz w:val="28"/>
          <w:szCs w:val="28"/>
        </w:rPr>
      </w:pPr>
      <w:r w:rsidRPr="00C85387">
        <w:rPr>
          <w:sz w:val="28"/>
          <w:szCs w:val="28"/>
        </w:rPr>
        <w:t xml:space="preserve">Данный проект рекомендован к рассмотрению на сессии </w:t>
      </w:r>
      <w:r>
        <w:rPr>
          <w:sz w:val="28"/>
          <w:szCs w:val="28"/>
        </w:rPr>
        <w:t>Рогнединского районного</w:t>
      </w:r>
      <w:r w:rsidRPr="00C85387">
        <w:rPr>
          <w:sz w:val="28"/>
          <w:szCs w:val="28"/>
        </w:rPr>
        <w:t xml:space="preserve"> Совета народных депутатов.</w:t>
      </w:r>
    </w:p>
    <w:p w:rsidR="00AF0FE0" w:rsidRDefault="00AF0FE0" w:rsidP="003C04D2">
      <w:pPr>
        <w:spacing w:line="252" w:lineRule="auto"/>
        <w:ind w:firstLine="709"/>
        <w:jc w:val="both"/>
        <w:rPr>
          <w:sz w:val="28"/>
          <w:szCs w:val="28"/>
        </w:rPr>
      </w:pPr>
    </w:p>
    <w:p w:rsidR="00AF0FE0" w:rsidRDefault="00AF0FE0" w:rsidP="003C04D2">
      <w:pPr>
        <w:spacing w:line="252" w:lineRule="auto"/>
        <w:ind w:firstLine="709"/>
        <w:jc w:val="both"/>
        <w:rPr>
          <w:sz w:val="28"/>
          <w:szCs w:val="28"/>
        </w:rPr>
      </w:pPr>
    </w:p>
    <w:p w:rsidR="00AF0FE0" w:rsidRDefault="00AF0FE0" w:rsidP="003C04D2">
      <w:pPr>
        <w:spacing w:line="252" w:lineRule="auto"/>
        <w:ind w:firstLine="709"/>
        <w:jc w:val="both"/>
        <w:rPr>
          <w:sz w:val="28"/>
          <w:szCs w:val="28"/>
        </w:rPr>
      </w:pPr>
    </w:p>
    <w:p w:rsidR="00AF0FE0" w:rsidRDefault="00AF0FE0" w:rsidP="003C04D2">
      <w:pPr>
        <w:spacing w:line="252" w:lineRule="auto"/>
        <w:ind w:firstLine="709"/>
        <w:jc w:val="both"/>
        <w:rPr>
          <w:sz w:val="28"/>
          <w:szCs w:val="28"/>
        </w:rPr>
      </w:pPr>
    </w:p>
    <w:p w:rsidR="00AF0FE0" w:rsidRDefault="00AF0FE0" w:rsidP="003C04D2">
      <w:pPr>
        <w:spacing w:line="252" w:lineRule="auto"/>
        <w:ind w:firstLine="709"/>
        <w:jc w:val="both"/>
        <w:rPr>
          <w:sz w:val="28"/>
          <w:szCs w:val="28"/>
        </w:rPr>
      </w:pPr>
    </w:p>
    <w:p w:rsidR="00AF0FE0" w:rsidRDefault="00AF0FE0" w:rsidP="00316580">
      <w:pPr>
        <w:autoSpaceDE w:val="0"/>
        <w:autoSpaceDN w:val="0"/>
        <w:adjustRightInd w:val="0"/>
        <w:jc w:val="both"/>
        <w:rPr>
          <w:sz w:val="28"/>
          <w:szCs w:val="28"/>
        </w:rPr>
      </w:pPr>
      <w:r>
        <w:rPr>
          <w:sz w:val="28"/>
          <w:szCs w:val="28"/>
        </w:rPr>
        <w:t>Председатель КСП</w:t>
      </w:r>
    </w:p>
    <w:p w:rsidR="00AF0FE0" w:rsidRDefault="00AF0FE0" w:rsidP="00316580">
      <w:pPr>
        <w:autoSpaceDE w:val="0"/>
        <w:autoSpaceDN w:val="0"/>
        <w:adjustRightInd w:val="0"/>
        <w:jc w:val="both"/>
      </w:pPr>
      <w:r>
        <w:rPr>
          <w:sz w:val="28"/>
          <w:szCs w:val="28"/>
        </w:rPr>
        <w:t xml:space="preserve">Рогнединского района                           </w:t>
      </w:r>
      <w:r>
        <w:rPr>
          <w:sz w:val="28"/>
          <w:szCs w:val="28"/>
        </w:rPr>
        <w:tab/>
        <w:t xml:space="preserve">                   </w:t>
      </w:r>
      <w:r>
        <w:rPr>
          <w:sz w:val="28"/>
          <w:szCs w:val="28"/>
        </w:rPr>
        <w:tab/>
        <w:t xml:space="preserve">       В.П. Семкин </w:t>
      </w:r>
      <w:r>
        <w:rPr>
          <w:sz w:val="28"/>
          <w:szCs w:val="28"/>
        </w:rPr>
        <w:tab/>
      </w:r>
      <w:r>
        <w:rPr>
          <w:sz w:val="28"/>
          <w:szCs w:val="28"/>
        </w:rPr>
        <w:tab/>
      </w:r>
      <w:r>
        <w:rPr>
          <w:sz w:val="28"/>
          <w:szCs w:val="28"/>
        </w:rPr>
        <w:tab/>
      </w:r>
      <w:r>
        <w:rPr>
          <w:sz w:val="28"/>
          <w:szCs w:val="28"/>
        </w:rPr>
        <w:tab/>
      </w:r>
    </w:p>
    <w:sectPr w:rsidR="00AF0FE0" w:rsidSect="00C36761">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FE0" w:rsidRDefault="00AF0FE0" w:rsidP="006604CB">
      <w:r>
        <w:separator/>
      </w:r>
    </w:p>
  </w:endnote>
  <w:endnote w:type="continuationSeparator" w:id="1">
    <w:p w:rsidR="00AF0FE0" w:rsidRDefault="00AF0FE0" w:rsidP="006604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FE0" w:rsidRDefault="00AF0FE0" w:rsidP="006604CB">
      <w:r>
        <w:separator/>
      </w:r>
    </w:p>
  </w:footnote>
  <w:footnote w:type="continuationSeparator" w:id="1">
    <w:p w:rsidR="00AF0FE0" w:rsidRDefault="00AF0FE0" w:rsidP="00660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E0" w:rsidRDefault="00AF0FE0">
    <w:pPr>
      <w:pStyle w:val="Header"/>
      <w:jc w:val="center"/>
    </w:pPr>
    <w:fldSimple w:instr=" PAGE   \* MERGEFORMAT ">
      <w:r>
        <w:rPr>
          <w:noProof/>
        </w:rPr>
        <w:t>20</w:t>
      </w:r>
    </w:fldSimple>
  </w:p>
  <w:p w:rsidR="00AF0FE0" w:rsidRDefault="00AF0F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D2600"/>
    <w:multiLevelType w:val="hybridMultilevel"/>
    <w:tmpl w:val="07FC8E5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92A7AC6"/>
    <w:multiLevelType w:val="multilevel"/>
    <w:tmpl w:val="F24CE06C"/>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37C71A19"/>
    <w:multiLevelType w:val="hybridMultilevel"/>
    <w:tmpl w:val="D6EE2AA0"/>
    <w:lvl w:ilvl="0" w:tplc="04190005">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A51501F"/>
    <w:multiLevelType w:val="hybridMultilevel"/>
    <w:tmpl w:val="D0304794"/>
    <w:lvl w:ilvl="0" w:tplc="5E902A1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78E073F0"/>
    <w:multiLevelType w:val="hybridMultilevel"/>
    <w:tmpl w:val="C01097FC"/>
    <w:lvl w:ilvl="0" w:tplc="2078DE82">
      <w:start w:val="1"/>
      <w:numFmt w:val="decimal"/>
      <w:pStyle w:val="007"/>
      <w:lvlText w:val="%1."/>
      <w:lvlJc w:val="left"/>
      <w:pPr>
        <w:tabs>
          <w:tab w:val="num" w:pos="1800"/>
        </w:tabs>
        <w:ind w:left="180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4D2"/>
    <w:rsid w:val="00002380"/>
    <w:rsid w:val="00003EBC"/>
    <w:rsid w:val="00004343"/>
    <w:rsid w:val="00004CE9"/>
    <w:rsid w:val="00012A71"/>
    <w:rsid w:val="0001596A"/>
    <w:rsid w:val="00016F69"/>
    <w:rsid w:val="00020EA3"/>
    <w:rsid w:val="00024328"/>
    <w:rsid w:val="00024485"/>
    <w:rsid w:val="0003113E"/>
    <w:rsid w:val="00034286"/>
    <w:rsid w:val="00034E29"/>
    <w:rsid w:val="00035557"/>
    <w:rsid w:val="00036383"/>
    <w:rsid w:val="00036784"/>
    <w:rsid w:val="00042A22"/>
    <w:rsid w:val="00043992"/>
    <w:rsid w:val="00050B5C"/>
    <w:rsid w:val="0005240F"/>
    <w:rsid w:val="00072F58"/>
    <w:rsid w:val="00081833"/>
    <w:rsid w:val="00084BC8"/>
    <w:rsid w:val="00084DD0"/>
    <w:rsid w:val="0008575D"/>
    <w:rsid w:val="000865DF"/>
    <w:rsid w:val="00090752"/>
    <w:rsid w:val="00093384"/>
    <w:rsid w:val="00095929"/>
    <w:rsid w:val="00095DF8"/>
    <w:rsid w:val="000977AE"/>
    <w:rsid w:val="000A14E7"/>
    <w:rsid w:val="000A215D"/>
    <w:rsid w:val="000A65C7"/>
    <w:rsid w:val="000A76C6"/>
    <w:rsid w:val="000A782F"/>
    <w:rsid w:val="000B0012"/>
    <w:rsid w:val="000B1E9F"/>
    <w:rsid w:val="000B5F9A"/>
    <w:rsid w:val="000C0925"/>
    <w:rsid w:val="000C47C8"/>
    <w:rsid w:val="000C4FD8"/>
    <w:rsid w:val="000C5486"/>
    <w:rsid w:val="000C6D90"/>
    <w:rsid w:val="000D19CB"/>
    <w:rsid w:val="000D3E62"/>
    <w:rsid w:val="000D4BB2"/>
    <w:rsid w:val="000E0098"/>
    <w:rsid w:val="000E173B"/>
    <w:rsid w:val="000E4890"/>
    <w:rsid w:val="000E6051"/>
    <w:rsid w:val="000E6370"/>
    <w:rsid w:val="000F08B9"/>
    <w:rsid w:val="000F1946"/>
    <w:rsid w:val="000F5E38"/>
    <w:rsid w:val="001007AC"/>
    <w:rsid w:val="00112992"/>
    <w:rsid w:val="00122EB2"/>
    <w:rsid w:val="00125323"/>
    <w:rsid w:val="00125C03"/>
    <w:rsid w:val="00127360"/>
    <w:rsid w:val="0013104B"/>
    <w:rsid w:val="00131B75"/>
    <w:rsid w:val="00143DE9"/>
    <w:rsid w:val="001503A0"/>
    <w:rsid w:val="001546F0"/>
    <w:rsid w:val="00156084"/>
    <w:rsid w:val="001564F2"/>
    <w:rsid w:val="00156ED3"/>
    <w:rsid w:val="0015713E"/>
    <w:rsid w:val="00160E63"/>
    <w:rsid w:val="0016388D"/>
    <w:rsid w:val="0016778D"/>
    <w:rsid w:val="00176094"/>
    <w:rsid w:val="0018016E"/>
    <w:rsid w:val="00180C6F"/>
    <w:rsid w:val="00181C29"/>
    <w:rsid w:val="001850E3"/>
    <w:rsid w:val="00185B74"/>
    <w:rsid w:val="001924A9"/>
    <w:rsid w:val="00197FF1"/>
    <w:rsid w:val="001A0DB8"/>
    <w:rsid w:val="001A12CC"/>
    <w:rsid w:val="001A2770"/>
    <w:rsid w:val="001A4252"/>
    <w:rsid w:val="001A4976"/>
    <w:rsid w:val="001B48AC"/>
    <w:rsid w:val="001B4961"/>
    <w:rsid w:val="001B7EEC"/>
    <w:rsid w:val="001C441D"/>
    <w:rsid w:val="001C7ED6"/>
    <w:rsid w:val="001D294E"/>
    <w:rsid w:val="001D4759"/>
    <w:rsid w:val="001D666B"/>
    <w:rsid w:val="001E1146"/>
    <w:rsid w:val="001E6404"/>
    <w:rsid w:val="001E79E9"/>
    <w:rsid w:val="001F6A50"/>
    <w:rsid w:val="00204CA4"/>
    <w:rsid w:val="002068CA"/>
    <w:rsid w:val="00207C11"/>
    <w:rsid w:val="00211267"/>
    <w:rsid w:val="00216D87"/>
    <w:rsid w:val="002203BD"/>
    <w:rsid w:val="002219C2"/>
    <w:rsid w:val="00223376"/>
    <w:rsid w:val="00227524"/>
    <w:rsid w:val="002305C5"/>
    <w:rsid w:val="00232F13"/>
    <w:rsid w:val="0023306B"/>
    <w:rsid w:val="002356D6"/>
    <w:rsid w:val="0023699C"/>
    <w:rsid w:val="0024120C"/>
    <w:rsid w:val="00245E0D"/>
    <w:rsid w:val="00246B1E"/>
    <w:rsid w:val="00250BA7"/>
    <w:rsid w:val="00256FB4"/>
    <w:rsid w:val="0025791C"/>
    <w:rsid w:val="00260E42"/>
    <w:rsid w:val="00263129"/>
    <w:rsid w:val="00265E9F"/>
    <w:rsid w:val="00265F34"/>
    <w:rsid w:val="00285704"/>
    <w:rsid w:val="002870B4"/>
    <w:rsid w:val="002870C6"/>
    <w:rsid w:val="002916AC"/>
    <w:rsid w:val="00296157"/>
    <w:rsid w:val="00296A00"/>
    <w:rsid w:val="002A2C46"/>
    <w:rsid w:val="002A62EF"/>
    <w:rsid w:val="002B0E2C"/>
    <w:rsid w:val="002B287A"/>
    <w:rsid w:val="002B3254"/>
    <w:rsid w:val="002B32C4"/>
    <w:rsid w:val="002B4FFB"/>
    <w:rsid w:val="002B5420"/>
    <w:rsid w:val="002B58FA"/>
    <w:rsid w:val="002C0491"/>
    <w:rsid w:val="002D2350"/>
    <w:rsid w:val="002D4203"/>
    <w:rsid w:val="002D489C"/>
    <w:rsid w:val="002D4B78"/>
    <w:rsid w:val="002E0595"/>
    <w:rsid w:val="002E0677"/>
    <w:rsid w:val="002E142D"/>
    <w:rsid w:val="002E32CD"/>
    <w:rsid w:val="002E6713"/>
    <w:rsid w:val="002F1C59"/>
    <w:rsid w:val="002F2F8B"/>
    <w:rsid w:val="002F6797"/>
    <w:rsid w:val="00302C50"/>
    <w:rsid w:val="00303EB8"/>
    <w:rsid w:val="00307C80"/>
    <w:rsid w:val="00310711"/>
    <w:rsid w:val="003126DD"/>
    <w:rsid w:val="00313906"/>
    <w:rsid w:val="00316580"/>
    <w:rsid w:val="003226AF"/>
    <w:rsid w:val="003260E4"/>
    <w:rsid w:val="00330522"/>
    <w:rsid w:val="00331C68"/>
    <w:rsid w:val="003364B3"/>
    <w:rsid w:val="003367FE"/>
    <w:rsid w:val="00342B9A"/>
    <w:rsid w:val="003447FD"/>
    <w:rsid w:val="00345C66"/>
    <w:rsid w:val="0034772C"/>
    <w:rsid w:val="00351B2F"/>
    <w:rsid w:val="00351E3F"/>
    <w:rsid w:val="0035656A"/>
    <w:rsid w:val="00360BC5"/>
    <w:rsid w:val="0037130E"/>
    <w:rsid w:val="00373468"/>
    <w:rsid w:val="00375E1D"/>
    <w:rsid w:val="00376F1A"/>
    <w:rsid w:val="00395D36"/>
    <w:rsid w:val="00396E41"/>
    <w:rsid w:val="003A04CC"/>
    <w:rsid w:val="003A16CB"/>
    <w:rsid w:val="003B23B2"/>
    <w:rsid w:val="003B3056"/>
    <w:rsid w:val="003B4241"/>
    <w:rsid w:val="003B510C"/>
    <w:rsid w:val="003C04D2"/>
    <w:rsid w:val="003C0CC4"/>
    <w:rsid w:val="003C2A16"/>
    <w:rsid w:val="003C2F2E"/>
    <w:rsid w:val="003C67B1"/>
    <w:rsid w:val="003C7DA2"/>
    <w:rsid w:val="003C7FAA"/>
    <w:rsid w:val="003D006E"/>
    <w:rsid w:val="003D0EBC"/>
    <w:rsid w:val="003D510F"/>
    <w:rsid w:val="003D5960"/>
    <w:rsid w:val="003D7A9F"/>
    <w:rsid w:val="003E0849"/>
    <w:rsid w:val="003E20CB"/>
    <w:rsid w:val="003E503E"/>
    <w:rsid w:val="003F17C8"/>
    <w:rsid w:val="003F2E90"/>
    <w:rsid w:val="003F312F"/>
    <w:rsid w:val="00401F50"/>
    <w:rsid w:val="0040676B"/>
    <w:rsid w:val="004105AE"/>
    <w:rsid w:val="00410CDB"/>
    <w:rsid w:val="004163CC"/>
    <w:rsid w:val="0041713C"/>
    <w:rsid w:val="004200E2"/>
    <w:rsid w:val="004264C4"/>
    <w:rsid w:val="004310DE"/>
    <w:rsid w:val="0044380F"/>
    <w:rsid w:val="004445BE"/>
    <w:rsid w:val="00444F05"/>
    <w:rsid w:val="00445F2A"/>
    <w:rsid w:val="00447CE3"/>
    <w:rsid w:val="004528EE"/>
    <w:rsid w:val="0045485D"/>
    <w:rsid w:val="00464B77"/>
    <w:rsid w:val="00465B80"/>
    <w:rsid w:val="004734EB"/>
    <w:rsid w:val="004756E7"/>
    <w:rsid w:val="004803B1"/>
    <w:rsid w:val="004808CE"/>
    <w:rsid w:val="00485DAF"/>
    <w:rsid w:val="0048693F"/>
    <w:rsid w:val="00490742"/>
    <w:rsid w:val="00490C81"/>
    <w:rsid w:val="004A0E6C"/>
    <w:rsid w:val="004A64CC"/>
    <w:rsid w:val="004A6C13"/>
    <w:rsid w:val="004A6E86"/>
    <w:rsid w:val="004B2769"/>
    <w:rsid w:val="004B57C7"/>
    <w:rsid w:val="004C1C05"/>
    <w:rsid w:val="004C3C66"/>
    <w:rsid w:val="004C4917"/>
    <w:rsid w:val="004D6296"/>
    <w:rsid w:val="004E18F2"/>
    <w:rsid w:val="004E320B"/>
    <w:rsid w:val="004F10E0"/>
    <w:rsid w:val="004F1B26"/>
    <w:rsid w:val="004F2CD5"/>
    <w:rsid w:val="004F4BE7"/>
    <w:rsid w:val="004F7DF5"/>
    <w:rsid w:val="0050025E"/>
    <w:rsid w:val="005023F4"/>
    <w:rsid w:val="0050266E"/>
    <w:rsid w:val="00503C41"/>
    <w:rsid w:val="00505E96"/>
    <w:rsid w:val="00506EBA"/>
    <w:rsid w:val="00507D3C"/>
    <w:rsid w:val="005105CD"/>
    <w:rsid w:val="00510817"/>
    <w:rsid w:val="00512510"/>
    <w:rsid w:val="00512818"/>
    <w:rsid w:val="005140E2"/>
    <w:rsid w:val="00516EE7"/>
    <w:rsid w:val="00522074"/>
    <w:rsid w:val="00531BFC"/>
    <w:rsid w:val="00534711"/>
    <w:rsid w:val="00535AC2"/>
    <w:rsid w:val="005365EC"/>
    <w:rsid w:val="00540649"/>
    <w:rsid w:val="0054068A"/>
    <w:rsid w:val="00544B78"/>
    <w:rsid w:val="00545F88"/>
    <w:rsid w:val="005504E9"/>
    <w:rsid w:val="00550A1C"/>
    <w:rsid w:val="00553967"/>
    <w:rsid w:val="00556A64"/>
    <w:rsid w:val="00560010"/>
    <w:rsid w:val="005600AE"/>
    <w:rsid w:val="00563133"/>
    <w:rsid w:val="00565204"/>
    <w:rsid w:val="00565AC2"/>
    <w:rsid w:val="005668D2"/>
    <w:rsid w:val="00566AE7"/>
    <w:rsid w:val="00567DDD"/>
    <w:rsid w:val="0057529C"/>
    <w:rsid w:val="00575D97"/>
    <w:rsid w:val="005767CF"/>
    <w:rsid w:val="00580980"/>
    <w:rsid w:val="0058696C"/>
    <w:rsid w:val="00592934"/>
    <w:rsid w:val="00592F2B"/>
    <w:rsid w:val="00594604"/>
    <w:rsid w:val="00595672"/>
    <w:rsid w:val="005A43AD"/>
    <w:rsid w:val="005A46FC"/>
    <w:rsid w:val="005B2640"/>
    <w:rsid w:val="005B6F0A"/>
    <w:rsid w:val="005B727E"/>
    <w:rsid w:val="005C4816"/>
    <w:rsid w:val="005D21B0"/>
    <w:rsid w:val="005D28D6"/>
    <w:rsid w:val="005D38C8"/>
    <w:rsid w:val="005D3DBB"/>
    <w:rsid w:val="005D4B98"/>
    <w:rsid w:val="005E3729"/>
    <w:rsid w:val="005F5EBA"/>
    <w:rsid w:val="005F65EB"/>
    <w:rsid w:val="005F67F5"/>
    <w:rsid w:val="00603621"/>
    <w:rsid w:val="006055B6"/>
    <w:rsid w:val="00605C27"/>
    <w:rsid w:val="0061002A"/>
    <w:rsid w:val="00610FB2"/>
    <w:rsid w:val="00612FDA"/>
    <w:rsid w:val="006137BB"/>
    <w:rsid w:val="00613F58"/>
    <w:rsid w:val="0061478A"/>
    <w:rsid w:val="0061768F"/>
    <w:rsid w:val="00622AB0"/>
    <w:rsid w:val="00624F8C"/>
    <w:rsid w:val="00625568"/>
    <w:rsid w:val="006259CF"/>
    <w:rsid w:val="00631D36"/>
    <w:rsid w:val="006329CA"/>
    <w:rsid w:val="00646176"/>
    <w:rsid w:val="00651660"/>
    <w:rsid w:val="006559A2"/>
    <w:rsid w:val="006604CB"/>
    <w:rsid w:val="00665AD2"/>
    <w:rsid w:val="006679C9"/>
    <w:rsid w:val="00675E91"/>
    <w:rsid w:val="00680CB0"/>
    <w:rsid w:val="0068160C"/>
    <w:rsid w:val="0068715F"/>
    <w:rsid w:val="006906AA"/>
    <w:rsid w:val="00691AA3"/>
    <w:rsid w:val="00692320"/>
    <w:rsid w:val="00692762"/>
    <w:rsid w:val="00693484"/>
    <w:rsid w:val="00697393"/>
    <w:rsid w:val="00697B28"/>
    <w:rsid w:val="006A1EC1"/>
    <w:rsid w:val="006A40D9"/>
    <w:rsid w:val="006A5C60"/>
    <w:rsid w:val="006A5E8F"/>
    <w:rsid w:val="006A765D"/>
    <w:rsid w:val="006A7C97"/>
    <w:rsid w:val="006B59B0"/>
    <w:rsid w:val="006B6371"/>
    <w:rsid w:val="006C2295"/>
    <w:rsid w:val="006C32C3"/>
    <w:rsid w:val="006C3318"/>
    <w:rsid w:val="006C4208"/>
    <w:rsid w:val="006C59EB"/>
    <w:rsid w:val="006C638A"/>
    <w:rsid w:val="006D2E0C"/>
    <w:rsid w:val="006D4180"/>
    <w:rsid w:val="006D50EA"/>
    <w:rsid w:val="006D77D1"/>
    <w:rsid w:val="006E0AD0"/>
    <w:rsid w:val="006E0B1D"/>
    <w:rsid w:val="006E1898"/>
    <w:rsid w:val="006E24E9"/>
    <w:rsid w:val="006E763A"/>
    <w:rsid w:val="006F4628"/>
    <w:rsid w:val="006F4CC1"/>
    <w:rsid w:val="00700A60"/>
    <w:rsid w:val="007025B8"/>
    <w:rsid w:val="00704CF5"/>
    <w:rsid w:val="0072094F"/>
    <w:rsid w:val="00720D78"/>
    <w:rsid w:val="00720FB4"/>
    <w:rsid w:val="007226D3"/>
    <w:rsid w:val="0073151C"/>
    <w:rsid w:val="007340A7"/>
    <w:rsid w:val="00735FA6"/>
    <w:rsid w:val="0073615C"/>
    <w:rsid w:val="007470CF"/>
    <w:rsid w:val="00754353"/>
    <w:rsid w:val="00761776"/>
    <w:rsid w:val="00765FAC"/>
    <w:rsid w:val="0077159E"/>
    <w:rsid w:val="007810E5"/>
    <w:rsid w:val="00784B9E"/>
    <w:rsid w:val="00786E06"/>
    <w:rsid w:val="00787DE8"/>
    <w:rsid w:val="007A044A"/>
    <w:rsid w:val="007B0D12"/>
    <w:rsid w:val="007C018F"/>
    <w:rsid w:val="007C1C11"/>
    <w:rsid w:val="007C200E"/>
    <w:rsid w:val="007C502A"/>
    <w:rsid w:val="007C5C6C"/>
    <w:rsid w:val="007D1FC8"/>
    <w:rsid w:val="007D3097"/>
    <w:rsid w:val="007D4D1A"/>
    <w:rsid w:val="007D50E1"/>
    <w:rsid w:val="007D5D9D"/>
    <w:rsid w:val="007D773D"/>
    <w:rsid w:val="007E483A"/>
    <w:rsid w:val="007E5175"/>
    <w:rsid w:val="007E544E"/>
    <w:rsid w:val="007F1709"/>
    <w:rsid w:val="007F370C"/>
    <w:rsid w:val="007F3873"/>
    <w:rsid w:val="007F41C9"/>
    <w:rsid w:val="008028F7"/>
    <w:rsid w:val="008036C9"/>
    <w:rsid w:val="00805465"/>
    <w:rsid w:val="00805C4D"/>
    <w:rsid w:val="00806D12"/>
    <w:rsid w:val="00813365"/>
    <w:rsid w:val="008217A5"/>
    <w:rsid w:val="00822172"/>
    <w:rsid w:val="008231FD"/>
    <w:rsid w:val="008262AA"/>
    <w:rsid w:val="0083323C"/>
    <w:rsid w:val="00837A8B"/>
    <w:rsid w:val="008409C9"/>
    <w:rsid w:val="00846897"/>
    <w:rsid w:val="00847099"/>
    <w:rsid w:val="008479C0"/>
    <w:rsid w:val="008511D0"/>
    <w:rsid w:val="00853576"/>
    <w:rsid w:val="008560CB"/>
    <w:rsid w:val="00862516"/>
    <w:rsid w:val="00867CDA"/>
    <w:rsid w:val="0087104F"/>
    <w:rsid w:val="008737E9"/>
    <w:rsid w:val="00876313"/>
    <w:rsid w:val="008766FB"/>
    <w:rsid w:val="0088427D"/>
    <w:rsid w:val="00886966"/>
    <w:rsid w:val="00895E82"/>
    <w:rsid w:val="008A2563"/>
    <w:rsid w:val="008A4BE1"/>
    <w:rsid w:val="008C0E85"/>
    <w:rsid w:val="008C4430"/>
    <w:rsid w:val="008D137E"/>
    <w:rsid w:val="008E1D9E"/>
    <w:rsid w:val="008E2154"/>
    <w:rsid w:val="008E27AF"/>
    <w:rsid w:val="008E31D6"/>
    <w:rsid w:val="008E32EE"/>
    <w:rsid w:val="008E6A2A"/>
    <w:rsid w:val="008F0C8D"/>
    <w:rsid w:val="008F26E6"/>
    <w:rsid w:val="009043B0"/>
    <w:rsid w:val="00904DC1"/>
    <w:rsid w:val="00907994"/>
    <w:rsid w:val="00911ED0"/>
    <w:rsid w:val="00912734"/>
    <w:rsid w:val="009161FC"/>
    <w:rsid w:val="0092319C"/>
    <w:rsid w:val="009256E6"/>
    <w:rsid w:val="00926957"/>
    <w:rsid w:val="009308AF"/>
    <w:rsid w:val="00933153"/>
    <w:rsid w:val="009342E1"/>
    <w:rsid w:val="0093531E"/>
    <w:rsid w:val="009411A4"/>
    <w:rsid w:val="00941423"/>
    <w:rsid w:val="00941607"/>
    <w:rsid w:val="00946DE9"/>
    <w:rsid w:val="00947F98"/>
    <w:rsid w:val="00954042"/>
    <w:rsid w:val="00954AD7"/>
    <w:rsid w:val="00956D6D"/>
    <w:rsid w:val="0096208F"/>
    <w:rsid w:val="00975171"/>
    <w:rsid w:val="00977BF8"/>
    <w:rsid w:val="009817D2"/>
    <w:rsid w:val="00981F02"/>
    <w:rsid w:val="009858D7"/>
    <w:rsid w:val="00991F6B"/>
    <w:rsid w:val="00993B22"/>
    <w:rsid w:val="00997222"/>
    <w:rsid w:val="009A0785"/>
    <w:rsid w:val="009A3FA2"/>
    <w:rsid w:val="009A455E"/>
    <w:rsid w:val="009A4D4D"/>
    <w:rsid w:val="009A51CE"/>
    <w:rsid w:val="009A72ED"/>
    <w:rsid w:val="009B006C"/>
    <w:rsid w:val="009B070A"/>
    <w:rsid w:val="009B0C81"/>
    <w:rsid w:val="009B1765"/>
    <w:rsid w:val="009B26CE"/>
    <w:rsid w:val="009B403F"/>
    <w:rsid w:val="009C7BCF"/>
    <w:rsid w:val="009D2A6A"/>
    <w:rsid w:val="009D3712"/>
    <w:rsid w:val="009D5D23"/>
    <w:rsid w:val="009E1161"/>
    <w:rsid w:val="009E3756"/>
    <w:rsid w:val="009E5DC9"/>
    <w:rsid w:val="009F3547"/>
    <w:rsid w:val="009F3ADC"/>
    <w:rsid w:val="009F4B29"/>
    <w:rsid w:val="00A00DB6"/>
    <w:rsid w:val="00A05465"/>
    <w:rsid w:val="00A0610A"/>
    <w:rsid w:val="00A1003E"/>
    <w:rsid w:val="00A10230"/>
    <w:rsid w:val="00A1198F"/>
    <w:rsid w:val="00A11C49"/>
    <w:rsid w:val="00A26529"/>
    <w:rsid w:val="00A273E7"/>
    <w:rsid w:val="00A27DFE"/>
    <w:rsid w:val="00A27EBD"/>
    <w:rsid w:val="00A3107A"/>
    <w:rsid w:val="00A35932"/>
    <w:rsid w:val="00A35ECC"/>
    <w:rsid w:val="00A370FF"/>
    <w:rsid w:val="00A4127F"/>
    <w:rsid w:val="00A4193C"/>
    <w:rsid w:val="00A4214E"/>
    <w:rsid w:val="00A42A08"/>
    <w:rsid w:val="00A46B47"/>
    <w:rsid w:val="00A46C5A"/>
    <w:rsid w:val="00A53D76"/>
    <w:rsid w:val="00A551BE"/>
    <w:rsid w:val="00A61304"/>
    <w:rsid w:val="00A657A8"/>
    <w:rsid w:val="00A65E98"/>
    <w:rsid w:val="00A67BE4"/>
    <w:rsid w:val="00A76623"/>
    <w:rsid w:val="00A767FE"/>
    <w:rsid w:val="00A77F1F"/>
    <w:rsid w:val="00A81B85"/>
    <w:rsid w:val="00A82936"/>
    <w:rsid w:val="00A91843"/>
    <w:rsid w:val="00A918F2"/>
    <w:rsid w:val="00AA2331"/>
    <w:rsid w:val="00AA3441"/>
    <w:rsid w:val="00AA3E62"/>
    <w:rsid w:val="00AA483F"/>
    <w:rsid w:val="00AA4C63"/>
    <w:rsid w:val="00AB24DC"/>
    <w:rsid w:val="00AB78A0"/>
    <w:rsid w:val="00AC0C9B"/>
    <w:rsid w:val="00AC1D78"/>
    <w:rsid w:val="00AC6573"/>
    <w:rsid w:val="00AC7CCD"/>
    <w:rsid w:val="00AD585B"/>
    <w:rsid w:val="00AD5C82"/>
    <w:rsid w:val="00AD7298"/>
    <w:rsid w:val="00AD7FE7"/>
    <w:rsid w:val="00AE2C0D"/>
    <w:rsid w:val="00AE60FF"/>
    <w:rsid w:val="00AF0A6A"/>
    <w:rsid w:val="00AF0FE0"/>
    <w:rsid w:val="00AF1361"/>
    <w:rsid w:val="00AF13F0"/>
    <w:rsid w:val="00AF4BEC"/>
    <w:rsid w:val="00B05484"/>
    <w:rsid w:val="00B06266"/>
    <w:rsid w:val="00B11A0B"/>
    <w:rsid w:val="00B1217D"/>
    <w:rsid w:val="00B16FCE"/>
    <w:rsid w:val="00B172E1"/>
    <w:rsid w:val="00B21322"/>
    <w:rsid w:val="00B21AC0"/>
    <w:rsid w:val="00B21DBD"/>
    <w:rsid w:val="00B274FA"/>
    <w:rsid w:val="00B27503"/>
    <w:rsid w:val="00B32C60"/>
    <w:rsid w:val="00B347A6"/>
    <w:rsid w:val="00B368F5"/>
    <w:rsid w:val="00B4069E"/>
    <w:rsid w:val="00B41C63"/>
    <w:rsid w:val="00B42C6B"/>
    <w:rsid w:val="00B45772"/>
    <w:rsid w:val="00B47B02"/>
    <w:rsid w:val="00B52509"/>
    <w:rsid w:val="00B52BC5"/>
    <w:rsid w:val="00B560E1"/>
    <w:rsid w:val="00B576CC"/>
    <w:rsid w:val="00B601EB"/>
    <w:rsid w:val="00B60E3A"/>
    <w:rsid w:val="00B656AF"/>
    <w:rsid w:val="00B67F97"/>
    <w:rsid w:val="00B73BEE"/>
    <w:rsid w:val="00B754BC"/>
    <w:rsid w:val="00B82365"/>
    <w:rsid w:val="00B84B98"/>
    <w:rsid w:val="00B84BA2"/>
    <w:rsid w:val="00B9152B"/>
    <w:rsid w:val="00B96BE3"/>
    <w:rsid w:val="00BA135A"/>
    <w:rsid w:val="00BA528B"/>
    <w:rsid w:val="00BA5551"/>
    <w:rsid w:val="00BB0BD1"/>
    <w:rsid w:val="00BB60C1"/>
    <w:rsid w:val="00BC0BF8"/>
    <w:rsid w:val="00BC13E8"/>
    <w:rsid w:val="00BC3936"/>
    <w:rsid w:val="00BC5222"/>
    <w:rsid w:val="00BC612F"/>
    <w:rsid w:val="00BD4C47"/>
    <w:rsid w:val="00BD6C4F"/>
    <w:rsid w:val="00BE25CF"/>
    <w:rsid w:val="00BE2B30"/>
    <w:rsid w:val="00BE35A8"/>
    <w:rsid w:val="00BE4ACC"/>
    <w:rsid w:val="00BF237A"/>
    <w:rsid w:val="00BF2806"/>
    <w:rsid w:val="00BF4481"/>
    <w:rsid w:val="00BF7384"/>
    <w:rsid w:val="00C010AD"/>
    <w:rsid w:val="00C027EF"/>
    <w:rsid w:val="00C05058"/>
    <w:rsid w:val="00C079BF"/>
    <w:rsid w:val="00C10799"/>
    <w:rsid w:val="00C10C61"/>
    <w:rsid w:val="00C13F82"/>
    <w:rsid w:val="00C146E9"/>
    <w:rsid w:val="00C16024"/>
    <w:rsid w:val="00C16DAD"/>
    <w:rsid w:val="00C2105A"/>
    <w:rsid w:val="00C22D16"/>
    <w:rsid w:val="00C25A98"/>
    <w:rsid w:val="00C27561"/>
    <w:rsid w:val="00C3191F"/>
    <w:rsid w:val="00C31F24"/>
    <w:rsid w:val="00C36761"/>
    <w:rsid w:val="00C4126D"/>
    <w:rsid w:val="00C42F2B"/>
    <w:rsid w:val="00C56C22"/>
    <w:rsid w:val="00C6025C"/>
    <w:rsid w:val="00C64B34"/>
    <w:rsid w:val="00C65AA8"/>
    <w:rsid w:val="00C66A29"/>
    <w:rsid w:val="00C679DE"/>
    <w:rsid w:val="00C67FB8"/>
    <w:rsid w:val="00C7043E"/>
    <w:rsid w:val="00C75C83"/>
    <w:rsid w:val="00C77817"/>
    <w:rsid w:val="00C81F60"/>
    <w:rsid w:val="00C8431E"/>
    <w:rsid w:val="00C85387"/>
    <w:rsid w:val="00CA2E5E"/>
    <w:rsid w:val="00CA301E"/>
    <w:rsid w:val="00CA4451"/>
    <w:rsid w:val="00CB306C"/>
    <w:rsid w:val="00CB5F50"/>
    <w:rsid w:val="00CB6FE3"/>
    <w:rsid w:val="00CC28F6"/>
    <w:rsid w:val="00CC419C"/>
    <w:rsid w:val="00CC76DE"/>
    <w:rsid w:val="00CD1177"/>
    <w:rsid w:val="00CD1FF8"/>
    <w:rsid w:val="00CD2ECD"/>
    <w:rsid w:val="00CD615D"/>
    <w:rsid w:val="00CD7852"/>
    <w:rsid w:val="00CE3F13"/>
    <w:rsid w:val="00CF62AA"/>
    <w:rsid w:val="00D026FB"/>
    <w:rsid w:val="00D02BA9"/>
    <w:rsid w:val="00D058EC"/>
    <w:rsid w:val="00D111C6"/>
    <w:rsid w:val="00D12297"/>
    <w:rsid w:val="00D13408"/>
    <w:rsid w:val="00D14C07"/>
    <w:rsid w:val="00D3126B"/>
    <w:rsid w:val="00D321BC"/>
    <w:rsid w:val="00D32E8F"/>
    <w:rsid w:val="00D37760"/>
    <w:rsid w:val="00D407C3"/>
    <w:rsid w:val="00D54918"/>
    <w:rsid w:val="00D54B92"/>
    <w:rsid w:val="00D5698C"/>
    <w:rsid w:val="00D569C8"/>
    <w:rsid w:val="00D60779"/>
    <w:rsid w:val="00D60BC1"/>
    <w:rsid w:val="00D61B22"/>
    <w:rsid w:val="00D64E56"/>
    <w:rsid w:val="00D6512F"/>
    <w:rsid w:val="00D664B4"/>
    <w:rsid w:val="00D70034"/>
    <w:rsid w:val="00D742FC"/>
    <w:rsid w:val="00D75186"/>
    <w:rsid w:val="00D86C6B"/>
    <w:rsid w:val="00D905D4"/>
    <w:rsid w:val="00D94C38"/>
    <w:rsid w:val="00D971E4"/>
    <w:rsid w:val="00D97E20"/>
    <w:rsid w:val="00DA646E"/>
    <w:rsid w:val="00DB24C6"/>
    <w:rsid w:val="00DB2B48"/>
    <w:rsid w:val="00DB7EDD"/>
    <w:rsid w:val="00DC0B05"/>
    <w:rsid w:val="00DC780D"/>
    <w:rsid w:val="00DC7904"/>
    <w:rsid w:val="00DE0527"/>
    <w:rsid w:val="00DE0E99"/>
    <w:rsid w:val="00DE1A49"/>
    <w:rsid w:val="00DE1E4B"/>
    <w:rsid w:val="00DE1EAD"/>
    <w:rsid w:val="00DE2D82"/>
    <w:rsid w:val="00DF0230"/>
    <w:rsid w:val="00DF0622"/>
    <w:rsid w:val="00DF09CC"/>
    <w:rsid w:val="00DF2D48"/>
    <w:rsid w:val="00DF3F5A"/>
    <w:rsid w:val="00DF42B9"/>
    <w:rsid w:val="00E02807"/>
    <w:rsid w:val="00E050A0"/>
    <w:rsid w:val="00E05D11"/>
    <w:rsid w:val="00E10D5B"/>
    <w:rsid w:val="00E12808"/>
    <w:rsid w:val="00E14668"/>
    <w:rsid w:val="00E14A54"/>
    <w:rsid w:val="00E20B64"/>
    <w:rsid w:val="00E227DE"/>
    <w:rsid w:val="00E30A1A"/>
    <w:rsid w:val="00E325A0"/>
    <w:rsid w:val="00E33CA3"/>
    <w:rsid w:val="00E344B0"/>
    <w:rsid w:val="00E35580"/>
    <w:rsid w:val="00E52F94"/>
    <w:rsid w:val="00E55264"/>
    <w:rsid w:val="00E6090D"/>
    <w:rsid w:val="00E66479"/>
    <w:rsid w:val="00E70939"/>
    <w:rsid w:val="00E7420C"/>
    <w:rsid w:val="00E74EF6"/>
    <w:rsid w:val="00E76CAB"/>
    <w:rsid w:val="00E8472C"/>
    <w:rsid w:val="00E91818"/>
    <w:rsid w:val="00E921B7"/>
    <w:rsid w:val="00E93319"/>
    <w:rsid w:val="00E948CF"/>
    <w:rsid w:val="00E95C9D"/>
    <w:rsid w:val="00E963C9"/>
    <w:rsid w:val="00E969BE"/>
    <w:rsid w:val="00EA09BE"/>
    <w:rsid w:val="00EA3DA2"/>
    <w:rsid w:val="00EA498D"/>
    <w:rsid w:val="00EA7815"/>
    <w:rsid w:val="00EA79F2"/>
    <w:rsid w:val="00EB04A7"/>
    <w:rsid w:val="00EB22D9"/>
    <w:rsid w:val="00EB367F"/>
    <w:rsid w:val="00EB591F"/>
    <w:rsid w:val="00EC2429"/>
    <w:rsid w:val="00EC2723"/>
    <w:rsid w:val="00EC4FF2"/>
    <w:rsid w:val="00EE26DB"/>
    <w:rsid w:val="00EE3173"/>
    <w:rsid w:val="00EE55B9"/>
    <w:rsid w:val="00EE5E8F"/>
    <w:rsid w:val="00EF0DED"/>
    <w:rsid w:val="00EF16A4"/>
    <w:rsid w:val="00EF4068"/>
    <w:rsid w:val="00F06DB1"/>
    <w:rsid w:val="00F07239"/>
    <w:rsid w:val="00F075CF"/>
    <w:rsid w:val="00F10CFA"/>
    <w:rsid w:val="00F12397"/>
    <w:rsid w:val="00F16208"/>
    <w:rsid w:val="00F20C13"/>
    <w:rsid w:val="00F2106A"/>
    <w:rsid w:val="00F23EEB"/>
    <w:rsid w:val="00F25EF0"/>
    <w:rsid w:val="00F32E7F"/>
    <w:rsid w:val="00F42964"/>
    <w:rsid w:val="00F437BA"/>
    <w:rsid w:val="00F52917"/>
    <w:rsid w:val="00F53635"/>
    <w:rsid w:val="00F57C2A"/>
    <w:rsid w:val="00F610FA"/>
    <w:rsid w:val="00F6491B"/>
    <w:rsid w:val="00F71E1E"/>
    <w:rsid w:val="00F73DA3"/>
    <w:rsid w:val="00F73FF3"/>
    <w:rsid w:val="00F8385D"/>
    <w:rsid w:val="00F960A7"/>
    <w:rsid w:val="00F96B50"/>
    <w:rsid w:val="00F96C03"/>
    <w:rsid w:val="00FA1D6A"/>
    <w:rsid w:val="00FA37F3"/>
    <w:rsid w:val="00FA40F5"/>
    <w:rsid w:val="00FA5347"/>
    <w:rsid w:val="00FA687D"/>
    <w:rsid w:val="00FA73AF"/>
    <w:rsid w:val="00FB00E5"/>
    <w:rsid w:val="00FB7306"/>
    <w:rsid w:val="00FC7AF9"/>
    <w:rsid w:val="00FD00C2"/>
    <w:rsid w:val="00FD2E3C"/>
    <w:rsid w:val="00FE35D2"/>
    <w:rsid w:val="00FE494C"/>
    <w:rsid w:val="00FE5429"/>
    <w:rsid w:val="00FE68BD"/>
    <w:rsid w:val="00FF164F"/>
    <w:rsid w:val="00FF1745"/>
    <w:rsid w:val="00FF201D"/>
    <w:rsid w:val="00FF2D78"/>
    <w:rsid w:val="00FF4202"/>
    <w:rsid w:val="00FF4742"/>
    <w:rsid w:val="00FF7C7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D2"/>
    <w:rPr>
      <w:rFonts w:ascii="Times New Roman" w:eastAsia="Times New Roman" w:hAnsi="Times New Roman"/>
      <w:sz w:val="24"/>
      <w:szCs w:val="24"/>
    </w:rPr>
  </w:style>
  <w:style w:type="paragraph" w:styleId="Heading1">
    <w:name w:val="heading 1"/>
    <w:basedOn w:val="Normal"/>
    <w:next w:val="Normal"/>
    <w:link w:val="Heading1Char"/>
    <w:uiPriority w:val="99"/>
    <w:qFormat/>
    <w:rsid w:val="003C04D2"/>
    <w:pPr>
      <w:keepNext/>
      <w:jc w:val="center"/>
      <w:outlineLvl w:val="0"/>
    </w:pPr>
    <w:rPr>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04D2"/>
    <w:rPr>
      <w:rFonts w:ascii="Times New Roman" w:hAnsi="Times New Roman" w:cs="Times New Roman"/>
      <w:b/>
      <w:bCs/>
      <w:sz w:val="24"/>
      <w:szCs w:val="24"/>
      <w:lang w:eastAsia="ru-RU"/>
    </w:rPr>
  </w:style>
  <w:style w:type="character" w:styleId="Hyperlink">
    <w:name w:val="Hyperlink"/>
    <w:basedOn w:val="DefaultParagraphFont"/>
    <w:uiPriority w:val="99"/>
    <w:semiHidden/>
    <w:rsid w:val="003C04D2"/>
    <w:rPr>
      <w:rFonts w:cs="Times New Roman"/>
      <w:color w:val="0000FF"/>
      <w:u w:val="single"/>
    </w:rPr>
  </w:style>
  <w:style w:type="paragraph" w:styleId="Header">
    <w:name w:val="header"/>
    <w:basedOn w:val="Normal"/>
    <w:link w:val="HeaderChar"/>
    <w:uiPriority w:val="99"/>
    <w:rsid w:val="003C04D2"/>
    <w:pPr>
      <w:tabs>
        <w:tab w:val="center" w:pos="4677"/>
        <w:tab w:val="right" w:pos="9355"/>
      </w:tabs>
    </w:pPr>
  </w:style>
  <w:style w:type="character" w:customStyle="1" w:styleId="HeaderChar">
    <w:name w:val="Header Char"/>
    <w:basedOn w:val="DefaultParagraphFont"/>
    <w:link w:val="Header"/>
    <w:uiPriority w:val="99"/>
    <w:semiHidden/>
    <w:locked/>
    <w:rsid w:val="003C04D2"/>
    <w:rPr>
      <w:rFonts w:ascii="Times New Roman" w:hAnsi="Times New Roman" w:cs="Times New Roman"/>
      <w:sz w:val="24"/>
      <w:szCs w:val="24"/>
      <w:lang w:eastAsia="ru-RU"/>
    </w:rPr>
  </w:style>
  <w:style w:type="character" w:customStyle="1" w:styleId="a0">
    <w:name w:val="Верхний колонтитул Знак"/>
    <w:basedOn w:val="DefaultParagraphFont"/>
    <w:link w:val="Header"/>
    <w:uiPriority w:val="99"/>
    <w:locked/>
    <w:rsid w:val="003C04D2"/>
    <w:rPr>
      <w:rFonts w:ascii="Times New Roman" w:hAnsi="Times New Roman" w:cs="Times New Roman"/>
      <w:sz w:val="24"/>
      <w:szCs w:val="24"/>
      <w:lang w:eastAsia="ru-RU"/>
    </w:rPr>
  </w:style>
  <w:style w:type="paragraph" w:styleId="Footer">
    <w:name w:val="footer"/>
    <w:basedOn w:val="Normal"/>
    <w:link w:val="FooterChar"/>
    <w:uiPriority w:val="99"/>
    <w:semiHidden/>
    <w:rsid w:val="003C04D2"/>
    <w:pPr>
      <w:tabs>
        <w:tab w:val="center" w:pos="4677"/>
        <w:tab w:val="right" w:pos="9355"/>
      </w:tabs>
    </w:pPr>
  </w:style>
  <w:style w:type="character" w:customStyle="1" w:styleId="FooterChar">
    <w:name w:val="Footer Char"/>
    <w:basedOn w:val="DefaultParagraphFont"/>
    <w:link w:val="Footer"/>
    <w:uiPriority w:val="99"/>
    <w:semiHidden/>
    <w:locked/>
    <w:rsid w:val="003C04D2"/>
    <w:rPr>
      <w:rFonts w:ascii="Times New Roman" w:hAnsi="Times New Roman" w:cs="Times New Roman"/>
      <w:sz w:val="24"/>
      <w:szCs w:val="24"/>
      <w:lang w:eastAsia="ru-RU"/>
    </w:rPr>
  </w:style>
  <w:style w:type="character" w:customStyle="1" w:styleId="a1">
    <w:name w:val="Нижний колонтитул Знак"/>
    <w:basedOn w:val="DefaultParagraphFont"/>
    <w:link w:val="Footer"/>
    <w:uiPriority w:val="99"/>
    <w:semiHidden/>
    <w:locked/>
    <w:rsid w:val="003C04D2"/>
    <w:rPr>
      <w:rFonts w:ascii="Times New Roman" w:hAnsi="Times New Roman" w:cs="Times New Roman"/>
      <w:sz w:val="24"/>
      <w:szCs w:val="24"/>
      <w:lang w:eastAsia="ru-RU"/>
    </w:rPr>
  </w:style>
  <w:style w:type="paragraph" w:styleId="BodyText">
    <w:name w:val="Body Text"/>
    <w:basedOn w:val="Normal"/>
    <w:link w:val="BodyTextChar"/>
    <w:uiPriority w:val="99"/>
    <w:semiHidden/>
    <w:rsid w:val="003C04D2"/>
    <w:pPr>
      <w:spacing w:after="120"/>
    </w:pPr>
  </w:style>
  <w:style w:type="character" w:customStyle="1" w:styleId="BodyTextChar">
    <w:name w:val="Body Text Char"/>
    <w:basedOn w:val="DefaultParagraphFont"/>
    <w:link w:val="BodyText"/>
    <w:uiPriority w:val="99"/>
    <w:semiHidden/>
    <w:locked/>
    <w:rsid w:val="003C04D2"/>
    <w:rPr>
      <w:rFonts w:ascii="Times New Roman" w:hAnsi="Times New Roman" w:cs="Times New Roman"/>
      <w:sz w:val="24"/>
      <w:szCs w:val="24"/>
      <w:lang w:eastAsia="ru-RU"/>
    </w:rPr>
  </w:style>
  <w:style w:type="character" w:customStyle="1" w:styleId="BodyTextIndentChar1">
    <w:name w:val="Body Text Indent Char1"/>
    <w:aliases w:val="Нумерованный список !! Char1,Надин стиль Char1,Основной текст 1 Char1,Основной текст без отступа Char1,Основной текст без отступа Знак Char"/>
    <w:basedOn w:val="DefaultParagraphFont"/>
    <w:link w:val="BodyTextIndent"/>
    <w:uiPriority w:val="99"/>
    <w:semiHidden/>
    <w:locked/>
    <w:rsid w:val="003C04D2"/>
    <w:rPr>
      <w:rFonts w:cs="Times New Roman"/>
      <w:sz w:val="24"/>
      <w:szCs w:val="24"/>
    </w:rPr>
  </w:style>
  <w:style w:type="paragraph" w:styleId="BodyTextIndent">
    <w:name w:val="Body Text Indent"/>
    <w:aliases w:val="Нумерованный список !!,Надин стиль,Основной текст 1,Основной текст без отступа,Основной текст без отступа Знак"/>
    <w:basedOn w:val="Normal"/>
    <w:link w:val="BodyTextIndentChar1"/>
    <w:uiPriority w:val="99"/>
    <w:semiHidden/>
    <w:rsid w:val="003C04D2"/>
    <w:pPr>
      <w:ind w:left="4500"/>
    </w:pPr>
    <w:rPr>
      <w:rFonts w:ascii="Calibri" w:eastAsia="Calibri" w:hAnsi="Calibri"/>
      <w:sz w:val="28"/>
      <w:lang w:eastAsia="en-US"/>
    </w:rPr>
  </w:style>
  <w:style w:type="character" w:customStyle="1" w:styleId="BodyTextIndentChar">
    <w:name w:val="Body Text Indent Char"/>
    <w:aliases w:val="Нумерованный список !! Char,Надин стиль Char,Основной текст 1 Char,Основной текст без отступа Char,Основной текст без отступа Знак Char1"/>
    <w:basedOn w:val="DefaultParagraphFont"/>
    <w:link w:val="BodyTextIndent"/>
    <w:uiPriority w:val="99"/>
    <w:locked/>
    <w:rsid w:val="003C04D2"/>
    <w:rPr>
      <w:rFonts w:cs="Times New Roman"/>
      <w:sz w:val="24"/>
      <w:lang w:val="ru-RU" w:eastAsia="ru-RU"/>
    </w:rPr>
  </w:style>
  <w:style w:type="character" w:customStyle="1" w:styleId="1">
    <w:name w:val="Основной текст с отступом Знак1"/>
    <w:aliases w:val="Нумерованный список !! Знак1,Надин стиль Знак1,Основной текст 1 Знак1,Основной текст без отступа Знак2,Основной текст без отступа Знак Знак1"/>
    <w:basedOn w:val="DefaultParagraphFont"/>
    <w:link w:val="BodyTextIndent"/>
    <w:uiPriority w:val="99"/>
    <w:semiHidden/>
    <w:locked/>
    <w:rsid w:val="003C04D2"/>
    <w:rPr>
      <w:rFonts w:ascii="Times New Roman" w:hAnsi="Times New Roman" w:cs="Times New Roman"/>
      <w:sz w:val="24"/>
      <w:szCs w:val="24"/>
      <w:lang w:eastAsia="ru-RU"/>
    </w:rPr>
  </w:style>
  <w:style w:type="paragraph" w:styleId="BodyText2">
    <w:name w:val="Body Text 2"/>
    <w:basedOn w:val="Normal"/>
    <w:link w:val="BodyText2Char"/>
    <w:uiPriority w:val="99"/>
    <w:semiHidden/>
    <w:rsid w:val="003C04D2"/>
    <w:pPr>
      <w:spacing w:after="120" w:line="480" w:lineRule="auto"/>
    </w:pPr>
  </w:style>
  <w:style w:type="character" w:customStyle="1" w:styleId="BodyText2Char">
    <w:name w:val="Body Text 2 Char"/>
    <w:basedOn w:val="DefaultParagraphFont"/>
    <w:link w:val="BodyText2"/>
    <w:uiPriority w:val="99"/>
    <w:semiHidden/>
    <w:locked/>
    <w:rsid w:val="003C04D2"/>
    <w:rPr>
      <w:rFonts w:ascii="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semiHidden/>
    <w:locked/>
    <w:rsid w:val="003C04D2"/>
    <w:rPr>
      <w:rFonts w:ascii="Times New Roman" w:hAnsi="Times New Roman" w:cs="Times New Roman"/>
      <w:sz w:val="24"/>
      <w:szCs w:val="24"/>
      <w:lang w:eastAsia="ru-RU"/>
    </w:rPr>
  </w:style>
  <w:style w:type="character" w:customStyle="1" w:styleId="BodyTextIndent2Char">
    <w:name w:val="Body Text Indent 2 Char"/>
    <w:aliases w:val="Знак Знак Знак Знак Char,Знак Знак Знак Char"/>
    <w:basedOn w:val="DefaultParagraphFont"/>
    <w:link w:val="BodyTextIndent2"/>
    <w:uiPriority w:val="99"/>
    <w:locked/>
    <w:rsid w:val="003C04D2"/>
    <w:rPr>
      <w:rFonts w:cs="Times New Roman"/>
      <w:sz w:val="24"/>
      <w:szCs w:val="24"/>
    </w:rPr>
  </w:style>
  <w:style w:type="paragraph" w:styleId="BodyTextIndent2">
    <w:name w:val="Body Text Indent 2"/>
    <w:aliases w:val="Знак Знак Знак Знак,Знак Знак Знак"/>
    <w:basedOn w:val="Normal"/>
    <w:link w:val="BodyTextIndent2Char"/>
    <w:uiPriority w:val="99"/>
    <w:rsid w:val="003C04D2"/>
    <w:pPr>
      <w:spacing w:after="120" w:line="480" w:lineRule="auto"/>
      <w:ind w:left="283"/>
    </w:pPr>
    <w:rPr>
      <w:rFonts w:ascii="Calibri" w:eastAsia="Calibri" w:hAnsi="Calibri"/>
      <w:lang w:eastAsia="en-US"/>
    </w:rPr>
  </w:style>
  <w:style w:type="character" w:customStyle="1" w:styleId="BodyTextIndent2Char1">
    <w:name w:val="Body Text Indent 2 Char1"/>
    <w:aliases w:val="Знак Знак Знак Знак Char1,Знак Знак Знак Char1"/>
    <w:basedOn w:val="DefaultParagraphFont"/>
    <w:link w:val="BodyTextIndent2"/>
    <w:uiPriority w:val="99"/>
    <w:semiHidden/>
    <w:locked/>
    <w:rsid w:val="00A1003E"/>
    <w:rPr>
      <w:rFonts w:ascii="Times New Roman" w:hAnsi="Times New Roman" w:cs="Times New Roman"/>
      <w:sz w:val="24"/>
      <w:szCs w:val="24"/>
    </w:rPr>
  </w:style>
  <w:style w:type="character" w:customStyle="1" w:styleId="21">
    <w:name w:val="Основной текст с отступом 2 Знак1"/>
    <w:aliases w:val="Знак Знак Знак Знак Знак,Знак Знак Знак Знак2"/>
    <w:basedOn w:val="DefaultParagraphFont"/>
    <w:link w:val="BodyTextIndent2"/>
    <w:uiPriority w:val="99"/>
    <w:semiHidden/>
    <w:locked/>
    <w:rsid w:val="003C04D2"/>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3C04D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C04D2"/>
    <w:rPr>
      <w:rFonts w:ascii="Times New Roman" w:hAnsi="Times New Roman" w:cs="Times New Roman"/>
      <w:sz w:val="16"/>
      <w:szCs w:val="16"/>
      <w:lang w:eastAsia="ru-RU"/>
    </w:rPr>
  </w:style>
  <w:style w:type="paragraph" w:styleId="ListParagraph">
    <w:name w:val="List Paragraph"/>
    <w:basedOn w:val="Normal"/>
    <w:uiPriority w:val="99"/>
    <w:qFormat/>
    <w:rsid w:val="003C04D2"/>
    <w:pPr>
      <w:ind w:left="720"/>
      <w:contextualSpacing/>
    </w:pPr>
  </w:style>
  <w:style w:type="paragraph" w:customStyle="1" w:styleId="ConsPlusNormal">
    <w:name w:val="ConsPlusNormal"/>
    <w:uiPriority w:val="99"/>
    <w:rsid w:val="003C04D2"/>
    <w:pPr>
      <w:widowControl w:val="0"/>
      <w:autoSpaceDE w:val="0"/>
      <w:autoSpaceDN w:val="0"/>
      <w:adjustRightInd w:val="0"/>
      <w:ind w:firstLine="720"/>
    </w:pPr>
    <w:rPr>
      <w:rFonts w:ascii="Arial" w:eastAsia="Times New Roman" w:hAnsi="Arial" w:cs="Arial"/>
      <w:sz w:val="20"/>
      <w:szCs w:val="20"/>
    </w:rPr>
  </w:style>
  <w:style w:type="paragraph" w:customStyle="1" w:styleId="rvps698610">
    <w:name w:val="rvps698610"/>
    <w:basedOn w:val="Normal"/>
    <w:uiPriority w:val="99"/>
    <w:rsid w:val="003C04D2"/>
    <w:pPr>
      <w:spacing w:after="150"/>
      <w:ind w:right="300"/>
    </w:pPr>
  </w:style>
  <w:style w:type="paragraph" w:customStyle="1" w:styleId="ConsNormal">
    <w:name w:val="ConsNormal"/>
    <w:uiPriority w:val="99"/>
    <w:rsid w:val="003C04D2"/>
    <w:pPr>
      <w:widowControl w:val="0"/>
      <w:autoSpaceDE w:val="0"/>
      <w:autoSpaceDN w:val="0"/>
      <w:adjustRightInd w:val="0"/>
      <w:ind w:firstLine="720"/>
    </w:pPr>
    <w:rPr>
      <w:rFonts w:ascii="Arial" w:eastAsia="Times New Roman" w:hAnsi="Arial" w:cs="Arial"/>
      <w:sz w:val="20"/>
      <w:szCs w:val="20"/>
    </w:rPr>
  </w:style>
  <w:style w:type="paragraph" w:customStyle="1" w:styleId="14">
    <w:name w:val="Документ 14"/>
    <w:basedOn w:val="Normal"/>
    <w:uiPriority w:val="99"/>
    <w:rsid w:val="003C04D2"/>
    <w:pPr>
      <w:ind w:firstLine="851"/>
      <w:jc w:val="both"/>
    </w:pPr>
    <w:rPr>
      <w:color w:val="000000"/>
      <w:sz w:val="28"/>
      <w:szCs w:val="20"/>
    </w:rPr>
  </w:style>
  <w:style w:type="paragraph" w:customStyle="1" w:styleId="ConsPlusNonformat">
    <w:name w:val="ConsPlusNonformat"/>
    <w:uiPriority w:val="99"/>
    <w:rsid w:val="003C04D2"/>
    <w:pPr>
      <w:widowControl w:val="0"/>
      <w:autoSpaceDE w:val="0"/>
      <w:autoSpaceDN w:val="0"/>
      <w:adjustRightInd w:val="0"/>
    </w:pPr>
    <w:rPr>
      <w:rFonts w:ascii="Courier New" w:eastAsia="Times New Roman" w:hAnsi="Courier New" w:cs="Courier New"/>
      <w:sz w:val="20"/>
      <w:szCs w:val="20"/>
    </w:rPr>
  </w:style>
  <w:style w:type="character" w:customStyle="1" w:styleId="002">
    <w:name w:val="002_Текст Знак"/>
    <w:basedOn w:val="DefaultParagraphFont"/>
    <w:link w:val="0020"/>
    <w:uiPriority w:val="99"/>
    <w:locked/>
    <w:rsid w:val="003C04D2"/>
    <w:rPr>
      <w:rFonts w:cs="Times New Roman"/>
      <w:sz w:val="28"/>
      <w:szCs w:val="28"/>
    </w:rPr>
  </w:style>
  <w:style w:type="paragraph" w:customStyle="1" w:styleId="0020">
    <w:name w:val="002_Текст"/>
    <w:basedOn w:val="BodyTextIndent"/>
    <w:link w:val="002"/>
    <w:uiPriority w:val="99"/>
    <w:rsid w:val="003C04D2"/>
    <w:pPr>
      <w:ind w:left="0" w:firstLine="709"/>
      <w:jc w:val="both"/>
    </w:pPr>
    <w:rPr>
      <w:szCs w:val="28"/>
    </w:rPr>
  </w:style>
  <w:style w:type="character" w:customStyle="1" w:styleId="0021">
    <w:name w:val="002.1_Текст.Отступ Знак"/>
    <w:basedOn w:val="002"/>
    <w:link w:val="00210"/>
    <w:uiPriority w:val="99"/>
    <w:locked/>
    <w:rsid w:val="003C04D2"/>
  </w:style>
  <w:style w:type="paragraph" w:customStyle="1" w:styleId="00210">
    <w:name w:val="002.1_Текст.Отступ"/>
    <w:basedOn w:val="0020"/>
    <w:link w:val="0021"/>
    <w:uiPriority w:val="99"/>
    <w:rsid w:val="003C04D2"/>
    <w:pPr>
      <w:spacing w:before="120"/>
    </w:pPr>
  </w:style>
  <w:style w:type="paragraph" w:customStyle="1" w:styleId="11">
    <w:name w:val="Знак Знак1 Знак Знак Знак1 Знак"/>
    <w:basedOn w:val="Normal"/>
    <w:uiPriority w:val="99"/>
    <w:rsid w:val="003C04D2"/>
    <w:pPr>
      <w:widowControl w:val="0"/>
      <w:adjustRightInd w:val="0"/>
      <w:spacing w:after="160" w:line="240" w:lineRule="exact"/>
      <w:jc w:val="right"/>
    </w:pPr>
    <w:rPr>
      <w:sz w:val="20"/>
      <w:szCs w:val="20"/>
      <w:lang w:val="en-GB" w:eastAsia="en-US"/>
    </w:rPr>
  </w:style>
  <w:style w:type="paragraph" w:customStyle="1" w:styleId="10">
    <w:name w:val="1 Знак Знак Знак Знак Знак Знак Знак"/>
    <w:basedOn w:val="Normal"/>
    <w:uiPriority w:val="99"/>
    <w:rsid w:val="003C04D2"/>
    <w:rPr>
      <w:rFonts w:ascii="Verdana" w:hAnsi="Verdana" w:cs="Verdana"/>
      <w:sz w:val="20"/>
      <w:szCs w:val="20"/>
      <w:lang w:val="en-US" w:eastAsia="en-US"/>
    </w:rPr>
  </w:style>
  <w:style w:type="paragraph" w:customStyle="1" w:styleId="a">
    <w:name w:val="Нумерованный абзац"/>
    <w:uiPriority w:val="99"/>
    <w:rsid w:val="003C04D2"/>
    <w:pPr>
      <w:numPr>
        <w:numId w:val="1"/>
      </w:numPr>
      <w:tabs>
        <w:tab w:val="left" w:pos="1134"/>
      </w:tabs>
      <w:suppressAutoHyphens/>
      <w:spacing w:before="240"/>
      <w:jc w:val="both"/>
    </w:pPr>
    <w:rPr>
      <w:rFonts w:ascii="Times New Roman" w:eastAsia="Times New Roman" w:hAnsi="Times New Roman"/>
      <w:noProof/>
      <w:sz w:val="28"/>
      <w:szCs w:val="20"/>
    </w:rPr>
  </w:style>
  <w:style w:type="paragraph" w:customStyle="1" w:styleId="Style9">
    <w:name w:val="Style9"/>
    <w:basedOn w:val="Normal"/>
    <w:uiPriority w:val="99"/>
    <w:rsid w:val="003C04D2"/>
    <w:pPr>
      <w:widowControl w:val="0"/>
      <w:autoSpaceDE w:val="0"/>
      <w:autoSpaceDN w:val="0"/>
      <w:adjustRightInd w:val="0"/>
      <w:spacing w:line="274" w:lineRule="exact"/>
      <w:jc w:val="center"/>
    </w:pPr>
  </w:style>
  <w:style w:type="paragraph" w:customStyle="1" w:styleId="20">
    <w:name w:val="Знак Знак Знак Знак Знак2"/>
    <w:basedOn w:val="Normal"/>
    <w:uiPriority w:val="99"/>
    <w:rsid w:val="003C04D2"/>
    <w:rPr>
      <w:rFonts w:ascii="Verdana" w:hAnsi="Verdana" w:cs="Verdana"/>
      <w:sz w:val="20"/>
      <w:szCs w:val="20"/>
      <w:lang w:val="en-US" w:eastAsia="en-US"/>
    </w:rPr>
  </w:style>
  <w:style w:type="character" w:customStyle="1" w:styleId="0070">
    <w:name w:val="007_Список Знак"/>
    <w:link w:val="007"/>
    <w:uiPriority w:val="99"/>
    <w:locked/>
    <w:rsid w:val="003C04D2"/>
    <w:rPr>
      <w:sz w:val="28"/>
    </w:rPr>
  </w:style>
  <w:style w:type="paragraph" w:customStyle="1" w:styleId="007">
    <w:name w:val="007_Список"/>
    <w:basedOn w:val="Normal"/>
    <w:link w:val="0070"/>
    <w:uiPriority w:val="99"/>
    <w:rsid w:val="003C04D2"/>
    <w:pPr>
      <w:numPr>
        <w:numId w:val="3"/>
      </w:numPr>
      <w:jc w:val="both"/>
    </w:pPr>
    <w:rPr>
      <w:rFonts w:ascii="Calibri" w:eastAsia="Calibri" w:hAnsi="Calibri"/>
      <w:sz w:val="28"/>
      <w:szCs w:val="20"/>
    </w:rPr>
  </w:style>
  <w:style w:type="paragraph" w:customStyle="1" w:styleId="ConsCell">
    <w:name w:val="ConsCell"/>
    <w:uiPriority w:val="99"/>
    <w:rsid w:val="003C04D2"/>
    <w:pPr>
      <w:widowControl w:val="0"/>
      <w:autoSpaceDE w:val="0"/>
      <w:autoSpaceDN w:val="0"/>
      <w:adjustRightInd w:val="0"/>
      <w:ind w:right="19772"/>
    </w:pPr>
    <w:rPr>
      <w:rFonts w:ascii="Arial" w:eastAsia="Times New Roman" w:hAnsi="Arial" w:cs="Arial"/>
      <w:sz w:val="20"/>
      <w:szCs w:val="20"/>
    </w:rPr>
  </w:style>
  <w:style w:type="paragraph" w:customStyle="1" w:styleId="ConsPlusTitle">
    <w:name w:val="ConsPlusTitle"/>
    <w:uiPriority w:val="99"/>
    <w:rsid w:val="003C04D2"/>
    <w:pPr>
      <w:widowControl w:val="0"/>
      <w:autoSpaceDE w:val="0"/>
      <w:autoSpaceDN w:val="0"/>
      <w:adjustRightInd w:val="0"/>
    </w:pPr>
    <w:rPr>
      <w:rFonts w:ascii="Times New Roman" w:eastAsia="Times New Roman" w:hAnsi="Times New Roman"/>
      <w:b/>
      <w:bCs/>
      <w:sz w:val="28"/>
      <w:szCs w:val="28"/>
    </w:rPr>
  </w:style>
  <w:style w:type="paragraph" w:customStyle="1" w:styleId="ConsTitle">
    <w:name w:val="ConsTitle"/>
    <w:uiPriority w:val="99"/>
    <w:rsid w:val="003C04D2"/>
    <w:pPr>
      <w:widowControl w:val="0"/>
      <w:snapToGrid w:val="0"/>
    </w:pPr>
    <w:rPr>
      <w:rFonts w:ascii="Arial" w:eastAsia="Times New Roman" w:hAnsi="Arial"/>
      <w:b/>
      <w:sz w:val="16"/>
      <w:szCs w:val="20"/>
    </w:rPr>
  </w:style>
  <w:style w:type="paragraph" w:customStyle="1" w:styleId="Default">
    <w:name w:val="Default"/>
    <w:uiPriority w:val="99"/>
    <w:rsid w:val="003C04D2"/>
    <w:pPr>
      <w:autoSpaceDE w:val="0"/>
      <w:autoSpaceDN w:val="0"/>
      <w:adjustRightInd w:val="0"/>
    </w:pPr>
    <w:rPr>
      <w:rFonts w:ascii="Times New Roman" w:eastAsia="Times New Roman" w:hAnsi="Times New Roman"/>
      <w:color w:val="000000"/>
      <w:sz w:val="24"/>
      <w:szCs w:val="24"/>
    </w:rPr>
  </w:style>
  <w:style w:type="paragraph" w:customStyle="1" w:styleId="a2">
    <w:name w:val="Знак Знак Знак Знак Знак Знак Знак"/>
    <w:basedOn w:val="Normal"/>
    <w:uiPriority w:val="99"/>
    <w:rsid w:val="003C04D2"/>
    <w:rPr>
      <w:rFonts w:ascii="Verdana" w:hAnsi="Verdana" w:cs="Verdana"/>
      <w:sz w:val="20"/>
      <w:szCs w:val="20"/>
      <w:lang w:val="en-US" w:eastAsia="en-US"/>
    </w:rPr>
  </w:style>
  <w:style w:type="character" w:customStyle="1" w:styleId="00211">
    <w:name w:val="002.1_Текст.Отступ Знак Знак"/>
    <w:basedOn w:val="DefaultParagraphFont"/>
    <w:uiPriority w:val="99"/>
    <w:rsid w:val="003C04D2"/>
    <w:rPr>
      <w:rFonts w:cs="Times New Roman"/>
      <w:sz w:val="28"/>
      <w:szCs w:val="28"/>
      <w:lang w:val="ru-RU" w:eastAsia="ru-RU" w:bidi="ar-SA"/>
    </w:rPr>
  </w:style>
  <w:style w:type="character" w:customStyle="1" w:styleId="apple-converted-space">
    <w:name w:val="apple-converted-space"/>
    <w:basedOn w:val="DefaultParagraphFont"/>
    <w:uiPriority w:val="99"/>
    <w:rsid w:val="00692762"/>
    <w:rPr>
      <w:rFonts w:cs="Times New Roman"/>
    </w:rPr>
  </w:style>
  <w:style w:type="paragraph" w:customStyle="1" w:styleId="5">
    <w:name w:val="Знак Знак5 Знак Знак"/>
    <w:basedOn w:val="Normal"/>
    <w:uiPriority w:val="99"/>
    <w:rsid w:val="004F1B26"/>
    <w:rPr>
      <w:rFonts w:ascii="Verdana" w:hAnsi="Verdana" w:cs="Verdana"/>
      <w:sz w:val="20"/>
      <w:szCs w:val="20"/>
      <w:lang w:val="en-US" w:eastAsia="en-US"/>
    </w:rPr>
  </w:style>
  <w:style w:type="table" w:styleId="TableGrid">
    <w:name w:val="Table Grid"/>
    <w:basedOn w:val="TableNormal"/>
    <w:uiPriority w:val="99"/>
    <w:locked/>
    <w:rsid w:val="00C7781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5167103">
      <w:marLeft w:val="0"/>
      <w:marRight w:val="0"/>
      <w:marTop w:val="0"/>
      <w:marBottom w:val="0"/>
      <w:divBdr>
        <w:top w:val="none" w:sz="0" w:space="0" w:color="auto"/>
        <w:left w:val="none" w:sz="0" w:space="0" w:color="auto"/>
        <w:bottom w:val="none" w:sz="0" w:space="0" w:color="auto"/>
        <w:right w:val="none" w:sz="0" w:space="0" w:color="auto"/>
      </w:divBdr>
    </w:div>
    <w:div w:id="825167104">
      <w:marLeft w:val="0"/>
      <w:marRight w:val="0"/>
      <w:marTop w:val="0"/>
      <w:marBottom w:val="0"/>
      <w:divBdr>
        <w:top w:val="none" w:sz="0" w:space="0" w:color="auto"/>
        <w:left w:val="none" w:sz="0" w:space="0" w:color="auto"/>
        <w:bottom w:val="none" w:sz="0" w:space="0" w:color="auto"/>
        <w:right w:val="none" w:sz="0" w:space="0" w:color="auto"/>
      </w:divBdr>
    </w:div>
    <w:div w:id="825167105">
      <w:marLeft w:val="0"/>
      <w:marRight w:val="0"/>
      <w:marTop w:val="0"/>
      <w:marBottom w:val="0"/>
      <w:divBdr>
        <w:top w:val="none" w:sz="0" w:space="0" w:color="auto"/>
        <w:left w:val="none" w:sz="0" w:space="0" w:color="auto"/>
        <w:bottom w:val="none" w:sz="0" w:space="0" w:color="auto"/>
        <w:right w:val="none" w:sz="0" w:space="0" w:color="auto"/>
      </w:divBdr>
    </w:div>
    <w:div w:id="825167106">
      <w:marLeft w:val="0"/>
      <w:marRight w:val="0"/>
      <w:marTop w:val="0"/>
      <w:marBottom w:val="0"/>
      <w:divBdr>
        <w:top w:val="none" w:sz="0" w:space="0" w:color="auto"/>
        <w:left w:val="none" w:sz="0" w:space="0" w:color="auto"/>
        <w:bottom w:val="none" w:sz="0" w:space="0" w:color="auto"/>
        <w:right w:val="none" w:sz="0" w:space="0" w:color="auto"/>
      </w:divBdr>
    </w:div>
    <w:div w:id="825167107">
      <w:marLeft w:val="0"/>
      <w:marRight w:val="0"/>
      <w:marTop w:val="0"/>
      <w:marBottom w:val="0"/>
      <w:divBdr>
        <w:top w:val="none" w:sz="0" w:space="0" w:color="auto"/>
        <w:left w:val="none" w:sz="0" w:space="0" w:color="auto"/>
        <w:bottom w:val="none" w:sz="0" w:space="0" w:color="auto"/>
        <w:right w:val="none" w:sz="0" w:space="0" w:color="auto"/>
      </w:divBdr>
    </w:div>
    <w:div w:id="825167108">
      <w:marLeft w:val="0"/>
      <w:marRight w:val="0"/>
      <w:marTop w:val="0"/>
      <w:marBottom w:val="0"/>
      <w:divBdr>
        <w:top w:val="none" w:sz="0" w:space="0" w:color="auto"/>
        <w:left w:val="none" w:sz="0" w:space="0" w:color="auto"/>
        <w:bottom w:val="none" w:sz="0" w:space="0" w:color="auto"/>
        <w:right w:val="none" w:sz="0" w:space="0" w:color="auto"/>
      </w:divBdr>
    </w:div>
    <w:div w:id="825167109">
      <w:marLeft w:val="0"/>
      <w:marRight w:val="0"/>
      <w:marTop w:val="0"/>
      <w:marBottom w:val="0"/>
      <w:divBdr>
        <w:top w:val="none" w:sz="0" w:space="0" w:color="auto"/>
        <w:left w:val="none" w:sz="0" w:space="0" w:color="auto"/>
        <w:bottom w:val="none" w:sz="0" w:space="0" w:color="auto"/>
        <w:right w:val="none" w:sz="0" w:space="0" w:color="auto"/>
      </w:divBdr>
    </w:div>
    <w:div w:id="825167110">
      <w:marLeft w:val="0"/>
      <w:marRight w:val="0"/>
      <w:marTop w:val="0"/>
      <w:marBottom w:val="0"/>
      <w:divBdr>
        <w:top w:val="none" w:sz="0" w:space="0" w:color="auto"/>
        <w:left w:val="none" w:sz="0" w:space="0" w:color="auto"/>
        <w:bottom w:val="none" w:sz="0" w:space="0" w:color="auto"/>
        <w:right w:val="none" w:sz="0" w:space="0" w:color="auto"/>
      </w:divBdr>
    </w:div>
    <w:div w:id="825167111">
      <w:marLeft w:val="0"/>
      <w:marRight w:val="0"/>
      <w:marTop w:val="0"/>
      <w:marBottom w:val="0"/>
      <w:divBdr>
        <w:top w:val="none" w:sz="0" w:space="0" w:color="auto"/>
        <w:left w:val="none" w:sz="0" w:space="0" w:color="auto"/>
        <w:bottom w:val="none" w:sz="0" w:space="0" w:color="auto"/>
        <w:right w:val="none" w:sz="0" w:space="0" w:color="auto"/>
      </w:divBdr>
    </w:div>
    <w:div w:id="825167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2564</TotalTime>
  <Pages>32</Pages>
  <Words>9939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239</cp:revision>
  <cp:lastPrinted>2015-12-10T05:49:00Z</cp:lastPrinted>
  <dcterms:created xsi:type="dcterms:W3CDTF">2015-10-27T10:07:00Z</dcterms:created>
  <dcterms:modified xsi:type="dcterms:W3CDTF">2016-02-15T09:08:00Z</dcterms:modified>
</cp:coreProperties>
</file>