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CE" w:rsidRDefault="006E4DCE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4DCE" w:rsidRDefault="006E4DCE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4DCE" w:rsidRDefault="006E4DCE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6E4DCE" w:rsidRDefault="006E4DCE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6E4DCE" w:rsidRDefault="006E4DCE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ЗАКЛЮЧЕНИЕ</w:t>
      </w:r>
    </w:p>
    <w:p w:rsidR="006E4DCE" w:rsidRDefault="006E4DCE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Контрольно-счётной палаты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Тюнинского сельского Совета народных депутатов </w:t>
      </w:r>
      <w:r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</w:t>
      </w:r>
    </w:p>
    <w:p w:rsidR="006E4DCE" w:rsidRDefault="006E4DCE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«Тюнинское сельское поселение»</w:t>
      </w:r>
    </w:p>
    <w:p w:rsidR="006E4DCE" w:rsidRDefault="006E4DCE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2016 год»</w:t>
      </w:r>
    </w:p>
    <w:p w:rsidR="006E4DCE" w:rsidRDefault="006E4DCE" w:rsidP="003A7FD1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6E4DCE" w:rsidRDefault="006E4DCE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6E4DCE" w:rsidRDefault="006E4DCE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6E4DCE" w:rsidRDefault="006E4DCE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6E4DCE" w:rsidRDefault="006E4DC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6E4DCE" w:rsidRDefault="006E4DC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6E4DCE" w:rsidRDefault="006E4DCE" w:rsidP="0060599F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Общие положения</w:t>
      </w:r>
    </w:p>
    <w:p w:rsidR="006E4DCE" w:rsidRDefault="006E4DCE" w:rsidP="0060599F">
      <w:pPr>
        <w:pStyle w:val="BodyTextIndent"/>
        <w:ind w:left="708"/>
        <w:rPr>
          <w:rFonts w:ascii="Times New Roman" w:hAnsi="Times New Roman"/>
          <w:b/>
          <w:szCs w:val="28"/>
        </w:rPr>
      </w:pPr>
    </w:p>
    <w:p w:rsidR="006E4DCE" w:rsidRDefault="006E4DCE" w:rsidP="003A7FD1">
      <w:pPr>
        <w:pStyle w:val="BodyTextInden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Контрольно-счётной палаты Рогнединского района на проект решения Тюнинского сельского Совета народных депутатов «О бюджете муниципального образования «Тюнинское сельское поселение» на 2016 год»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6E4DCE" w:rsidRDefault="006E4DCE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содержащим стратегические цели развития страны, сформулированные в указах Президента Российской Федерации от 7 мая 2012 года.</w:t>
      </w:r>
    </w:p>
    <w:p w:rsidR="006E4DCE" w:rsidRDefault="006E4DCE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Тюнинского сельского Совета народных депутатов «О бюджете муниципального образования «Тюнинское сельское поселение» на 2016 год» внесен Тюнинской сельской администрацией на рассмотрение в Тюнинский сельский Совет народных депутатов  до 1 декабря 2015 года.</w:t>
      </w:r>
    </w:p>
    <w:p w:rsidR="006E4DCE" w:rsidRPr="00EC2429" w:rsidRDefault="006E4DC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Основные характеристики бюджета на 2016 год сформированы в условиях снижения темпов поступлений отдельных налоговых и неналоговых доходов в бюджет, а также рисков невыполнения запланированных показателей поступлений в случае изменения геополитической и макроэкономической ситуации.</w:t>
      </w:r>
    </w:p>
    <w:p w:rsidR="006E4DCE" w:rsidRPr="00EC2429" w:rsidRDefault="006E4DC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Формирование проекта бюджета на 2016 год связано со следующими особенностями:</w:t>
      </w:r>
    </w:p>
    <w:p w:rsidR="006E4DCE" w:rsidRPr="00AF643C" w:rsidRDefault="006E4DCE" w:rsidP="00AF6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43C">
        <w:rPr>
          <w:rFonts w:ascii="Times New Roman" w:hAnsi="Times New Roman"/>
          <w:sz w:val="28"/>
          <w:szCs w:val="28"/>
        </w:rPr>
        <w:t xml:space="preserve">1) в соответствии с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AF643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 16.11.</w:t>
      </w:r>
      <w:r w:rsidRPr="00AF643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F643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</w:t>
      </w:r>
      <w:r w:rsidRPr="00AF6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643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особенностях </w:t>
      </w:r>
      <w:r w:rsidRPr="00AF643C">
        <w:rPr>
          <w:rFonts w:ascii="Times New Roman" w:hAnsi="Times New Roman"/>
          <w:sz w:val="28"/>
          <w:szCs w:val="28"/>
        </w:rPr>
        <w:t>составления и утверждения, проект</w:t>
      </w:r>
      <w:r>
        <w:rPr>
          <w:rFonts w:ascii="Times New Roman" w:hAnsi="Times New Roman"/>
          <w:sz w:val="28"/>
          <w:szCs w:val="28"/>
        </w:rPr>
        <w:t>а</w:t>
      </w:r>
      <w:r w:rsidRPr="00AF643C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«Тюнинское сельское поселение», бюджет </w:t>
      </w:r>
      <w:r w:rsidRPr="00AF643C">
        <w:rPr>
          <w:rFonts w:ascii="Times New Roman" w:hAnsi="Times New Roman"/>
          <w:sz w:val="28"/>
          <w:szCs w:val="28"/>
        </w:rPr>
        <w:t>сформирован только на 2016 год;</w:t>
      </w:r>
    </w:p>
    <w:p w:rsidR="006E4DCE" w:rsidRDefault="006E4DC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2) в соответствии с приказом Минфина России от 08.06.2015 № 90н «О 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 65н» с 1 января 2016 года вносятся изменения в структуру кода бюджетной классификации расходов бюджета.</w:t>
      </w:r>
    </w:p>
    <w:p w:rsidR="006E4DCE" w:rsidRPr="00A11C49" w:rsidRDefault="006E4DC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2016 год 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 xml:space="preserve">первоочередных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11C49">
        <w:rPr>
          <w:rFonts w:ascii="Times New Roman" w:hAnsi="Times New Roman" w:cs="Times New Roman"/>
          <w:sz w:val="28"/>
          <w:szCs w:val="28"/>
        </w:rPr>
        <w:t xml:space="preserve"> программ,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DCE" w:rsidRPr="00946DE9" w:rsidRDefault="006E4DC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Тюнинское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на 2016 год» включает </w:t>
      </w:r>
      <w:r w:rsidRPr="00C103E1">
        <w:rPr>
          <w:rFonts w:ascii="Times New Roman" w:hAnsi="Times New Roman" w:cs="Times New Roman"/>
          <w:sz w:val="28"/>
          <w:szCs w:val="28"/>
        </w:rPr>
        <w:t>19 статей</w:t>
      </w:r>
      <w:r>
        <w:rPr>
          <w:rFonts w:ascii="Times New Roman" w:hAnsi="Times New Roman" w:cs="Times New Roman"/>
          <w:sz w:val="28"/>
          <w:szCs w:val="28"/>
        </w:rPr>
        <w:t xml:space="preserve"> и 8 приложений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DCE" w:rsidRDefault="006E4DCE" w:rsidP="003A7FD1">
      <w:pPr>
        <w:pStyle w:val="BodyTextIndent"/>
        <w:ind w:left="0"/>
        <w:jc w:val="both"/>
        <w:rPr>
          <w:rFonts w:ascii="Times New Roman" w:hAnsi="Times New Roman"/>
          <w:szCs w:val="28"/>
        </w:rPr>
      </w:pPr>
    </w:p>
    <w:p w:rsidR="006E4DCE" w:rsidRDefault="006E4DCE" w:rsidP="0060599F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  <w:szCs w:val="28"/>
        </w:rPr>
      </w:pPr>
      <w:r w:rsidRPr="003A0664">
        <w:rPr>
          <w:rFonts w:ascii="Times New Roman" w:hAnsi="Times New Roman"/>
          <w:b/>
          <w:szCs w:val="28"/>
        </w:rPr>
        <w:t>Прогноз</w:t>
      </w:r>
      <w:r>
        <w:rPr>
          <w:rFonts w:ascii="Times New Roman" w:hAnsi="Times New Roman"/>
          <w:b/>
          <w:szCs w:val="28"/>
        </w:rPr>
        <w:t xml:space="preserve">  социально-экономического развития муниципального образования «Тюнинское сельское поселение»</w:t>
      </w:r>
      <w:r w:rsidRPr="00E9347F">
        <w:rPr>
          <w:rFonts w:ascii="Times New Roman" w:hAnsi="Times New Roman"/>
          <w:szCs w:val="28"/>
        </w:rPr>
        <w:t xml:space="preserve"> </w:t>
      </w:r>
      <w:r w:rsidRPr="00E9347F">
        <w:rPr>
          <w:rFonts w:ascii="Times New Roman" w:hAnsi="Times New Roman"/>
          <w:b/>
          <w:szCs w:val="28"/>
        </w:rPr>
        <w:t>на 2016  и на период до 2018 года</w:t>
      </w:r>
    </w:p>
    <w:p w:rsidR="006E4DCE" w:rsidRDefault="006E4DCE" w:rsidP="0060599F">
      <w:pPr>
        <w:pStyle w:val="BodyTextIndent"/>
        <w:ind w:left="708"/>
        <w:jc w:val="both"/>
        <w:rPr>
          <w:rFonts w:ascii="Times New Roman" w:hAnsi="Times New Roman"/>
          <w:b/>
          <w:szCs w:val="28"/>
        </w:rPr>
      </w:pPr>
    </w:p>
    <w:p w:rsidR="006E4DCE" w:rsidRDefault="006E4DCE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 социально-экономического развития Тюнинского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6E4DCE" w:rsidRDefault="006E4DCE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Демографическая ситуация в Тюнинском сельском поселении характеризуется уменьшением численности населения в результате естественной убыли, низким уровнем рождаемости  и </w:t>
      </w:r>
      <w:r w:rsidRPr="00BD3F9E">
        <w:rPr>
          <w:rFonts w:ascii="Times New Roman" w:hAnsi="Times New Roman"/>
          <w:sz w:val="28"/>
          <w:szCs w:val="28"/>
        </w:rPr>
        <w:t>миграционны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BD3F9E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ами.</w:t>
      </w:r>
    </w:p>
    <w:p w:rsidR="006E4DCE" w:rsidRPr="00BD3F9E" w:rsidRDefault="006E4DCE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2015 году уменьшился общий коэффициент рождаемости: 11,36 человек на тысячу человек населения, против 19,74 человек в 2014 году, также уменьшился коэффициент смертности: 15,9 человек на тысячу населения против  21,93 человек в 2014 году.</w:t>
      </w:r>
    </w:p>
    <w:p w:rsidR="006E4DCE" w:rsidRPr="00053232" w:rsidRDefault="006E4DCE" w:rsidP="0005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53232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053232">
        <w:rPr>
          <w:rFonts w:ascii="Times New Roman" w:hAnsi="Times New Roman"/>
          <w:sz w:val="28"/>
          <w:szCs w:val="28"/>
        </w:rPr>
        <w:t xml:space="preserve"> года население составляет </w:t>
      </w:r>
      <w:r>
        <w:rPr>
          <w:rFonts w:ascii="Times New Roman" w:hAnsi="Times New Roman"/>
          <w:sz w:val="28"/>
          <w:szCs w:val="28"/>
        </w:rPr>
        <w:t>440</w:t>
      </w:r>
      <w:r w:rsidRPr="00053232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>из них 225 человека – трудоспособное население.</w:t>
      </w:r>
    </w:p>
    <w:p w:rsidR="006E4DCE" w:rsidRPr="00272BEE" w:rsidRDefault="006E4DCE" w:rsidP="00217CCB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 w:rsidRPr="00272BEE">
        <w:rPr>
          <w:rFonts w:ascii="Times New Roman" w:hAnsi="Times New Roman"/>
          <w:sz w:val="28"/>
          <w:szCs w:val="28"/>
        </w:rPr>
        <w:t>Основным направлением развития сель</w:t>
      </w:r>
      <w:r>
        <w:rPr>
          <w:rFonts w:ascii="Times New Roman" w:hAnsi="Times New Roman"/>
          <w:sz w:val="28"/>
          <w:szCs w:val="28"/>
        </w:rPr>
        <w:t>скохозяйственной отрасли в Тюнин</w:t>
      </w:r>
      <w:r w:rsidRPr="00272BEE">
        <w:rPr>
          <w:rFonts w:ascii="Times New Roman" w:hAnsi="Times New Roman"/>
          <w:sz w:val="28"/>
          <w:szCs w:val="28"/>
        </w:rPr>
        <w:t xml:space="preserve">ском сельском поселении является  мясное животноводство. </w:t>
      </w:r>
      <w:r w:rsidRPr="00272BEE">
        <w:rPr>
          <w:rFonts w:ascii="Times New Roman" w:hAnsi="Times New Roman"/>
          <w:color w:val="FF6600"/>
          <w:sz w:val="28"/>
          <w:szCs w:val="28"/>
        </w:rPr>
        <w:t xml:space="preserve">        </w:t>
      </w:r>
    </w:p>
    <w:p w:rsidR="006E4DCE" w:rsidRPr="00272BEE" w:rsidRDefault="006E4DC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>Сельскохозяйственной отраслью на территории поселения занима</w:t>
      </w:r>
      <w:r>
        <w:rPr>
          <w:rFonts w:ascii="Times New Roman" w:hAnsi="Times New Roman"/>
          <w:sz w:val="28"/>
          <w:szCs w:val="28"/>
        </w:rPr>
        <w:t>е</w:t>
      </w:r>
      <w:r w:rsidRPr="00272BE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1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сельскохозяйственное предприятие: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АПХ «Мира</w:t>
      </w:r>
      <w:r w:rsidRPr="00272BEE">
        <w:rPr>
          <w:rFonts w:ascii="Times New Roman" w:hAnsi="Times New Roman"/>
          <w:sz w:val="28"/>
          <w:szCs w:val="28"/>
        </w:rPr>
        <w:t>торг».</w:t>
      </w:r>
    </w:p>
    <w:p w:rsidR="006E4DCE" w:rsidRPr="00272BEE" w:rsidRDefault="006E4DC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В поселении 142 личных подсобных хозяйств</w:t>
      </w:r>
      <w:r w:rsidRPr="00272BEE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содержатся</w:t>
      </w:r>
    </w:p>
    <w:p w:rsidR="006E4DCE" w:rsidRDefault="006E4DC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 головы КРС,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 голов </w:t>
      </w:r>
      <w:r w:rsidRPr="00272BEE">
        <w:rPr>
          <w:rFonts w:ascii="Times New Roman" w:hAnsi="Times New Roman"/>
          <w:sz w:val="28"/>
          <w:szCs w:val="28"/>
        </w:rPr>
        <w:t>свин</w:t>
      </w:r>
      <w:r>
        <w:rPr>
          <w:rFonts w:ascii="Times New Roman" w:hAnsi="Times New Roman"/>
          <w:sz w:val="28"/>
          <w:szCs w:val="28"/>
        </w:rPr>
        <w:t>ей,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голов овец,</w:t>
      </w:r>
      <w:r w:rsidRPr="00272BEE">
        <w:rPr>
          <w:rFonts w:ascii="Times New Roman" w:hAnsi="Times New Roman"/>
          <w:sz w:val="28"/>
          <w:szCs w:val="28"/>
        </w:rPr>
        <w:t xml:space="preserve"> птиц</w:t>
      </w:r>
      <w:r>
        <w:rPr>
          <w:rFonts w:ascii="Times New Roman" w:hAnsi="Times New Roman"/>
          <w:sz w:val="28"/>
          <w:szCs w:val="28"/>
        </w:rPr>
        <w:t>а</w:t>
      </w:r>
      <w:r w:rsidRPr="00272BEE">
        <w:rPr>
          <w:rFonts w:ascii="Times New Roman" w:hAnsi="Times New Roman"/>
          <w:sz w:val="28"/>
          <w:szCs w:val="28"/>
        </w:rPr>
        <w:t>.</w:t>
      </w:r>
    </w:p>
    <w:p w:rsidR="006E4DCE" w:rsidRDefault="006E4DC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оценке 2015 года во всех категориях хозяйств производство сельскохозяйственной продукции прогнозируется в объеме 9,2 млн. рублей, что к уровню 2014 года в сопоставимых ценах составит 103,2 процента.</w:t>
      </w:r>
    </w:p>
    <w:p w:rsidR="006E4DCE" w:rsidRPr="00272BEE" w:rsidRDefault="006E4DC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ожидается незначительный рост объема производства сельхозпродукции в сопоставимых ценах на уровне  11,5 млн. рублей.</w:t>
      </w:r>
    </w:p>
    <w:p w:rsidR="006E4DCE" w:rsidRDefault="006E4DC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  В 2016 – 2018 годы прогнозируется значительное увеличение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BEE">
        <w:rPr>
          <w:rFonts w:ascii="Times New Roman" w:hAnsi="Times New Roman"/>
          <w:sz w:val="28"/>
          <w:szCs w:val="28"/>
        </w:rPr>
        <w:t xml:space="preserve"> мяса в сравнении с оценкой 2015 года.</w:t>
      </w:r>
    </w:p>
    <w:p w:rsidR="006E4DCE" w:rsidRDefault="006E4DCE" w:rsidP="00D14E8B">
      <w:pPr>
        <w:pStyle w:val="NoSpacing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На территории поселения осуществляют свою деятельность  3 индивидуальных  предпринимателя и действует 3 объекта розничной торговли. Основной сферой деятельности индивидуальных предпринимателей продолжает являться торговля . Это способствует увеличению объемов розничного товарооборота и развитию торговой сети. Продолжается  продажа товаров в кредит, что повышает покупательную способность населения.</w:t>
      </w:r>
    </w:p>
    <w:p w:rsidR="006E4DCE" w:rsidRPr="00DC0A0D" w:rsidRDefault="006E4DCE" w:rsidP="00DC0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Развитие малого предпринимательства в сфере торговли оказало благоприятное влияние на качественные показатели функционирования потребительского рынка.</w:t>
      </w:r>
    </w:p>
    <w:p w:rsidR="006E4DCE" w:rsidRPr="00F50D18" w:rsidRDefault="006E4DCE" w:rsidP="00F50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A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D18">
        <w:rPr>
          <w:rFonts w:ascii="Times New Roman" w:hAnsi="Times New Roman"/>
          <w:sz w:val="28"/>
          <w:szCs w:val="28"/>
          <w:shd w:val="clear" w:color="auto" w:fill="FFFFFF"/>
        </w:rPr>
        <w:t xml:space="preserve">     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6E4DCE" w:rsidRPr="00F50D18" w:rsidRDefault="006E4DCE" w:rsidP="00F50D18">
      <w:pPr>
        <w:pStyle w:val="NoSpacing"/>
        <w:jc w:val="both"/>
        <w:rPr>
          <w:szCs w:val="28"/>
        </w:rPr>
      </w:pPr>
      <w:r w:rsidRPr="00E543EA">
        <w:rPr>
          <w:szCs w:val="28"/>
        </w:rPr>
        <w:t xml:space="preserve">   </w:t>
      </w:r>
      <w:r>
        <w:rPr>
          <w:szCs w:val="28"/>
        </w:rPr>
        <w:t xml:space="preserve">     Водоснабжение населения Тюнин</w:t>
      </w:r>
      <w:r w:rsidRPr="00F50D18">
        <w:rPr>
          <w:szCs w:val="28"/>
        </w:rPr>
        <w:t>ского  сельского поселения осуществляется из водозаборных скважин, из общественных колодцев.</w:t>
      </w:r>
    </w:p>
    <w:p w:rsidR="006E4DCE" w:rsidRDefault="006E4DCE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18">
        <w:rPr>
          <w:rFonts w:ascii="Times New Roman" w:hAnsi="Times New Roman"/>
          <w:sz w:val="28"/>
          <w:szCs w:val="28"/>
        </w:rPr>
        <w:t>Протяженность  уличной водо</w:t>
      </w:r>
      <w:r>
        <w:rPr>
          <w:rFonts w:ascii="Times New Roman" w:hAnsi="Times New Roman"/>
          <w:sz w:val="28"/>
          <w:szCs w:val="28"/>
        </w:rPr>
        <w:t xml:space="preserve">проводной сети в поселении  – </w:t>
      </w:r>
      <w:smartTag w:uri="urn:schemas-microsoft-com:office:smarttags" w:element="metricconverter">
        <w:smartTagPr>
          <w:attr w:name="ProductID" w:val="16,4 км"/>
        </w:smartTagPr>
        <w:r>
          <w:rPr>
            <w:rFonts w:ascii="Times New Roman" w:hAnsi="Times New Roman"/>
            <w:sz w:val="28"/>
            <w:szCs w:val="28"/>
          </w:rPr>
          <w:t>16</w:t>
        </w:r>
        <w:r w:rsidRPr="00F50D18">
          <w:rPr>
            <w:rFonts w:ascii="Times New Roman" w:hAnsi="Times New Roman"/>
            <w:sz w:val="28"/>
            <w:szCs w:val="28"/>
          </w:rPr>
          <w:t>,4 км</w:t>
        </w:r>
      </w:smartTag>
      <w:r w:rsidRPr="00F50D18">
        <w:rPr>
          <w:rFonts w:ascii="Times New Roman" w:hAnsi="Times New Roman"/>
          <w:sz w:val="28"/>
          <w:szCs w:val="28"/>
        </w:rPr>
        <w:t>.</w:t>
      </w:r>
    </w:p>
    <w:p w:rsidR="006E4DCE" w:rsidRPr="00F50D18" w:rsidRDefault="006E4DCE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Анализ реализации основных задач, поставленных в Бюджетном послании</w:t>
      </w: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Тюнинское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6E4DCE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Тюнинское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0"/>
        <w:gridCol w:w="2113"/>
        <w:gridCol w:w="3407"/>
      </w:tblGrid>
      <w:tr w:rsidR="006E4DCE" w:rsidRPr="00B41B03" w:rsidTr="00EF03C1">
        <w:trPr>
          <w:trHeight w:val="806"/>
        </w:trPr>
        <w:tc>
          <w:tcPr>
            <w:tcW w:w="2116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104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B41B03">
              <w:rPr>
                <w:rFonts w:ascii="Times New Roman" w:hAnsi="Times New Roman"/>
                <w:sz w:val="28"/>
                <w:szCs w:val="28"/>
              </w:rPr>
              <w:br/>
              <w:t>индексации</w:t>
            </w:r>
          </w:p>
        </w:tc>
        <w:tc>
          <w:tcPr>
            <w:tcW w:w="1780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Дата начала применения </w:t>
            </w:r>
          </w:p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коэффициента </w:t>
            </w:r>
          </w:p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индексации</w:t>
            </w:r>
          </w:p>
        </w:tc>
      </w:tr>
      <w:tr w:rsidR="006E4DCE" w:rsidRPr="00B41B03" w:rsidTr="00EF03C1">
        <w:trPr>
          <w:trHeight w:val="1227"/>
        </w:trPr>
        <w:tc>
          <w:tcPr>
            <w:tcW w:w="2116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</w:t>
            </w:r>
          </w:p>
          <w:p w:rsidR="006E4DCE" w:rsidRPr="00B41B03" w:rsidRDefault="006E4DC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обязательства и отдельные </w:t>
            </w:r>
          </w:p>
          <w:p w:rsidR="006E4DCE" w:rsidRPr="00B41B03" w:rsidRDefault="006E4DC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социальные выплаты (за счет средств областного бюджета)*</w:t>
            </w:r>
          </w:p>
          <w:p w:rsidR="006E4DCE" w:rsidRPr="00B41B03" w:rsidRDefault="006E4DC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1,064</w:t>
            </w:r>
          </w:p>
        </w:tc>
        <w:tc>
          <w:tcPr>
            <w:tcW w:w="1780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октября 2016 года</w:t>
            </w:r>
          </w:p>
        </w:tc>
      </w:tr>
      <w:tr w:rsidR="006E4DCE" w:rsidRPr="00B41B03" w:rsidTr="00EF03C1">
        <w:tc>
          <w:tcPr>
            <w:tcW w:w="2116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Расходы по оплате коммунальных услуг и средств связи</w:t>
            </w:r>
          </w:p>
          <w:p w:rsidR="006E4DCE" w:rsidRPr="00B41B03" w:rsidRDefault="006E4DC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780" w:type="pct"/>
            <w:vAlign w:val="center"/>
          </w:tcPr>
          <w:p w:rsidR="006E4DCE" w:rsidRPr="00B41B03" w:rsidRDefault="006E4DC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января 2016 года</w:t>
            </w:r>
          </w:p>
        </w:tc>
      </w:tr>
    </w:tbl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2016 году формирование фондов оплаты труда работников, повышение заработной платы которым осуществляется в рамках реализации указов Президента России, будет осуществлено исходя из достигнутого результата повышения оплаты труда в 2014 – 2015 годах, прогноза социально-экономического развития на 2016 год и на плановый период 2017 и 2018 годов с учетом изменения подходов к расчёту бюджетных ассигнований на указанные цели в соответствии с основными направлениями бюджетной политики Российской Федерации на 2016 – 2018 годы в части уточнения динамики роста заработной платы и использования в качестве индикатора для мониторинга реализации вышеназванных указов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деятельности)». В этой связи будут скорректированы «дорожные карты» по установлению уровня зарплат на среднесрочный период.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 Основными целями бюджетной политики на 2016 год являются: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1) обеспечение сбалансированности бюджетной системы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C103E1">
        <w:rPr>
          <w:rFonts w:ascii="Times New Roman" w:hAnsi="Times New Roman"/>
          <w:sz w:val="28"/>
          <w:szCs w:val="28"/>
        </w:rPr>
        <w:t>ский район»;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3) исполнение принятых социальных обязательств перед гражданами; 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4) совершенствование нормативного правового регулирования и методологии управления общественными финансами;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5) совершенствование механизма финансового обеспечения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6) дальнейшее развитие программно-целевых методов управления и бюджетирования;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7)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8)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района;</w:t>
      </w:r>
    </w:p>
    <w:p w:rsidR="006E4DCE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9)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6E4DCE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Pr="00C103E1" w:rsidRDefault="006E4DC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7244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проекта бюджета муниципального образования «Тюнинское сельское поселение»</w:t>
      </w:r>
    </w:p>
    <w:p w:rsidR="006E4DCE" w:rsidRDefault="006E4DCE" w:rsidP="00724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DCE" w:rsidRDefault="006E4DCE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Доходы бюджета сформированы на один год с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2015 году.</w:t>
      </w:r>
    </w:p>
    <w:p w:rsidR="006E4DCE" w:rsidRPr="00590889" w:rsidRDefault="006E4DCE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/>
          <w:sz w:val="28"/>
          <w:szCs w:val="28"/>
        </w:rPr>
        <w:br/>
        <w:t>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/>
          <w:sz w:val="28"/>
          <w:szCs w:val="28"/>
        </w:rPr>
        <w:t>.</w:t>
      </w:r>
      <w:r w:rsidRPr="00590889">
        <w:rPr>
          <w:rFonts w:ascii="Times New Roman" w:hAnsi="Times New Roman"/>
          <w:sz w:val="28"/>
          <w:szCs w:val="28"/>
        </w:rPr>
        <w:t xml:space="preserve"> Кроме того, при расчетах учитывались положения нормативных правовых актов Российской Федерации и Брянской области, предусматривающие изменения в законодательство о налогах и сборах, бюджетное законодательство, вступающие в действие с 1 января 2016 года и последующие годы.</w:t>
      </w:r>
    </w:p>
    <w:p w:rsidR="006E4DCE" w:rsidRPr="00590889" w:rsidRDefault="006E4DCE" w:rsidP="00590889">
      <w:pPr>
        <w:shd w:val="clear" w:color="auto" w:fill="FFFFFF"/>
        <w:tabs>
          <w:tab w:val="left" w:pos="568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>Исходя из вышеизложенных принципов и прогнозных условий социально-экономического развития муниципального образования, налоговые и неналоговые доходы на 2016 год прогно</w:t>
      </w:r>
      <w:r>
        <w:rPr>
          <w:rFonts w:ascii="Times New Roman" w:hAnsi="Times New Roman"/>
          <w:sz w:val="28"/>
          <w:szCs w:val="28"/>
        </w:rPr>
        <w:t>зируются в сумме 793,8 тыс. рублей. Темп роста</w:t>
      </w:r>
      <w:r w:rsidRPr="00590889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к ожидаемой оценке поступлений 2015 года составляет </w:t>
      </w:r>
      <w:r>
        <w:rPr>
          <w:rFonts w:ascii="Times New Roman" w:hAnsi="Times New Roman"/>
          <w:sz w:val="28"/>
          <w:szCs w:val="28"/>
        </w:rPr>
        <w:t xml:space="preserve"> 97,0 %.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793,8 тыс. рублей. 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«Тюнинское сельское поселение» характеризуются понижением темпов роста к предшествующим годам: к оценке 2015 года –  на 22,4 %,  к факту 2014 года – на  61,6 процента. 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Понижение в 2016 году доходов бюджета муниципального образования «Тюнинское сельское поселение» по сравнению с оценкой 2015 года связано с понижением безвозмездных поступлений.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1D5">
        <w:rPr>
          <w:rFonts w:ascii="Times New Roman" w:hAnsi="Times New Roman"/>
          <w:sz w:val="28"/>
          <w:szCs w:val="28"/>
        </w:rPr>
        <w:t>Объем н</w:t>
      </w:r>
      <w:r>
        <w:rPr>
          <w:rFonts w:ascii="Times New Roman" w:hAnsi="Times New Roman"/>
          <w:sz w:val="28"/>
          <w:szCs w:val="28"/>
        </w:rPr>
        <w:t xml:space="preserve">алоговых и неналоговых доходов в 2016 году по сравнению отчетом 2014 года снижен на 590,6 тыс. рублей, или на 63,3 %, к оценке </w:t>
      </w:r>
      <w:r>
        <w:rPr>
          <w:rFonts w:ascii="Times New Roman" w:hAnsi="Times New Roman"/>
          <w:sz w:val="28"/>
          <w:szCs w:val="28"/>
        </w:rPr>
        <w:br/>
      </w:r>
      <w:r w:rsidRPr="009A41D5">
        <w:rPr>
          <w:rFonts w:ascii="Times New Roman" w:hAnsi="Times New Roman"/>
          <w:sz w:val="28"/>
          <w:szCs w:val="28"/>
        </w:rPr>
        <w:t>2015 года снижение</w:t>
      </w:r>
      <w:r>
        <w:rPr>
          <w:rFonts w:ascii="Times New Roman" w:hAnsi="Times New Roman"/>
          <w:sz w:val="28"/>
          <w:szCs w:val="28"/>
        </w:rPr>
        <w:t xml:space="preserve"> составит  10,6 тыс. рублей, или  3,0 процента. 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E765C6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</w:p>
    <w:p w:rsidR="006E4DCE" w:rsidRDefault="006E4DCE" w:rsidP="00E765C6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«Тюнинское сельское поселение» на 2016 год                                                                                          </w:t>
      </w:r>
    </w:p>
    <w:p w:rsidR="006E4DCE" w:rsidRDefault="006E4DCE" w:rsidP="007A7265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Ind w:w="98" w:type="dxa"/>
        <w:tblLook w:val="00A0"/>
      </w:tblPr>
      <w:tblGrid>
        <w:gridCol w:w="6226"/>
        <w:gridCol w:w="1318"/>
        <w:gridCol w:w="1062"/>
        <w:gridCol w:w="866"/>
      </w:tblGrid>
      <w:tr w:rsidR="006E4DCE" w:rsidRPr="00B41B03" w:rsidTr="0037195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Показатель / период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E4DCE" w:rsidRPr="00B41B03" w:rsidRDefault="006E4DCE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2015 год     оценка      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2016 год план</w:t>
            </w:r>
          </w:p>
        </w:tc>
      </w:tr>
      <w:tr w:rsidR="006E4DCE" w:rsidRPr="00B41B03" w:rsidTr="00916D0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4DCE" w:rsidRPr="00B41B03" w:rsidRDefault="006E4DCE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кассовое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/>
        </w:tc>
      </w:tr>
      <w:tr w:rsidR="006E4DCE" w:rsidRPr="00B41B03" w:rsidTr="00916D0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/>
        </w:tc>
      </w:tr>
      <w:tr w:rsidR="006E4DC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793,8</w:t>
            </w:r>
          </w:p>
        </w:tc>
      </w:tr>
      <w:tr w:rsidR="006E4DC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доходы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D83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Акцизы на бензин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 xml:space="preserve">яйственный </w:t>
            </w:r>
            <w:r w:rsidRPr="00B41B03">
              <w:rPr>
                <w:rFonts w:ascii="Times New Roman" w:hAnsi="Times New Roman"/>
              </w:rPr>
              <w:t>.налог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имущ</w:t>
            </w:r>
            <w:r>
              <w:rPr>
                <w:rFonts w:ascii="Times New Roman" w:hAnsi="Times New Roman"/>
              </w:rPr>
              <w:t>ество</w:t>
            </w:r>
            <w:r w:rsidRPr="00B41B03">
              <w:rPr>
                <w:rFonts w:ascii="Times New Roman" w:hAnsi="Times New Roman"/>
              </w:rPr>
              <w:t xml:space="preserve">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имущ</w:t>
            </w:r>
            <w:r>
              <w:rPr>
                <w:rFonts w:ascii="Times New Roman" w:hAnsi="Times New Roman"/>
              </w:rPr>
              <w:t>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продажи земель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Госпошлина за соверш</w:t>
            </w:r>
            <w:r>
              <w:rPr>
                <w:rFonts w:ascii="Times New Roman" w:hAnsi="Times New Roman"/>
              </w:rPr>
              <w:t xml:space="preserve">ение </w:t>
            </w:r>
            <w:r w:rsidRPr="00B41B03">
              <w:rPr>
                <w:rFonts w:ascii="Times New Roman" w:hAnsi="Times New Roman"/>
              </w:rPr>
              <w:t>нотариальн</w:t>
            </w:r>
            <w:r>
              <w:rPr>
                <w:rFonts w:ascii="Times New Roman" w:hAnsi="Times New Roman"/>
              </w:rPr>
              <w:t xml:space="preserve">ых </w:t>
            </w:r>
            <w:r w:rsidRPr="00B41B03">
              <w:rPr>
                <w:rFonts w:ascii="Times New Roman" w:hAnsi="Times New Roman"/>
              </w:rPr>
              <w:t>.усл</w:t>
            </w:r>
            <w:r>
              <w:rPr>
                <w:rFonts w:ascii="Times New Roman" w:hAnsi="Times New Roman"/>
              </w:rPr>
              <w:t>овий</w:t>
            </w:r>
            <w:r w:rsidRPr="00B41B03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Прочие поступления от денежных взысканий (штрафов)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A3510F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Безвозмездные  перечисления в т.ч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6E4DCE" w:rsidRPr="00B41B03" w:rsidRDefault="006E4DCE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6E4DCE" w:rsidRPr="00B41B03" w:rsidRDefault="006E4DCE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6E4DCE" w:rsidRPr="00B41B03" w:rsidRDefault="006E4DCE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451,8</w:t>
            </w:r>
          </w:p>
        </w:tc>
      </w:tr>
      <w:tr w:rsidR="006E4DC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E4DCE" w:rsidRPr="00B41B03" w:rsidTr="00916D02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Дотации бюджетам поселений на поддержку мер по обеспечению мер по сбалансированности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</w:tr>
      <w:tr w:rsidR="006E4DCE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237,0</w:t>
            </w:r>
          </w:p>
        </w:tc>
      </w:tr>
      <w:tr w:rsidR="006E4DCE" w:rsidRPr="00B41B03" w:rsidTr="00371958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фонда содействия реформирования ТЭК и ЖКХ)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8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бюджет. поселений на осуществл</w:t>
            </w:r>
            <w:r>
              <w:rPr>
                <w:rFonts w:ascii="Times New Roman" w:hAnsi="Times New Roman"/>
              </w:rPr>
              <w:t>ение</w:t>
            </w:r>
            <w:r w:rsidRPr="00B41B03">
              <w:rPr>
                <w:rFonts w:ascii="Times New Roman" w:hAnsi="Times New Roman"/>
              </w:rPr>
              <w:t xml:space="preserve">. первичного воинского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</w:tr>
      <w:tr w:rsidR="006E4DCE" w:rsidRPr="00B41B03" w:rsidTr="00371958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DE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6E4DCE" w:rsidRPr="00B41B03" w:rsidTr="0037195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793,8</w:t>
            </w:r>
          </w:p>
        </w:tc>
      </w:tr>
      <w:tr w:rsidR="006E4DCE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Дефицит  (-)  </w:t>
            </w:r>
            <w:r w:rsidRPr="00B41B03">
              <w:rPr>
                <w:rFonts w:ascii="Times New Roman" w:hAnsi="Times New Roman"/>
                <w:b/>
                <w:bCs/>
              </w:rPr>
              <w:t>/</w:t>
            </w:r>
            <w:r w:rsidRPr="00B41B03">
              <w:rPr>
                <w:rFonts w:ascii="Times New Roman" w:hAnsi="Times New Roman"/>
              </w:rPr>
              <w:t xml:space="preserve"> Профицит  (+)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4DCE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(без учета целевых средств)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4DCE" w:rsidRPr="00B41B03" w:rsidRDefault="006E4DCE" w:rsidP="00371958">
            <w:pPr>
              <w:jc w:val="center"/>
              <w:rPr>
                <w:rFonts w:ascii="Times New Roman" w:hAnsi="Times New Roman"/>
              </w:rPr>
            </w:pPr>
          </w:p>
        </w:tc>
      </w:tr>
      <w:tr w:rsidR="006E4DC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4DCE" w:rsidRPr="00B41B03" w:rsidRDefault="006E4DCE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E4DCE" w:rsidRPr="00B41B03" w:rsidRDefault="006E4DCE" w:rsidP="00916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E4DCE" w:rsidRPr="00B41B03" w:rsidRDefault="006E4DCE" w:rsidP="00916D02">
            <w:pPr>
              <w:rPr>
                <w:rFonts w:ascii="Times New Roman" w:hAnsi="Times New Roman"/>
              </w:rPr>
            </w:pPr>
          </w:p>
        </w:tc>
      </w:tr>
    </w:tbl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 «Тюнинское сельское поселение» в 2016 году по сравнению с предшествующим годом прогнозируются с сокращением на 250,2 тыс. рублей, или на 24,0 процента. Исполнение бюджета муниципального образования «Тюнинское сельское поселение» </w:t>
      </w:r>
      <w:r>
        <w:rPr>
          <w:rFonts w:ascii="Times New Roman" w:hAnsi="Times New Roman"/>
          <w:spacing w:val="-10"/>
          <w:sz w:val="28"/>
          <w:szCs w:val="28"/>
        </w:rPr>
        <w:t>в 2016 году прогнозируется сбалансированным.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089">
        <w:rPr>
          <w:rFonts w:ascii="Times New Roman" w:hAnsi="Times New Roman"/>
          <w:sz w:val="28"/>
          <w:szCs w:val="28"/>
        </w:rPr>
        <w:t>Структура  доходов бюджета представлена на ди</w:t>
      </w:r>
      <w:r>
        <w:rPr>
          <w:rFonts w:ascii="Times New Roman" w:hAnsi="Times New Roman"/>
          <w:sz w:val="28"/>
          <w:szCs w:val="28"/>
        </w:rPr>
        <w:t>а</w:t>
      </w:r>
      <w:r w:rsidRPr="008F6089">
        <w:rPr>
          <w:rFonts w:ascii="Times New Roman" w:hAnsi="Times New Roman"/>
          <w:sz w:val="28"/>
          <w:szCs w:val="28"/>
        </w:rPr>
        <w:t>грамме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03">
        <w:rPr>
          <w:rFonts w:ascii="Times New Roman" w:hAnsi="Times New Roman"/>
          <w:noProof/>
          <w:sz w:val="28"/>
          <w:szCs w:val="28"/>
          <w:lang w:eastAsia="ru-RU"/>
        </w:rPr>
        <w:object w:dxaOrig="8255" w:dyaOrig="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43.75pt" o:ole="">
            <v:imagedata r:id="rId7" o:title=""/>
            <o:lock v:ext="edit" aspectratio="f"/>
          </v:shape>
          <o:OLEObject Type="Embed" ProgID="Excel.Chart.8" ShapeID="_x0000_i1025" DrawAspect="Content" ObjectID="_1511597880" r:id="rId8"/>
        </w:object>
      </w:r>
    </w:p>
    <w:p w:rsidR="006E4DCE" w:rsidRPr="008F6089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0141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/>
          <w:sz w:val="28"/>
          <w:szCs w:val="28"/>
        </w:rPr>
        <w:t xml:space="preserve"> бюджета (далее - собственные) в 2016 году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прогнозируются в объеме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342,0 тыс. рублей, темп роста к ожидаемому исполнению 2015 года составит  96,9 %, к исполнению бюджета 2014 года –  36,7</w:t>
      </w:r>
      <w:r w:rsidRPr="006103F5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6E4DCE" w:rsidRDefault="006E4DCE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Удельный вес собственных доходов в общем объеме составит  43,1 %, что на 8,6 процентных пункта выше удельного веса оценки исполнении бюджета 2015 года ( 34,5 %).</w:t>
      </w:r>
    </w:p>
    <w:p w:rsidR="006E4DCE" w:rsidRDefault="006E4DC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341,0 тыс. рублей или 99,7 процента, неналоговых доходов – 1,0  тыс. рублей или  0,3 процента. </w:t>
      </w:r>
    </w:p>
    <w:p w:rsidR="006E4DCE" w:rsidRDefault="006E4DC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2016 году по-прежнему будут составлять доходы от земельного налога  –  85,4 процента.                                                                         </w:t>
      </w:r>
    </w:p>
    <w:p w:rsidR="006E4DCE" w:rsidRPr="00DB7070" w:rsidRDefault="006E4DCE" w:rsidP="00DB707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Поступление </w:t>
      </w:r>
      <w:r w:rsidRPr="00DB7070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2016 год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>
        <w:rPr>
          <w:rFonts w:ascii="Times New Roman" w:hAnsi="Times New Roman" w:cs="Times New Roman"/>
          <w:sz w:val="28"/>
          <w:szCs w:val="28"/>
        </w:rPr>
        <w:br/>
        <w:t>37,0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145,0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79,7</w:t>
      </w:r>
      <w:r w:rsidRPr="00DB7070">
        <w:rPr>
          <w:rFonts w:ascii="Times New Roman" w:hAnsi="Times New Roman" w:cs="Times New Roman"/>
          <w:sz w:val="28"/>
          <w:szCs w:val="28"/>
        </w:rPr>
        <w:t xml:space="preserve"> % ниже показателя 2014 года. Темп роста прогноза к ожидаемой оценке 2015 года составит </w:t>
      </w:r>
      <w:r>
        <w:rPr>
          <w:rFonts w:ascii="Times New Roman" w:hAnsi="Times New Roman" w:cs="Times New Roman"/>
          <w:sz w:val="28"/>
          <w:szCs w:val="28"/>
        </w:rPr>
        <w:t>82,2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E4DCE" w:rsidRDefault="006E4DC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2016 год составляет   10,8 %,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 ниже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 1,9  процентных пункта.</w:t>
      </w:r>
    </w:p>
    <w:p w:rsidR="006E4DCE" w:rsidRDefault="006E4DCE" w:rsidP="003A7FD1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>Доходы бюджета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/>
          <w:spacing w:val="-10"/>
          <w:sz w:val="28"/>
          <w:szCs w:val="28"/>
        </w:rPr>
        <w:t xml:space="preserve">на 2016 год прогнозируются в сумме  12,0 тыс. рублей, или  112,1 % к показателю исполнения 2014 года и 120,0 % к оценке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 xml:space="preserve">в  2015 году. </w:t>
      </w:r>
    </w:p>
    <w:p w:rsidR="006E4DCE" w:rsidRDefault="006E4DC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7A5453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2016 году -  292,0 тыс. рублей, Ожидаемая оценка 2015 года составит  294,0,0 тыс. рублей, исполнено в 2014 году – 259,2 тыс. рублей.</w:t>
      </w:r>
    </w:p>
    <w:p w:rsidR="006E4DCE" w:rsidRDefault="006E4DCE" w:rsidP="003A7FD1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Доходы от сдачи в аренду имущества</w:t>
      </w:r>
      <w:r>
        <w:rPr>
          <w:rFonts w:ascii="Times New Roman" w:hAnsi="Times New Roman"/>
          <w:szCs w:val="28"/>
        </w:rPr>
        <w:t xml:space="preserve"> муниципальной собственности в 2016 году не планируются.</w:t>
      </w:r>
    </w:p>
    <w:p w:rsidR="006E4DCE" w:rsidRDefault="006E4DCE" w:rsidP="00C4192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C4192A">
        <w:rPr>
          <w:rFonts w:ascii="Times New Roman" w:hAnsi="Times New Roman"/>
          <w:b/>
          <w:bCs/>
          <w:spacing w:val="-10"/>
          <w:sz w:val="28"/>
          <w:szCs w:val="28"/>
        </w:rPr>
        <w:t>Госпошлина за совершение нотариальных условий.</w:t>
      </w:r>
      <w:r w:rsidRPr="00C4192A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C4192A">
        <w:rPr>
          <w:rFonts w:ascii="Times New Roman" w:hAnsi="Times New Roman"/>
          <w:bCs/>
          <w:spacing w:val="-10"/>
          <w:sz w:val="28"/>
          <w:szCs w:val="28"/>
        </w:rPr>
        <w:t xml:space="preserve">Доходы </w:t>
      </w:r>
      <w:r>
        <w:rPr>
          <w:rFonts w:ascii="Times New Roman" w:hAnsi="Times New Roman"/>
          <w:spacing w:val="-10"/>
          <w:sz w:val="28"/>
          <w:szCs w:val="28"/>
        </w:rPr>
        <w:t xml:space="preserve">на 2016 год прогнозируются в сумме  1,0 тыс. рублей, показатели  прогнозируемого 2015 года и  исполнения 2014 года равны нулю.  </w:t>
      </w:r>
    </w:p>
    <w:p w:rsidR="006E4DCE" w:rsidRDefault="006E4DCE" w:rsidP="003A7FD1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6E4DCE" w:rsidRDefault="006E4DCE" w:rsidP="005D15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</w:t>
      </w:r>
    </w:p>
    <w:p w:rsidR="006E4DCE" w:rsidRDefault="006E4DCE" w:rsidP="005D1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DCE" w:rsidRDefault="006E4DCE" w:rsidP="00C543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безвозмездных поступлений от бюджетов другого уровня п</w:t>
      </w:r>
      <w:r>
        <w:rPr>
          <w:rFonts w:ascii="Times New Roman" w:hAnsi="Times New Roman"/>
          <w:sz w:val="28"/>
          <w:szCs w:val="28"/>
        </w:rPr>
        <w:t>роектом решения на 2016  годы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предусматриваются в объеме  451,8 тыс. рублей. Понижение к ожидаемой оценке 2015 года составляет  218,8 тыс. рублей, или  67,4 процента.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бюджета безвозмездные поступления составляют 56,9 процента, что на 8,6 процентных пункта ниже уровня оценки 2015 года ( 65,5 %).</w:t>
      </w: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6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 86,7 процента:</w:t>
      </w: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в 2016 году составляют  155,0 тыс. рублей;</w:t>
      </w: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бюджетам поселений на выравнивание бюджетной обеспеченности   в 2016 году – 237,0 тыс. рублей;</w:t>
      </w: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бюджетам поселений  на осуществление первичного воинского учета на территориях, где отсутствуют военные комиссариаты 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50,2  тыс. рублей;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субвенция бюджетам поселений на выполнение передаваемых полномочий в 2016 году –  9,6 тыс. рублей.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FD5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проекта бюджета муниципального образования «Тюнинское сельское поселение»</w:t>
      </w:r>
    </w:p>
    <w:p w:rsidR="006E4DCE" w:rsidRDefault="006E4DCE" w:rsidP="00FD5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DCE" w:rsidRDefault="006E4DCE" w:rsidP="003A7FD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Тюнинского сельского Совета народных депутатов «О бюджете муниципального образования «Тюнинское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-  793,8 тыс. рублей.</w:t>
      </w:r>
    </w:p>
    <w:p w:rsidR="006E4DCE" w:rsidRDefault="006E4DCE" w:rsidP="00630CFB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2015 года, расходы определены</w:t>
      </w:r>
      <w:r>
        <w:rPr>
          <w:rFonts w:ascii="Times New Roman" w:hAnsi="Times New Roman"/>
          <w:sz w:val="28"/>
          <w:szCs w:val="28"/>
        </w:rPr>
        <w:t xml:space="preserve"> в проекте решения на 2016 год меньше на 24,0 процента, к уровню 2014 года на  61,3 процента. </w:t>
      </w:r>
    </w:p>
    <w:p w:rsidR="006E4DCE" w:rsidRDefault="006E4DCE" w:rsidP="003A7FD1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2014 - 2016 годах в разрезе разделов классификации расходов бюджетов представлена в таблице.</w:t>
      </w:r>
    </w:p>
    <w:p w:rsidR="006E4DCE" w:rsidRDefault="006E4DCE" w:rsidP="003A7FD1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0"/>
        <w:gridCol w:w="424"/>
        <w:gridCol w:w="2129"/>
        <w:gridCol w:w="1985"/>
        <w:gridCol w:w="1837"/>
      </w:tblGrid>
      <w:tr w:rsidR="006E4DCE" w:rsidRPr="00B41B03" w:rsidTr="0080292C">
        <w:trPr>
          <w:trHeight w:val="6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DCE" w:rsidRPr="00B41B03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проект бюджета </w:t>
            </w:r>
          </w:p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2016 год </w:t>
            </w:r>
          </w:p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4DCE" w:rsidRPr="00B41B03" w:rsidRDefault="006E4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6E4DCE" w:rsidRDefault="006E4DCE" w:rsidP="00630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2015 </w:t>
            </w:r>
          </w:p>
          <w:p w:rsidR="006E4DCE" w:rsidRDefault="006E4DCE" w:rsidP="00D1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4DCE" w:rsidRPr="00B41B03" w:rsidRDefault="006E4DCE" w:rsidP="00D15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6E4DCE" w:rsidRPr="00B41B03" w:rsidRDefault="006E4DCE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2014</w:t>
            </w:r>
          </w:p>
          <w:p w:rsidR="006E4DCE" w:rsidRPr="00B41B03" w:rsidRDefault="006E4DCE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6E4DCE" w:rsidRPr="00B41B03" w:rsidTr="0080292C">
        <w:trPr>
          <w:trHeight w:hRule="exact" w:val="374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4DCE" w:rsidRDefault="006E4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4DCE" w:rsidRDefault="006E4D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4DCE" w:rsidRDefault="006E4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4DCE" w:rsidRDefault="006E4D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DCE" w:rsidRPr="00B41B03" w:rsidTr="0082437C">
        <w:trPr>
          <w:trHeight w:hRule="exact" w:val="5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 w:rsidP="00262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1245,0</w:t>
            </w:r>
          </w:p>
        </w:tc>
      </w:tr>
      <w:tr w:rsidR="006E4DCE" w:rsidRPr="00B41B03" w:rsidTr="0082437C">
        <w:trPr>
          <w:trHeight w:hRule="exact" w:val="3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</w:tr>
      <w:tr w:rsidR="006E4DCE" w:rsidRPr="00B41B03" w:rsidTr="0082437C">
        <w:trPr>
          <w:trHeight w:hRule="exact" w:val="110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 w:rsidP="001C6932">
            <w:pPr>
              <w:shd w:val="clear" w:color="auto" w:fill="FFFFFF"/>
              <w:spacing w:after="0" w:line="240" w:lineRule="auto"/>
              <w:ind w:left="19" w:right="58" w:firstLine="5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 w:rsidP="001C6932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E4DCE" w:rsidRPr="00B41B03" w:rsidTr="0082437C">
        <w:trPr>
          <w:trHeight w:hRule="exact" w:val="4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152,1</w:t>
            </w:r>
          </w:p>
        </w:tc>
      </w:tr>
      <w:tr w:rsidR="006E4DCE" w:rsidRPr="00B41B03" w:rsidTr="0082437C">
        <w:trPr>
          <w:trHeight w:hRule="exact" w:val="71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B41B0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 w:rsidP="001C6932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6E4DCE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592,2</w:t>
            </w:r>
          </w:p>
        </w:tc>
      </w:tr>
      <w:tr w:rsidR="006E4DCE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Pr="00B41B03" w:rsidRDefault="006E4DC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Pr="00B41B03" w:rsidRDefault="006E4DC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E4DCE" w:rsidRPr="00B41B03" w:rsidTr="0082437C">
        <w:trPr>
          <w:trHeight w:hRule="exact" w:val="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4DCE" w:rsidRDefault="006E4DCE" w:rsidP="001C6932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E4DCE" w:rsidRPr="00B41B03" w:rsidTr="0082437C">
        <w:trPr>
          <w:trHeight w:hRule="exact" w:val="3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CE" w:rsidRDefault="006E4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DCE" w:rsidRDefault="006E4DCE" w:rsidP="008029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Default="006E4DCE" w:rsidP="0080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DCE" w:rsidRPr="00B41B03" w:rsidRDefault="006E4DCE" w:rsidP="008243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2049,3</w:t>
            </w:r>
          </w:p>
        </w:tc>
      </w:tr>
    </w:tbl>
    <w:p w:rsidR="006E4DCE" w:rsidRDefault="006E4DCE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DCE" w:rsidRDefault="006E4DCE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 «Культура, кинематография» (14,7%), «Общегосударственные вопросы» (75,5%) и  «Национальная оборона» (6,3%) объем которых в совокупности составляет в расходах 2016 года –  96,5 процента.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года –  1245,0 тыс. рублей; 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2015 года –  855,0 тыс. рублей; 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2016 год – </w:t>
      </w:r>
      <w:r>
        <w:rPr>
          <w:rFonts w:ascii="Times New Roman" w:hAnsi="Times New Roman"/>
          <w:sz w:val="28"/>
          <w:szCs w:val="28"/>
        </w:rPr>
        <w:t>599,6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 ниже оценки 2015 года на  29,9 % и ниже расходов  2014 года на  51,8 процента.</w:t>
      </w:r>
    </w:p>
    <w:p w:rsidR="006E4DCE" w:rsidRPr="00D61425" w:rsidRDefault="006E4DCE" w:rsidP="00D61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425">
        <w:rPr>
          <w:rFonts w:ascii="Times New Roman" w:hAnsi="Times New Roman"/>
          <w:sz w:val="28"/>
          <w:szCs w:val="28"/>
        </w:rPr>
        <w:t xml:space="preserve">На содержание </w:t>
      </w:r>
      <w:r>
        <w:rPr>
          <w:rFonts w:ascii="Times New Roman" w:hAnsi="Times New Roman"/>
          <w:sz w:val="28"/>
          <w:szCs w:val="28"/>
        </w:rPr>
        <w:t>и обеспечение деятельности Тюнин</w:t>
      </w:r>
      <w:r w:rsidRPr="00D61425">
        <w:rPr>
          <w:rFonts w:ascii="Times New Roman" w:hAnsi="Times New Roman"/>
          <w:sz w:val="28"/>
          <w:szCs w:val="28"/>
        </w:rPr>
        <w:t>ской сельской а</w:t>
      </w:r>
      <w:r>
        <w:rPr>
          <w:rFonts w:ascii="Times New Roman" w:hAnsi="Times New Roman"/>
          <w:sz w:val="28"/>
          <w:szCs w:val="28"/>
        </w:rPr>
        <w:t>дминистрации запланировано 328,6</w:t>
      </w:r>
      <w:r w:rsidRPr="00D61425">
        <w:rPr>
          <w:rFonts w:ascii="Times New Roman" w:hAnsi="Times New Roman"/>
          <w:sz w:val="28"/>
          <w:szCs w:val="28"/>
        </w:rPr>
        <w:t xml:space="preserve"> тыс. рублей. Денежное содержание главы исполнительной власти в 2016 году составит </w:t>
      </w:r>
      <w:r>
        <w:rPr>
          <w:rFonts w:ascii="Times New Roman" w:hAnsi="Times New Roman"/>
          <w:sz w:val="28"/>
          <w:szCs w:val="28"/>
        </w:rPr>
        <w:t xml:space="preserve"> 261,0</w:t>
      </w:r>
      <w:r w:rsidRPr="00D61425">
        <w:rPr>
          <w:rFonts w:ascii="Times New Roman" w:hAnsi="Times New Roman"/>
          <w:sz w:val="28"/>
          <w:szCs w:val="28"/>
        </w:rPr>
        <w:t xml:space="preserve"> тыс. рублей.</w:t>
      </w:r>
    </w:p>
    <w:p w:rsidR="006E4DCE" w:rsidRPr="00D61425" w:rsidRDefault="006E4DCE" w:rsidP="00D61425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 w:rsidRPr="0088303A">
          <w:rPr>
            <w:color w:val="000000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утвержденного указанным решением общего объема расходов местного бюджета – 10,0 тыс. рублей.</w:t>
      </w: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проекте бюджета за счет субвенции из областного бюджета на осуществление отдельных полномочий </w:t>
      </w:r>
      <w:r>
        <w:rPr>
          <w:rFonts w:ascii="Times New Roman" w:hAnsi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</w:t>
      </w:r>
      <w:r>
        <w:rPr>
          <w:rFonts w:ascii="Times New Roman" w:hAnsi="Times New Roman"/>
          <w:color w:val="000000"/>
          <w:sz w:val="28"/>
          <w:szCs w:val="28"/>
        </w:rPr>
        <w:t xml:space="preserve">в следующих объемах: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52,3 тыс. рублей;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47,5 тыс. рублей;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50,2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года, по сравнению с оценкой 2015 года, увеличатся на 5,7 процента, к уровню 2014 года уменьшение составит  4,0 процента.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03 «Национальная безопасность и правоохранительная деятельность»</w:t>
      </w:r>
      <w:r>
        <w:rPr>
          <w:rFonts w:ascii="Times New Roman" w:hAnsi="Times New Roman"/>
          <w:color w:val="000000"/>
          <w:sz w:val="28"/>
          <w:szCs w:val="28"/>
        </w:rPr>
        <w:t xml:space="preserve"> в 2016 году  предусмотрены  в объеме 4,0 тыс. рублей на обеспечение пожарной безопасности.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B">
        <w:rPr>
          <w:rFonts w:ascii="Times New Roman" w:hAnsi="Times New Roman"/>
          <w:b/>
          <w:color w:val="000000"/>
          <w:sz w:val="28"/>
          <w:szCs w:val="28"/>
        </w:rPr>
        <w:t>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04 «Национальная экономика» расходы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6E4DCE" w:rsidRDefault="006E4DC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расходы  запланированы в объеме  1,0 тыс. рублей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. В 2014 году расходы направлены по разделу «Дорожное хозяйство» в размере  152,1 тыс. рублей. </w:t>
      </w:r>
    </w:p>
    <w:p w:rsidR="006E4DCE" w:rsidRDefault="006E4DCE" w:rsidP="009A1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B2">
        <w:rPr>
          <w:rFonts w:ascii="Times New Roman" w:hAnsi="Times New Roman"/>
          <w:b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 год в 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22,4 тыс. рублей.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851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динамики расходов проекта бюджета по данному разделу характеризует увеличение расходов по сравнению с предшествующими годами.</w:t>
      </w:r>
    </w:p>
    <w:p w:rsidR="006E4DCE" w:rsidRDefault="006E4DC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2016 года к уровню 2014 года составляет 14,7 тыс. рублей  или  291,0  процент.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2016 году расходы направлены по подразделу 0503 «Благоустройство» в том числе: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уличное освещение – 8,2 тыс. рублей,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озеленение – 3,6 тыс. рублей,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мест захоронения – 3,6 тыс. рублей,</w:t>
      </w:r>
    </w:p>
    <w:p w:rsidR="006E4DCE" w:rsidRDefault="006E4DC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прочие мероприятия по благоустройству – 1,0 тыс. рублей.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08 «Культура и кинематография» расходы</w:t>
      </w:r>
      <w:r>
        <w:rPr>
          <w:rFonts w:ascii="Times New Roman" w:hAnsi="Times New Roman"/>
          <w:sz w:val="28"/>
          <w:szCs w:val="28"/>
        </w:rPr>
        <w:t xml:space="preserve"> на 2016 год определены в проекте бюджета в объеме 116,6 тыс. рублей.</w:t>
      </w:r>
    </w:p>
    <w:p w:rsidR="006E4DCE" w:rsidRDefault="006E4DC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на 2016 год расходы раздела состоят из одного подраздела 0801 «Культура», обеспечивающих деятельность государственных учреждений в области культуры. В том числе запланированы расходы из средств областного на предоставление мер социальной поддержки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 в сумме 9,5 тыс. рублей. </w:t>
      </w:r>
    </w:p>
    <w:p w:rsidR="006E4DCE" w:rsidRDefault="006E4DCE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проекта бюджета по данному разделу характеризует уменьшение расходов на 2016 года по сравнению с  оценкой 2015 года на 17,0 % и  уменьшение расходов к уровню 2014 года в 3,6 раза.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DCE" w:rsidRDefault="006E4DCE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DCE" w:rsidRDefault="006E4DCE" w:rsidP="00FC5391">
      <w:pPr>
        <w:pStyle w:val="0020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Выводы</w:t>
      </w:r>
    </w:p>
    <w:p w:rsidR="006E4DCE" w:rsidRDefault="006E4DCE" w:rsidP="00FC5391">
      <w:pPr>
        <w:pStyle w:val="0020"/>
        <w:rPr>
          <w:rFonts w:ascii="Times New Roman" w:hAnsi="Times New Roman"/>
          <w:b/>
        </w:rPr>
      </w:pPr>
    </w:p>
    <w:p w:rsidR="006E4DCE" w:rsidRDefault="006E4DCE" w:rsidP="006D6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 решения Тюнинского сельского Совета народных депутатов «О бюджете муниципального образования «Тюнинское сельское поселение» на 2016 год» внесен Тюнинской сельской администрацией на рассмотрение в Тюнинский сельский Совет народных депутатов  до 1 декабря 2015 года.</w:t>
      </w:r>
    </w:p>
    <w:p w:rsidR="006E4DCE" w:rsidRDefault="006E4DCE" w:rsidP="006D6D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Прогноз  социально-экономического развития Тюнинского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6E4DCE" w:rsidRPr="00C103E1" w:rsidRDefault="006E4DCE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Тюнинское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6E4DCE" w:rsidRPr="00C103E1" w:rsidRDefault="006E4DCE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Тюнинское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6E4DCE" w:rsidRDefault="006E4DCE" w:rsidP="006D6D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793,8 тыс. рублей. </w:t>
      </w:r>
    </w:p>
    <w:p w:rsidR="006E4DCE" w:rsidRDefault="006E4DCE" w:rsidP="006D6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«Тюнинское сельское поселение» характеризуются понижением темпов роста к предшествующим годам: к оценке 2015 года - на  24,0  %,  к факту 2014 года - на  61,3 процента. </w:t>
      </w:r>
    </w:p>
    <w:p w:rsidR="006E4DCE" w:rsidRDefault="006E4DCE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Тюнинского сельского Совета народных депутатов «О бюджете муниципального образования «Тюнинское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  793,8 тыс. рублей.</w:t>
      </w:r>
    </w:p>
    <w:p w:rsidR="006E4DCE" w:rsidRDefault="006E4DCE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E4DCE" w:rsidRDefault="006E4DCE" w:rsidP="00D220BC">
      <w:pPr>
        <w:pStyle w:val="0020"/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Предложения</w:t>
      </w:r>
    </w:p>
    <w:p w:rsidR="006E4DCE" w:rsidRDefault="006E4DCE" w:rsidP="00D220BC">
      <w:pPr>
        <w:pStyle w:val="0020"/>
        <w:ind w:left="708" w:firstLine="0"/>
        <w:rPr>
          <w:rFonts w:ascii="Times New Roman" w:hAnsi="Times New Roman"/>
          <w:b/>
          <w:color w:val="000000"/>
        </w:rPr>
      </w:pPr>
    </w:p>
    <w:p w:rsidR="006E4DCE" w:rsidRDefault="006E4DC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рекомендован к рассмотрению на сессии Тюнинского сельского Совета народных депутатов.</w:t>
      </w:r>
    </w:p>
    <w:p w:rsidR="006E4DCE" w:rsidRDefault="006E4DCE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DCE" w:rsidRDefault="006E4DC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6E4DCE" w:rsidRDefault="006E4DCE" w:rsidP="0034482B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Рогнединского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В.П. Семкин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6E4DCE" w:rsidSect="008E0D75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CE" w:rsidRDefault="006E4DCE" w:rsidP="008E0D75">
      <w:pPr>
        <w:spacing w:after="0" w:line="240" w:lineRule="auto"/>
      </w:pPr>
      <w:r>
        <w:separator/>
      </w:r>
    </w:p>
  </w:endnote>
  <w:endnote w:type="continuationSeparator" w:id="1">
    <w:p w:rsidR="006E4DCE" w:rsidRDefault="006E4DCE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CE" w:rsidRDefault="006E4DCE" w:rsidP="008E0D75">
      <w:pPr>
        <w:spacing w:after="0" w:line="240" w:lineRule="auto"/>
      </w:pPr>
      <w:r>
        <w:separator/>
      </w:r>
    </w:p>
  </w:footnote>
  <w:footnote w:type="continuationSeparator" w:id="1">
    <w:p w:rsidR="006E4DCE" w:rsidRDefault="006E4DCE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CE" w:rsidRDefault="006E4DCE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6E4DCE" w:rsidRDefault="006E4D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299"/>
    <w:multiLevelType w:val="hybridMultilevel"/>
    <w:tmpl w:val="F50A347C"/>
    <w:lvl w:ilvl="0" w:tplc="492686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D1"/>
    <w:rsid w:val="00014125"/>
    <w:rsid w:val="00030879"/>
    <w:rsid w:val="00034722"/>
    <w:rsid w:val="00050E67"/>
    <w:rsid w:val="00053232"/>
    <w:rsid w:val="00086406"/>
    <w:rsid w:val="000B01ED"/>
    <w:rsid w:val="000B41E5"/>
    <w:rsid w:val="000B5D8A"/>
    <w:rsid w:val="000C0925"/>
    <w:rsid w:val="000C234E"/>
    <w:rsid w:val="000C5E0C"/>
    <w:rsid w:val="00103401"/>
    <w:rsid w:val="00130851"/>
    <w:rsid w:val="00144702"/>
    <w:rsid w:val="0015238B"/>
    <w:rsid w:val="00183384"/>
    <w:rsid w:val="00183C3A"/>
    <w:rsid w:val="00186F00"/>
    <w:rsid w:val="00192165"/>
    <w:rsid w:val="001C6932"/>
    <w:rsid w:val="001D2427"/>
    <w:rsid w:val="001E44C8"/>
    <w:rsid w:val="001F387C"/>
    <w:rsid w:val="00201176"/>
    <w:rsid w:val="0020360D"/>
    <w:rsid w:val="002108CC"/>
    <w:rsid w:val="0021141C"/>
    <w:rsid w:val="00217CCB"/>
    <w:rsid w:val="00231410"/>
    <w:rsid w:val="002620AF"/>
    <w:rsid w:val="00272BEE"/>
    <w:rsid w:val="0028654E"/>
    <w:rsid w:val="002931C4"/>
    <w:rsid w:val="00294ED7"/>
    <w:rsid w:val="002A3796"/>
    <w:rsid w:val="002B614A"/>
    <w:rsid w:val="002D1F98"/>
    <w:rsid w:val="0034482B"/>
    <w:rsid w:val="0035492F"/>
    <w:rsid w:val="00357EB1"/>
    <w:rsid w:val="00371958"/>
    <w:rsid w:val="00393200"/>
    <w:rsid w:val="003A0640"/>
    <w:rsid w:val="003A0664"/>
    <w:rsid w:val="003A2A04"/>
    <w:rsid w:val="003A7FD1"/>
    <w:rsid w:val="003C68A4"/>
    <w:rsid w:val="003E0A41"/>
    <w:rsid w:val="003F0F34"/>
    <w:rsid w:val="00413DAB"/>
    <w:rsid w:val="00427E04"/>
    <w:rsid w:val="00430102"/>
    <w:rsid w:val="00431ED2"/>
    <w:rsid w:val="00443016"/>
    <w:rsid w:val="0045267D"/>
    <w:rsid w:val="004732BB"/>
    <w:rsid w:val="0049280B"/>
    <w:rsid w:val="004B2388"/>
    <w:rsid w:val="004B2F90"/>
    <w:rsid w:val="004B56B7"/>
    <w:rsid w:val="0050622B"/>
    <w:rsid w:val="005121CA"/>
    <w:rsid w:val="00515396"/>
    <w:rsid w:val="0052344C"/>
    <w:rsid w:val="00540C21"/>
    <w:rsid w:val="0058299A"/>
    <w:rsid w:val="00590889"/>
    <w:rsid w:val="005A278F"/>
    <w:rsid w:val="005B1388"/>
    <w:rsid w:val="005D15BC"/>
    <w:rsid w:val="005E13E8"/>
    <w:rsid w:val="005F208F"/>
    <w:rsid w:val="005F719D"/>
    <w:rsid w:val="0060599F"/>
    <w:rsid w:val="006103F5"/>
    <w:rsid w:val="00625568"/>
    <w:rsid w:val="00630CFB"/>
    <w:rsid w:val="0063644B"/>
    <w:rsid w:val="00637CA9"/>
    <w:rsid w:val="0065027D"/>
    <w:rsid w:val="00681693"/>
    <w:rsid w:val="006919F7"/>
    <w:rsid w:val="006A6F06"/>
    <w:rsid w:val="006C2FCC"/>
    <w:rsid w:val="006D544E"/>
    <w:rsid w:val="006D6D3F"/>
    <w:rsid w:val="006E21D7"/>
    <w:rsid w:val="006E4DCE"/>
    <w:rsid w:val="006F1EE6"/>
    <w:rsid w:val="006F335D"/>
    <w:rsid w:val="007219CE"/>
    <w:rsid w:val="0072443D"/>
    <w:rsid w:val="007306EF"/>
    <w:rsid w:val="00735371"/>
    <w:rsid w:val="007467D1"/>
    <w:rsid w:val="00756A7E"/>
    <w:rsid w:val="00757889"/>
    <w:rsid w:val="007A5453"/>
    <w:rsid w:val="007A7265"/>
    <w:rsid w:val="007B7588"/>
    <w:rsid w:val="007C657C"/>
    <w:rsid w:val="007D6DE3"/>
    <w:rsid w:val="0080292C"/>
    <w:rsid w:val="0082437C"/>
    <w:rsid w:val="008357BC"/>
    <w:rsid w:val="0083593C"/>
    <w:rsid w:val="0088303A"/>
    <w:rsid w:val="00886BB0"/>
    <w:rsid w:val="00893052"/>
    <w:rsid w:val="00894370"/>
    <w:rsid w:val="008A65D6"/>
    <w:rsid w:val="008B3009"/>
    <w:rsid w:val="008C2704"/>
    <w:rsid w:val="008D4F56"/>
    <w:rsid w:val="008D5AC5"/>
    <w:rsid w:val="008E0D75"/>
    <w:rsid w:val="008E6A87"/>
    <w:rsid w:val="008F6089"/>
    <w:rsid w:val="00916D02"/>
    <w:rsid w:val="0092529F"/>
    <w:rsid w:val="0094124C"/>
    <w:rsid w:val="00946DE9"/>
    <w:rsid w:val="00954F0F"/>
    <w:rsid w:val="00962368"/>
    <w:rsid w:val="00967E02"/>
    <w:rsid w:val="00971221"/>
    <w:rsid w:val="009A18B2"/>
    <w:rsid w:val="009A41D5"/>
    <w:rsid w:val="009B1309"/>
    <w:rsid w:val="009C1359"/>
    <w:rsid w:val="009D0840"/>
    <w:rsid w:val="009E5055"/>
    <w:rsid w:val="009E6610"/>
    <w:rsid w:val="009F16B3"/>
    <w:rsid w:val="00A02946"/>
    <w:rsid w:val="00A039EB"/>
    <w:rsid w:val="00A11C49"/>
    <w:rsid w:val="00A200B9"/>
    <w:rsid w:val="00A30C25"/>
    <w:rsid w:val="00A3510F"/>
    <w:rsid w:val="00A73C9D"/>
    <w:rsid w:val="00AA1B57"/>
    <w:rsid w:val="00AB7991"/>
    <w:rsid w:val="00AE0C72"/>
    <w:rsid w:val="00AF2277"/>
    <w:rsid w:val="00AF643C"/>
    <w:rsid w:val="00B17A2A"/>
    <w:rsid w:val="00B2318F"/>
    <w:rsid w:val="00B41B03"/>
    <w:rsid w:val="00B5432C"/>
    <w:rsid w:val="00B94BE8"/>
    <w:rsid w:val="00BC1EDE"/>
    <w:rsid w:val="00BC5A3D"/>
    <w:rsid w:val="00BC7708"/>
    <w:rsid w:val="00BD3F9E"/>
    <w:rsid w:val="00C02D61"/>
    <w:rsid w:val="00C03D88"/>
    <w:rsid w:val="00C103E1"/>
    <w:rsid w:val="00C108DB"/>
    <w:rsid w:val="00C4192A"/>
    <w:rsid w:val="00C45825"/>
    <w:rsid w:val="00C543B2"/>
    <w:rsid w:val="00C70A7C"/>
    <w:rsid w:val="00CA4907"/>
    <w:rsid w:val="00CC7F8D"/>
    <w:rsid w:val="00CF03AD"/>
    <w:rsid w:val="00CF629E"/>
    <w:rsid w:val="00D008C3"/>
    <w:rsid w:val="00D14E8B"/>
    <w:rsid w:val="00D152E1"/>
    <w:rsid w:val="00D15DAE"/>
    <w:rsid w:val="00D220BC"/>
    <w:rsid w:val="00D26C2E"/>
    <w:rsid w:val="00D4326B"/>
    <w:rsid w:val="00D61425"/>
    <w:rsid w:val="00D833C1"/>
    <w:rsid w:val="00D95861"/>
    <w:rsid w:val="00DA7E2B"/>
    <w:rsid w:val="00DB343E"/>
    <w:rsid w:val="00DB7070"/>
    <w:rsid w:val="00DC0A0D"/>
    <w:rsid w:val="00DC0E7F"/>
    <w:rsid w:val="00DC4B21"/>
    <w:rsid w:val="00DE06CC"/>
    <w:rsid w:val="00DE18B0"/>
    <w:rsid w:val="00DE5CCB"/>
    <w:rsid w:val="00DF322A"/>
    <w:rsid w:val="00E36D7C"/>
    <w:rsid w:val="00E543EA"/>
    <w:rsid w:val="00E56D94"/>
    <w:rsid w:val="00E57469"/>
    <w:rsid w:val="00E765C6"/>
    <w:rsid w:val="00E8670E"/>
    <w:rsid w:val="00E9347F"/>
    <w:rsid w:val="00EC2429"/>
    <w:rsid w:val="00ED686B"/>
    <w:rsid w:val="00EE7E8E"/>
    <w:rsid w:val="00EF03C1"/>
    <w:rsid w:val="00F14A17"/>
    <w:rsid w:val="00F36A3C"/>
    <w:rsid w:val="00F477AA"/>
    <w:rsid w:val="00F50D18"/>
    <w:rsid w:val="00F72C33"/>
    <w:rsid w:val="00FA156C"/>
    <w:rsid w:val="00FC1762"/>
    <w:rsid w:val="00FC39E9"/>
    <w:rsid w:val="00FC5391"/>
    <w:rsid w:val="00FC674A"/>
    <w:rsid w:val="00FD5D32"/>
    <w:rsid w:val="00FD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D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3A7FD1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6E21D7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7FD1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7FD1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6E21D7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7FD1"/>
    <w:rPr>
      <w:rFonts w:cs="Times New Roman"/>
    </w:rPr>
  </w:style>
  <w:style w:type="paragraph" w:customStyle="1" w:styleId="rvps698610">
    <w:name w:val="rvps698610"/>
    <w:basedOn w:val="Normal"/>
    <w:uiPriority w:val="99"/>
    <w:rsid w:val="003A7FD1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7FD1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3A7FD1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3A7FD1"/>
    <w:pPr>
      <w:ind w:left="0" w:firstLine="709"/>
      <w:jc w:val="both"/>
    </w:pPr>
    <w:rPr>
      <w:szCs w:val="28"/>
    </w:rPr>
  </w:style>
  <w:style w:type="paragraph" w:styleId="NoSpacing">
    <w:name w:val="No Spacing"/>
    <w:uiPriority w:val="99"/>
    <w:qFormat/>
    <w:rsid w:val="00D14E8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D7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75"/>
    <w:rPr>
      <w:rFonts w:cs="Times New Roman"/>
    </w:rPr>
  </w:style>
  <w:style w:type="paragraph" w:customStyle="1" w:styleId="ConsPlusNormal">
    <w:name w:val="ConsPlusNormal"/>
    <w:uiPriority w:val="99"/>
    <w:rsid w:val="0088303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5023B5754B70FDDB0DFD43C106C2501425D68ACFE549339C39AD1BDD1D71EC6BEE906850EoA1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1241</TotalTime>
  <Pages>13</Pages>
  <Words>3492</Words>
  <Characters>19906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2015-12-03T11:35:00Z</cp:lastPrinted>
  <dcterms:created xsi:type="dcterms:W3CDTF">2015-10-28T07:10:00Z</dcterms:created>
  <dcterms:modified xsi:type="dcterms:W3CDTF">2015-12-14T08:32:00Z</dcterms:modified>
</cp:coreProperties>
</file>