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4B" w:rsidRDefault="0078254B" w:rsidP="0078254B">
      <w:pPr>
        <w:pStyle w:val="1"/>
        <w:shd w:val="clear" w:color="auto" w:fill="auto"/>
        <w:ind w:left="20"/>
      </w:pPr>
      <w:r>
        <w:t xml:space="preserve">ДОПОЛНИТЕЛЬНОЕ СОГЛАШЕНИЕ к Соглашению об организации электронного информационного взаимодействия Клиентской службы (на правах отдела) в </w:t>
      </w:r>
      <w:proofErr w:type="spellStart"/>
      <w:r>
        <w:t>Рогнединском</w:t>
      </w:r>
      <w:proofErr w:type="spellEnd"/>
      <w:r>
        <w:t xml:space="preserve"> муниципальном районе</w:t>
      </w:r>
    </w:p>
    <w:p w:rsidR="0078254B" w:rsidRDefault="0078254B" w:rsidP="0078254B">
      <w:pPr>
        <w:pStyle w:val="1"/>
        <w:shd w:val="clear" w:color="auto" w:fill="auto"/>
        <w:spacing w:after="633"/>
        <w:ind w:left="20"/>
      </w:pPr>
      <w:r>
        <w:t>Управления Пенсионного фонда Российской Федерации (государственное учреждение) в Жуковском муниципальном районе (межрайонное) с Контрольн</w:t>
      </w:r>
      <w:proofErr w:type="gramStart"/>
      <w:r>
        <w:t>о-</w:t>
      </w:r>
      <w:proofErr w:type="gramEnd"/>
      <w:r>
        <w:t xml:space="preserve"> счетной палатой </w:t>
      </w:r>
      <w:proofErr w:type="spellStart"/>
      <w:r>
        <w:t>Рогнединского</w:t>
      </w:r>
      <w:proofErr w:type="spellEnd"/>
      <w:r>
        <w:t xml:space="preserve"> района Брянской области по представлению документов, необходимых для назначения пенсий</w:t>
      </w:r>
    </w:p>
    <w:p w:rsidR="0078254B" w:rsidRDefault="0078254B" w:rsidP="0078254B">
      <w:pPr>
        <w:pStyle w:val="1"/>
        <w:shd w:val="clear" w:color="auto" w:fill="auto"/>
        <w:tabs>
          <w:tab w:val="left" w:leader="underscore" w:pos="447"/>
          <w:tab w:val="left" w:leader="underscore" w:pos="2338"/>
        </w:tabs>
        <w:spacing w:line="280" w:lineRule="exact"/>
        <w:ind w:left="20"/>
        <w:jc w:val="left"/>
      </w:pPr>
      <w:r>
        <w:tab/>
      </w:r>
      <w:proofErr w:type="spellStart"/>
      <w:r>
        <w:t>п</w:t>
      </w:r>
      <w:proofErr w:type="gramStart"/>
      <w:r>
        <w:t>.Р</w:t>
      </w:r>
      <w:proofErr w:type="gramEnd"/>
      <w:r>
        <w:t>огнедино</w:t>
      </w:r>
      <w:proofErr w:type="spellEnd"/>
      <w:r>
        <w:tab/>
      </w:r>
    </w:p>
    <w:p w:rsidR="0078254B" w:rsidRDefault="0078254B" w:rsidP="0078254B">
      <w:pPr>
        <w:pStyle w:val="20"/>
        <w:shd w:val="clear" w:color="auto" w:fill="auto"/>
        <w:spacing w:after="148" w:line="180" w:lineRule="exact"/>
        <w:ind w:left="20"/>
      </w:pPr>
      <w:r>
        <w:t>(место составления)</w:t>
      </w:r>
    </w:p>
    <w:p w:rsidR="0078254B" w:rsidRDefault="0078254B" w:rsidP="0078254B">
      <w:pPr>
        <w:pStyle w:val="1"/>
        <w:shd w:val="clear" w:color="auto" w:fill="auto"/>
        <w:spacing w:after="630" w:line="317" w:lineRule="exact"/>
        <w:ind w:left="20" w:right="680"/>
        <w:jc w:val="left"/>
      </w:pPr>
      <w:r>
        <w:t xml:space="preserve">Клиентская служба (на правах отдела) в </w:t>
      </w:r>
      <w:proofErr w:type="spellStart"/>
      <w:r>
        <w:t>Рогнединском</w:t>
      </w:r>
      <w:proofErr w:type="spellEnd"/>
      <w:r>
        <w:t xml:space="preserve"> муниципальном районе Управления Пенсионного фонда Российской Федерации (государственное учреждение) в Жуковском муниципальном районе (межрайонное) лице руководителя КС Пинаевой Надежды Семеновны, действующего на основании Положения, с одной стороны, и Контрольно-счетной палатой </w:t>
      </w:r>
      <w:proofErr w:type="spellStart"/>
      <w:r>
        <w:t>Рогнединского</w:t>
      </w:r>
      <w:proofErr w:type="spellEnd"/>
      <w:r>
        <w:t xml:space="preserve"> района Брянской области в лице руководителя </w:t>
      </w:r>
      <w:proofErr w:type="spellStart"/>
      <w:r>
        <w:t>Семкина</w:t>
      </w:r>
      <w:proofErr w:type="spellEnd"/>
      <w:r>
        <w:t xml:space="preserve"> Виктора Петровича</w:t>
      </w:r>
      <w:proofErr w:type="gramStart"/>
      <w:r>
        <w:t xml:space="preserve"> ,</w:t>
      </w:r>
      <w:proofErr w:type="gramEnd"/>
      <w:r>
        <w:t xml:space="preserve"> действующего на основании Положения с другой стороны, именуемые в дальнейшем Сторонами, заключили настоящее дополнительное соглашение к Соглашению от 06.05.2016 г. о нижеследующем:</w:t>
      </w:r>
    </w:p>
    <w:p w:rsidR="0078254B" w:rsidRDefault="0078254B" w:rsidP="0078254B">
      <w:pPr>
        <w:pStyle w:val="1"/>
        <w:shd w:val="clear" w:color="auto" w:fill="auto"/>
        <w:spacing w:after="308" w:line="280" w:lineRule="exact"/>
        <w:ind w:left="20"/>
      </w:pPr>
      <w:r>
        <w:t>1. ЦЕЛЬ СОГЛАШЕНИЯ</w:t>
      </w:r>
    </w:p>
    <w:p w:rsidR="0078254B" w:rsidRDefault="0078254B" w:rsidP="0078254B">
      <w:pPr>
        <w:pStyle w:val="1"/>
        <w:shd w:val="clear" w:color="auto" w:fill="auto"/>
        <w:spacing w:after="270" w:line="317" w:lineRule="exact"/>
        <w:ind w:left="20" w:right="20" w:firstLine="600"/>
        <w:jc w:val="both"/>
      </w:pPr>
      <w:r>
        <w:t xml:space="preserve">1.1. </w:t>
      </w:r>
      <w:proofErr w:type="gramStart"/>
      <w:r>
        <w:t xml:space="preserve">Целью настоящего Соглашения является организация защищенного электронного документооборота между УПФР и Работодателем, в целях предоставления права на освобождение от работы на два рабочих дня один раз в год с сохранением места работы (должности) и среднего заработка работникам, </w:t>
      </w:r>
      <w:proofErr w:type="spellStart"/>
      <w:r>
        <w:t>предпенсионного</w:t>
      </w:r>
      <w:proofErr w:type="spellEnd"/>
      <w:r>
        <w:t xml:space="preserve"> возраста</w:t>
      </w:r>
      <w:r>
        <w:rPr>
          <w:vertAlign w:val="superscript"/>
        </w:rPr>
        <w:footnoteReference w:id="1"/>
      </w:r>
      <w:r>
        <w:t>, и работникам, являющимися получателями пенсии по старости или пенсии за выслугу лет (далее - Получатель пенсии) при прохождении диспансеризации в порядке, предусмотренном</w:t>
      </w:r>
      <w:proofErr w:type="gramEnd"/>
      <w:r>
        <w:t xml:space="preserve"> законодательством Российской Федерации в сфере охраны здоровья.</w:t>
      </w:r>
    </w:p>
    <w:p w:rsidR="0078254B" w:rsidRDefault="0078254B" w:rsidP="0078254B">
      <w:pPr>
        <w:pStyle w:val="1"/>
        <w:shd w:val="clear" w:color="auto" w:fill="auto"/>
        <w:spacing w:after="313" w:line="280" w:lineRule="exact"/>
        <w:ind w:left="20"/>
      </w:pPr>
      <w:r>
        <w:t>2. ПРЕДМЕТ СОГЛАШЕНИЯ</w:t>
      </w:r>
    </w:p>
    <w:p w:rsidR="0078254B" w:rsidRDefault="0078254B" w:rsidP="0078254B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ind w:left="20" w:firstLine="600"/>
        <w:jc w:val="both"/>
      </w:pPr>
      <w:r>
        <w:t>Предметом настоящего Соглашения является:</w:t>
      </w:r>
    </w:p>
    <w:p w:rsidR="0078254B" w:rsidRDefault="0078254B" w:rsidP="0078254B">
      <w:pPr>
        <w:pStyle w:val="1"/>
        <w:shd w:val="clear" w:color="auto" w:fill="auto"/>
        <w:ind w:left="20" w:right="20" w:firstLine="600"/>
        <w:jc w:val="both"/>
      </w:pPr>
      <w:r>
        <w:t xml:space="preserve">представление по запросу Работодателя сведений о Работниках </w:t>
      </w:r>
      <w:proofErr w:type="spellStart"/>
      <w:r>
        <w:t>предпенсионного</w:t>
      </w:r>
      <w:proofErr w:type="spellEnd"/>
      <w:r>
        <w:t xml:space="preserve"> возраста и Получателях пенсии в электронной форме с использованием программного комплекса «Бесконтактный прием информации»,</w:t>
      </w:r>
    </w:p>
    <w:p w:rsidR="0078254B" w:rsidRDefault="0078254B" w:rsidP="0078254B">
      <w:pPr>
        <w:pStyle w:val="1"/>
        <w:numPr>
          <w:ilvl w:val="0"/>
          <w:numId w:val="1"/>
        </w:numPr>
        <w:shd w:val="clear" w:color="auto" w:fill="auto"/>
        <w:tabs>
          <w:tab w:val="left" w:pos="1311"/>
        </w:tabs>
        <w:ind w:left="20" w:firstLine="600"/>
        <w:jc w:val="both"/>
        <w:sectPr w:rsidR="0078254B" w:rsidSect="0078254B">
          <w:footnotePr>
            <w:numFmt w:val="upperRoman"/>
            <w:numRestart w:val="eachPage"/>
          </w:footnotePr>
          <w:pgSz w:w="11905" w:h="16837"/>
          <w:pgMar w:top="1652" w:right="257" w:bottom="1138" w:left="1356" w:header="0" w:footer="3" w:gutter="0"/>
          <w:cols w:space="720"/>
          <w:noEndnote/>
          <w:docGrid w:linePitch="360"/>
        </w:sectPr>
      </w:pPr>
      <w:r>
        <w:t>Информационное взаимодействие Сторон осуществляется в целях</w:t>
      </w:r>
    </w:p>
    <w:p w:rsidR="0078254B" w:rsidRDefault="0078254B" w:rsidP="0078254B">
      <w:pPr>
        <w:pStyle w:val="1"/>
        <w:shd w:val="clear" w:color="auto" w:fill="auto"/>
        <w:spacing w:after="581"/>
        <w:ind w:left="60" w:right="40"/>
      </w:pPr>
      <w:proofErr w:type="gramStart"/>
      <w:r>
        <w:rPr>
          <w:vertAlign w:val="superscript"/>
        </w:rPr>
        <w:lastRenderedPageBreak/>
        <w:t>1</w:t>
      </w:r>
      <w:r>
        <w:t xml:space="preserve"> Работник, не достигший возраста, дающего права на назначение пенсии по старости, в том числе досрочно, в течение пяти лет до наступления такого возраста,</w:t>
      </w:r>
      <w:r w:rsidRPr="0078254B">
        <w:t xml:space="preserve"> </w:t>
      </w:r>
      <w:r>
        <w:t>реализации Федерального закона от 3 октября 2018 г. № 353-Ф8 «О внесении изменений в Трудовой кодекс Российской Федерации» и Федерального закона от 3 октября 2018 г. № 350-ФЭ «О внесении изменений в отдельные законодательные акты Российской Федерации по</w:t>
      </w:r>
      <w:proofErr w:type="gramEnd"/>
      <w:r>
        <w:t xml:space="preserve"> вопросам назначения и выплаты пенсий».</w:t>
      </w:r>
    </w:p>
    <w:p w:rsidR="0078254B" w:rsidRDefault="0078254B" w:rsidP="0078254B">
      <w:pPr>
        <w:pStyle w:val="1"/>
        <w:shd w:val="clear" w:color="auto" w:fill="auto"/>
        <w:spacing w:after="306" w:line="270" w:lineRule="exact"/>
        <w:ind w:left="60"/>
      </w:pPr>
      <w:r>
        <w:t>3. ПОРЯДОК ОСУЩЕСТВЛЕНИЯ ОБМЕНА ЭЛЕКТРОННЫМИ ДОКУМЕНТАМИ</w:t>
      </w:r>
    </w:p>
    <w:p w:rsidR="0078254B" w:rsidRDefault="0078254B" w:rsidP="0078254B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left="60" w:firstLine="540"/>
        <w:jc w:val="both"/>
      </w:pPr>
      <w:r>
        <w:t>Работодатель:</w:t>
      </w:r>
    </w:p>
    <w:p w:rsidR="0078254B" w:rsidRDefault="0078254B" w:rsidP="0078254B">
      <w:pPr>
        <w:pStyle w:val="1"/>
        <w:numPr>
          <w:ilvl w:val="0"/>
          <w:numId w:val="3"/>
        </w:numPr>
        <w:shd w:val="clear" w:color="auto" w:fill="auto"/>
        <w:tabs>
          <w:tab w:val="left" w:pos="1342"/>
        </w:tabs>
        <w:ind w:left="60" w:right="40" w:firstLine="540"/>
        <w:jc w:val="both"/>
      </w:pPr>
      <w:r>
        <w:t>Направляет с письменного согласия работников, состоящих в трудовых отношениях с работодателем, по защищенным каналам связи неформализованным</w:t>
      </w:r>
    </w:p>
    <w:p w:rsidR="0078254B" w:rsidRDefault="0078254B" w:rsidP="0078254B">
      <w:pPr>
        <w:pStyle w:val="1"/>
        <w:shd w:val="clear" w:color="auto" w:fill="auto"/>
        <w:tabs>
          <w:tab w:val="left" w:leader="underscore" w:pos="6228"/>
          <w:tab w:val="left" w:leader="underscore" w:pos="7318"/>
        </w:tabs>
        <w:ind w:left="60"/>
      </w:pPr>
      <w:r>
        <w:t>сообщением (письмом) с темой «Запрос №</w:t>
      </w:r>
      <w:r>
        <w:tab/>
      </w:r>
      <w:proofErr w:type="gramStart"/>
      <w:r>
        <w:t>от</w:t>
      </w:r>
      <w:proofErr w:type="gramEnd"/>
      <w:r>
        <w:tab/>
        <w:t>» в УПФР запросы о</w:t>
      </w:r>
    </w:p>
    <w:p w:rsidR="0078254B" w:rsidRDefault="0078254B" w:rsidP="0078254B">
      <w:pPr>
        <w:pStyle w:val="1"/>
        <w:shd w:val="clear" w:color="auto" w:fill="auto"/>
        <w:ind w:left="60"/>
      </w:pPr>
      <w:proofErr w:type="gramStart"/>
      <w:r>
        <w:t>представлении</w:t>
      </w:r>
      <w:proofErr w:type="gramEnd"/>
      <w:r>
        <w:t xml:space="preserve"> сведений, согласно приложению 1 к настоящему Соглашению.</w:t>
      </w:r>
    </w:p>
    <w:p w:rsidR="0078254B" w:rsidRDefault="0078254B" w:rsidP="0078254B">
      <w:pPr>
        <w:pStyle w:val="1"/>
        <w:numPr>
          <w:ilvl w:val="0"/>
          <w:numId w:val="3"/>
        </w:numPr>
        <w:shd w:val="clear" w:color="auto" w:fill="auto"/>
        <w:tabs>
          <w:tab w:val="left" w:pos="1301"/>
        </w:tabs>
        <w:ind w:left="60" w:firstLine="540"/>
        <w:jc w:val="both"/>
      </w:pPr>
      <w:r>
        <w:t>Получает сведения:</w:t>
      </w:r>
    </w:p>
    <w:p w:rsidR="0078254B" w:rsidRDefault="0078254B" w:rsidP="0078254B">
      <w:pPr>
        <w:pStyle w:val="1"/>
        <w:numPr>
          <w:ilvl w:val="0"/>
          <w:numId w:val="4"/>
        </w:numPr>
        <w:shd w:val="clear" w:color="auto" w:fill="auto"/>
        <w:tabs>
          <w:tab w:val="left" w:pos="938"/>
        </w:tabs>
        <w:ind w:left="60" w:right="40" w:firstLine="540"/>
        <w:jc w:val="both"/>
      </w:pPr>
      <w:r>
        <w:lastRenderedPageBreak/>
        <w:t xml:space="preserve">о Работниках, </w:t>
      </w:r>
      <w:proofErr w:type="spellStart"/>
      <w:r>
        <w:t>предпенсионного</w:t>
      </w:r>
      <w:proofErr w:type="spellEnd"/>
      <w:r>
        <w:t xml:space="preserve"> возраста, согласно приложению 2 к настоящему Соглашению;</w:t>
      </w:r>
    </w:p>
    <w:p w:rsidR="0078254B" w:rsidRDefault="0078254B" w:rsidP="0078254B">
      <w:pPr>
        <w:pStyle w:val="1"/>
        <w:numPr>
          <w:ilvl w:val="0"/>
          <w:numId w:val="4"/>
        </w:numPr>
        <w:shd w:val="clear" w:color="auto" w:fill="auto"/>
        <w:tabs>
          <w:tab w:val="left" w:pos="763"/>
        </w:tabs>
        <w:ind w:left="60" w:firstLine="540"/>
        <w:jc w:val="both"/>
      </w:pPr>
      <w:r>
        <w:t>о Получателях пенсии согласно приложению 3 к настоящему Соглашению.</w:t>
      </w:r>
    </w:p>
    <w:p w:rsidR="0078254B" w:rsidRDefault="0078254B" w:rsidP="0078254B">
      <w:pPr>
        <w:pStyle w:val="1"/>
        <w:numPr>
          <w:ilvl w:val="0"/>
          <w:numId w:val="3"/>
        </w:numPr>
        <w:shd w:val="clear" w:color="auto" w:fill="auto"/>
        <w:tabs>
          <w:tab w:val="left" w:pos="1322"/>
        </w:tabs>
        <w:ind w:left="60" w:right="40" w:firstLine="540"/>
        <w:jc w:val="both"/>
      </w:pPr>
      <w:r>
        <w:t>В случае возврата УПФР запросов по основаниям, указанным в подпункте 3.2.2 настоящего Соглашения, устраняет имеющиеся расхождения и не позднее следующего рабочего дня после их получения направляет УПФР уточненный запрос.</w:t>
      </w:r>
    </w:p>
    <w:p w:rsidR="0078254B" w:rsidRDefault="0078254B" w:rsidP="0078254B">
      <w:pPr>
        <w:pStyle w:val="1"/>
        <w:numPr>
          <w:ilvl w:val="0"/>
          <w:numId w:val="3"/>
        </w:numPr>
        <w:shd w:val="clear" w:color="auto" w:fill="auto"/>
        <w:tabs>
          <w:tab w:val="left" w:pos="1529"/>
        </w:tabs>
        <w:ind w:left="60" w:right="40" w:firstLine="540"/>
        <w:jc w:val="both"/>
      </w:pPr>
      <w:r>
        <w:t>Контролирует поступление запроса в УПФР путем получения уведомления о приеме запроса к рассмотрению или мотивированного отказа в его рассмотрении.</w:t>
      </w:r>
    </w:p>
    <w:p w:rsidR="0078254B" w:rsidRDefault="0078254B" w:rsidP="0078254B">
      <w:pPr>
        <w:pStyle w:val="1"/>
        <w:numPr>
          <w:ilvl w:val="0"/>
          <w:numId w:val="3"/>
        </w:numPr>
        <w:shd w:val="clear" w:color="auto" w:fill="auto"/>
        <w:tabs>
          <w:tab w:val="left" w:pos="1296"/>
        </w:tabs>
        <w:ind w:left="60" w:firstLine="540"/>
        <w:jc w:val="both"/>
      </w:pPr>
      <w:r>
        <w:t>Контролирует направление УПФР ответов на запросы.</w:t>
      </w:r>
    </w:p>
    <w:p w:rsidR="0078254B" w:rsidRDefault="0078254B" w:rsidP="0078254B">
      <w:pPr>
        <w:pStyle w:val="1"/>
        <w:shd w:val="clear" w:color="auto" w:fill="auto"/>
        <w:ind w:left="60" w:right="40" w:firstLine="540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на запрос по защищенным каналам связи по истечении 3 рабочих дней после установленной даты сведений о Работниках, не достигших возраста, и Получателях пенсии, высылает в адрес УПФР по защищенным каналам связи напоминание.</w:t>
      </w:r>
    </w:p>
    <w:p w:rsidR="0078254B" w:rsidRDefault="0078254B" w:rsidP="0078254B">
      <w:pPr>
        <w:pStyle w:val="1"/>
        <w:numPr>
          <w:ilvl w:val="0"/>
          <w:numId w:val="2"/>
        </w:numPr>
        <w:shd w:val="clear" w:color="auto" w:fill="auto"/>
        <w:tabs>
          <w:tab w:val="left" w:pos="1094"/>
        </w:tabs>
        <w:ind w:left="60" w:firstLine="540"/>
        <w:jc w:val="both"/>
      </w:pPr>
      <w:r>
        <w:t>УПФР:</w:t>
      </w:r>
    </w:p>
    <w:p w:rsidR="0078254B" w:rsidRDefault="0078254B" w:rsidP="0078254B">
      <w:pPr>
        <w:pStyle w:val="1"/>
        <w:numPr>
          <w:ilvl w:val="0"/>
          <w:numId w:val="5"/>
        </w:numPr>
        <w:shd w:val="clear" w:color="auto" w:fill="auto"/>
        <w:tabs>
          <w:tab w:val="left" w:pos="1342"/>
          <w:tab w:val="left" w:leader="underscore" w:pos="9900"/>
        </w:tabs>
        <w:spacing w:after="300"/>
        <w:ind w:left="60" w:right="40" w:firstLine="540"/>
        <w:jc w:val="both"/>
      </w:pPr>
      <w:proofErr w:type="gramStart"/>
      <w:r>
        <w:t xml:space="preserve">В случае поступления запросов, указанных в подпункте 3.1.1 настоящего Соглашения, направляет не позднее 3 рабочих дней со дня получения запроса Работодателю сведения, указанные в подпункте 3.1.2 </w:t>
      </w:r>
      <w:r>
        <w:lastRenderedPageBreak/>
        <w:t>настоящего Соглашения</w:t>
      </w:r>
      <w:r>
        <w:rPr>
          <w:vertAlign w:val="superscript"/>
        </w:rPr>
        <w:t xml:space="preserve">3 </w:t>
      </w:r>
      <w:r>
        <w:t>(неформализованным сообщением (письмом) с темой «Ответ на запрос №</w:t>
      </w:r>
      <w:r>
        <w:tab/>
        <w:t xml:space="preserve"> от</w:t>
      </w:r>
      <w:proofErr w:type="gramEnd"/>
    </w:p>
    <w:p w:rsidR="0078254B" w:rsidRDefault="0078254B" w:rsidP="0078254B">
      <w:pPr>
        <w:pStyle w:val="1"/>
        <w:numPr>
          <w:ilvl w:val="0"/>
          <w:numId w:val="5"/>
        </w:numPr>
        <w:shd w:val="clear" w:color="auto" w:fill="auto"/>
        <w:tabs>
          <w:tab w:val="left" w:pos="1332"/>
        </w:tabs>
        <w:ind w:left="60" w:right="40" w:firstLine="540"/>
        <w:jc w:val="both"/>
      </w:pPr>
      <w:r>
        <w:t>Направляет Работодателю мотивированный отказ в рассмотрении запроса в случае отсутствия в запросе необходимых сведений для проведения поисков запрашиваемой информации.</w:t>
      </w:r>
    </w:p>
    <w:p w:rsidR="0078254B" w:rsidRDefault="0078254B" w:rsidP="0078254B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spacing w:after="341"/>
        <w:ind w:left="60" w:right="40" w:firstLine="540"/>
        <w:jc w:val="both"/>
      </w:pPr>
      <w:r>
        <w:t>В случае продления сроков исполнения запроса уведомляет об этом Работодателя до истечения 3 рабочих дней со дня получения запроса с указанием срока продления.</w:t>
      </w:r>
    </w:p>
    <w:p w:rsidR="0078254B" w:rsidRDefault="0078254B" w:rsidP="0078254B">
      <w:pPr>
        <w:pStyle w:val="1"/>
        <w:shd w:val="clear" w:color="auto" w:fill="auto"/>
        <w:spacing w:after="715" w:line="270" w:lineRule="exact"/>
        <w:ind w:left="2880"/>
        <w:jc w:val="left"/>
      </w:pPr>
      <w:r>
        <w:t>4. СРОК ДЕЙСТВИЯ СОГЛАШЕНИЯ</w:t>
      </w:r>
    </w:p>
    <w:p w:rsidR="0078254B" w:rsidRDefault="0078254B" w:rsidP="0078254B">
      <w:pPr>
        <w:pStyle w:val="20"/>
        <w:shd w:val="clear" w:color="auto" w:fill="auto"/>
        <w:spacing w:line="200" w:lineRule="exact"/>
        <w:ind w:left="60"/>
      </w:pPr>
      <w:r>
        <w:t>Указанная информация представляется по сведениям, имеющимся в распоряжении УПФР.</w:t>
      </w:r>
    </w:p>
    <w:p w:rsidR="0078254B" w:rsidRDefault="0078254B" w:rsidP="0078254B">
      <w:pPr>
        <w:pStyle w:val="1"/>
        <w:shd w:val="clear" w:color="auto" w:fill="auto"/>
        <w:spacing w:after="611" w:line="270" w:lineRule="exact"/>
        <w:ind w:left="80"/>
      </w:pPr>
      <w:r>
        <w:t>.1. Настоящее Соглашение вступает в силу с момента его подписания.</w:t>
      </w:r>
    </w:p>
    <w:p w:rsidR="0078254B" w:rsidRDefault="0078254B" w:rsidP="0078254B">
      <w:pPr>
        <w:pStyle w:val="1"/>
        <w:shd w:val="clear" w:color="auto" w:fill="auto"/>
        <w:tabs>
          <w:tab w:val="left" w:pos="7165"/>
        </w:tabs>
        <w:ind w:left="80" w:right="380" w:firstLine="1080"/>
        <w:sectPr w:rsidR="0078254B" w:rsidSect="0078254B">
          <w:pgSz w:w="11905" w:h="16837"/>
          <w:pgMar w:top="1036" w:right="1585" w:bottom="9095" w:left="1070" w:header="0" w:footer="3" w:gutter="0"/>
          <w:cols w:space="720"/>
          <w:noEndnote/>
          <w:docGrid w:linePitch="360"/>
        </w:sectPr>
      </w:pPr>
      <w:r>
        <w:t>5. ЮРИДИЧЕСКИЕ АДРЕСА И РЕКВИЗИТЫ СТОРОН УПРАВЛЕНИЕ ПФР</w:t>
      </w:r>
      <w:r>
        <w:tab/>
        <w:t>Работодатель</w:t>
      </w:r>
    </w:p>
    <w:p w:rsidR="0078254B" w:rsidRDefault="0078254B" w:rsidP="0078254B">
      <w:pPr>
        <w:framePr w:w="12288" w:h="639" w:hRule="exact" w:wrap="notBeside" w:vAnchor="text" w:hAnchor="text" w:xAlign="center" w:y="1" w:anchorLock="1"/>
      </w:pPr>
    </w:p>
    <w:p w:rsidR="0078254B" w:rsidRDefault="0078254B" w:rsidP="0078254B">
      <w:pPr>
        <w:rPr>
          <w:sz w:val="2"/>
          <w:szCs w:val="2"/>
        </w:rPr>
        <w:sectPr w:rsidR="0078254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8254B" w:rsidRDefault="0078254B" w:rsidP="0078254B">
      <w:pPr>
        <w:pStyle w:val="a7"/>
        <w:framePr w:w="4234" w:h="4262" w:wrap="around" w:vAnchor="text" w:hAnchor="margin" w:x="5492" w:y="11"/>
        <w:shd w:val="clear" w:color="auto" w:fill="auto"/>
        <w:jc w:val="center"/>
      </w:pPr>
      <w:r>
        <w:lastRenderedPageBreak/>
        <w:t>Контрольно-счетная палата</w:t>
      </w:r>
    </w:p>
    <w:p w:rsidR="0078254B" w:rsidRDefault="0078254B" w:rsidP="0078254B">
      <w:pPr>
        <w:pStyle w:val="a7"/>
        <w:framePr w:w="4234" w:h="4262" w:wrap="around" w:vAnchor="text" w:hAnchor="margin" w:x="5492" w:y="11"/>
        <w:shd w:val="clear" w:color="auto" w:fill="auto"/>
        <w:jc w:val="center"/>
      </w:pPr>
      <w:proofErr w:type="spellStart"/>
      <w:r>
        <w:t>Рогнединского</w:t>
      </w:r>
      <w:proofErr w:type="spellEnd"/>
    </w:p>
    <w:p w:rsidR="0078254B" w:rsidRDefault="0078254B" w:rsidP="0078254B">
      <w:pPr>
        <w:pStyle w:val="a7"/>
        <w:framePr w:w="4234" w:h="4262" w:wrap="around" w:vAnchor="text" w:hAnchor="margin" w:x="5492" w:y="11"/>
        <w:shd w:val="clear" w:color="auto" w:fill="auto"/>
        <w:jc w:val="center"/>
      </w:pPr>
      <w:r>
        <w:t>района Брянской области</w:t>
      </w:r>
    </w:p>
    <w:p w:rsidR="0078254B" w:rsidRDefault="0078254B" w:rsidP="0078254B">
      <w:pPr>
        <w:framePr w:w="4234" w:h="4262" w:wrap="around" w:vAnchor="text" w:hAnchor="margin" w:x="5492" w:y="1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1947EF94" wp14:editId="77BEB058">
            <wp:extent cx="2684145" cy="2094230"/>
            <wp:effectExtent l="0" t="0" r="1905" b="1270"/>
            <wp:docPr id="2" name="Рисунок 1" descr="C:\Users\660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0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4B" w:rsidRDefault="0078254B" w:rsidP="0078254B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698006EB" wp14:editId="6F96553D">
            <wp:simplePos x="0" y="0"/>
            <wp:positionH relativeFrom="margin">
              <wp:posOffset>635</wp:posOffset>
            </wp:positionH>
            <wp:positionV relativeFrom="paragraph">
              <wp:posOffset>606425</wp:posOffset>
            </wp:positionV>
            <wp:extent cx="2023745" cy="1694815"/>
            <wp:effectExtent l="0" t="0" r="0" b="0"/>
            <wp:wrapTight wrapText="bothSides">
              <wp:wrapPolygon edited="1">
                <wp:start x="6113" y="0"/>
                <wp:lineTo x="6763" y="0"/>
                <wp:lineTo x="6763" y="40"/>
                <wp:lineTo x="18414" y="40"/>
                <wp:lineTo x="18414" y="2176"/>
                <wp:lineTo x="21600" y="2176"/>
                <wp:lineTo x="21600" y="6959"/>
                <wp:lineTo x="21532" y="6959"/>
                <wp:lineTo x="21532" y="21600"/>
                <wp:lineTo x="4845" y="21600"/>
                <wp:lineTo x="4845" y="15344"/>
                <wp:lineTo x="0" y="15344"/>
                <wp:lineTo x="0" y="2176"/>
                <wp:lineTo x="6113" y="2176"/>
                <wp:lineTo x="6113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54B" w:rsidRDefault="0078254B" w:rsidP="0078254B">
      <w:pPr>
        <w:pStyle w:val="1"/>
        <w:framePr w:h="270" w:wrap="notBeside" w:vAnchor="text" w:hAnchor="margin" w:x="11" w:y="2871"/>
        <w:shd w:val="clear" w:color="auto" w:fill="auto"/>
        <w:spacing w:line="270" w:lineRule="exact"/>
      </w:pPr>
      <w:r>
        <w:t>М.П.</w:t>
      </w:r>
    </w:p>
    <w:p w:rsidR="0078254B" w:rsidRDefault="0078254B" w:rsidP="0078254B">
      <w:pPr>
        <w:pStyle w:val="1"/>
        <w:shd w:val="clear" w:color="auto" w:fill="auto"/>
        <w:spacing w:after="341"/>
        <w:ind w:right="360"/>
      </w:pPr>
      <w:r>
        <w:t xml:space="preserve">Клиентская служба (на правах отдела) в </w:t>
      </w:r>
      <w:proofErr w:type="spellStart"/>
      <w:r>
        <w:t>Рогнединском</w:t>
      </w:r>
      <w:proofErr w:type="spellEnd"/>
      <w:r>
        <w:t xml:space="preserve"> муниципальном районе УПФР в Жуковском муниципальном районе (</w:t>
      </w:r>
      <w:proofErr w:type="spellStart"/>
      <w:r>
        <w:t>меядрощое</w:t>
      </w:r>
      <w:proofErr w:type="spellEnd"/>
      <w:r>
        <w:t>)</w:t>
      </w:r>
    </w:p>
    <w:p w:rsidR="0078254B" w:rsidRDefault="0078254B" w:rsidP="0078254B">
      <w:pPr>
        <w:pStyle w:val="21"/>
        <w:shd w:val="clear" w:color="auto" w:fill="auto"/>
        <w:spacing w:after="0"/>
        <w:ind w:left="4960" w:right="340"/>
      </w:pPr>
      <w:r>
        <w:t>к Соглашению об информационном взаимодействии между Управлением ПФР и Работодателем</w:t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4283"/>
        </w:tabs>
        <w:spacing w:after="0" w:line="629" w:lineRule="exact"/>
        <w:ind w:left="40" w:right="340"/>
        <w:jc w:val="left"/>
      </w:pPr>
      <w:r>
        <w:t xml:space="preserve">Сведения об отнесении гражданина к категории лиц </w:t>
      </w:r>
      <w:proofErr w:type="spellStart"/>
      <w:r>
        <w:t>предпенсионного</w:t>
      </w:r>
      <w:proofErr w:type="spellEnd"/>
      <w:r>
        <w:t xml:space="preserve"> возраста</w:t>
      </w:r>
      <w:proofErr w:type="gramStart"/>
      <w:r>
        <w:t xml:space="preserve"> П</w:t>
      </w:r>
      <w:proofErr w:type="gramEnd"/>
      <w:r>
        <w:t>о состоянию на</w:t>
      </w:r>
      <w:r>
        <w:tab/>
        <w:t>.</w:t>
      </w:r>
    </w:p>
    <w:p w:rsidR="0078254B" w:rsidRDefault="0078254B" w:rsidP="0078254B">
      <w:pPr>
        <w:pStyle w:val="21"/>
        <w:shd w:val="clear" w:color="auto" w:fill="auto"/>
        <w:spacing w:after="0" w:line="408" w:lineRule="exact"/>
        <w:ind w:left="40"/>
        <w:jc w:val="left"/>
      </w:pPr>
      <w:r>
        <w:t>Сведения выданы работодателю в соответствии с частью 11 статьи 10</w:t>
      </w:r>
    </w:p>
    <w:p w:rsidR="0078254B" w:rsidRDefault="0078254B" w:rsidP="0078254B">
      <w:pPr>
        <w:pStyle w:val="21"/>
        <w:shd w:val="clear" w:color="auto" w:fill="auto"/>
        <w:spacing w:after="0" w:line="408" w:lineRule="exact"/>
        <w:ind w:left="40"/>
        <w:jc w:val="left"/>
      </w:pPr>
      <w:r>
        <w:t xml:space="preserve">Федерального закона от 3 октября 2018 г. № Э50-ФЗ «О внесении изменений </w:t>
      </w:r>
      <w:proofErr w:type="gramStart"/>
      <w:r>
        <w:t>в</w:t>
      </w:r>
      <w:proofErr w:type="gramEnd"/>
    </w:p>
    <w:p w:rsidR="0078254B" w:rsidRDefault="0078254B" w:rsidP="0078254B">
      <w:pPr>
        <w:pStyle w:val="21"/>
        <w:shd w:val="clear" w:color="auto" w:fill="auto"/>
        <w:spacing w:after="0" w:line="408" w:lineRule="exact"/>
        <w:ind w:left="40"/>
        <w:jc w:val="left"/>
      </w:pPr>
      <w:r>
        <w:t>отдельные законодательные акты Российской Федерации по вопросам</w:t>
      </w:r>
    </w:p>
    <w:p w:rsidR="0078254B" w:rsidRDefault="0078254B" w:rsidP="0078254B">
      <w:pPr>
        <w:pStyle w:val="21"/>
        <w:shd w:val="clear" w:color="auto" w:fill="auto"/>
        <w:spacing w:after="0" w:line="408" w:lineRule="exact"/>
        <w:ind w:left="40"/>
        <w:jc w:val="left"/>
      </w:pPr>
      <w:r>
        <w:t>назначения и выплаты пенсий».</w:t>
      </w:r>
    </w:p>
    <w:p w:rsidR="0078254B" w:rsidRDefault="0078254B" w:rsidP="0078254B">
      <w:pPr>
        <w:pStyle w:val="21"/>
        <w:shd w:val="clear" w:color="auto" w:fill="auto"/>
        <w:spacing w:after="0" w:line="408" w:lineRule="exact"/>
        <w:ind w:left="40"/>
        <w:jc w:val="left"/>
      </w:pPr>
      <w:r>
        <w:t>Сведения о гражданине:</w:t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5325"/>
        </w:tabs>
        <w:spacing w:after="0" w:line="307" w:lineRule="exact"/>
        <w:ind w:left="40"/>
        <w:jc w:val="left"/>
      </w:pPr>
      <w:r>
        <w:t xml:space="preserve">Фамилия </w:t>
      </w:r>
      <w:r>
        <w:tab/>
      </w:r>
    </w:p>
    <w:p w:rsidR="0078254B" w:rsidRDefault="0078254B" w:rsidP="0078254B">
      <w:pPr>
        <w:pStyle w:val="21"/>
        <w:shd w:val="clear" w:color="auto" w:fill="auto"/>
        <w:tabs>
          <w:tab w:val="left" w:pos="1485"/>
          <w:tab w:val="left" w:leader="underscore" w:pos="5306"/>
        </w:tabs>
        <w:spacing w:after="0" w:line="307" w:lineRule="exact"/>
        <w:ind w:left="40"/>
        <w:jc w:val="left"/>
      </w:pPr>
      <w:r>
        <w:t>Имя</w:t>
      </w:r>
      <w:r>
        <w:tab/>
      </w:r>
      <w:r>
        <w:tab/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5344"/>
        </w:tabs>
        <w:spacing w:after="270" w:line="307" w:lineRule="exact"/>
        <w:ind w:left="40"/>
        <w:jc w:val="left"/>
      </w:pPr>
      <w:r>
        <w:t xml:space="preserve">Отчество </w:t>
      </w:r>
      <w:r>
        <w:tab/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5416"/>
        </w:tabs>
        <w:spacing w:after="282" w:line="270" w:lineRule="exact"/>
        <w:ind w:left="40"/>
        <w:jc w:val="left"/>
      </w:pPr>
      <w:r>
        <w:t>Дата рождения</w:t>
      </w:r>
      <w:r>
        <w:tab/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8728"/>
        </w:tabs>
        <w:spacing w:after="181" w:line="270" w:lineRule="exact"/>
        <w:ind w:left="40"/>
        <w:jc w:val="left"/>
      </w:pPr>
      <w:r>
        <w:t>Страховой номер индивидуального лицевого счета:</w:t>
      </w:r>
      <w:r>
        <w:tab/>
      </w:r>
    </w:p>
    <w:p w:rsidR="0078254B" w:rsidRDefault="0078254B" w:rsidP="0078254B">
      <w:pPr>
        <w:pStyle w:val="21"/>
        <w:shd w:val="clear" w:color="auto" w:fill="auto"/>
        <w:spacing w:after="37" w:line="403" w:lineRule="exact"/>
        <w:ind w:left="40" w:right="340" w:firstLine="660"/>
      </w:pPr>
      <w:r>
        <w:t xml:space="preserve">к категории </w:t>
      </w:r>
      <w:proofErr w:type="spellStart"/>
      <w:r>
        <w:t>предпенсионного</w:t>
      </w:r>
      <w:proofErr w:type="spellEnd"/>
      <w:r>
        <w:t xml:space="preserve"> возраста в соответствии со статьей 185.1 Трудового кодекса Российской Федерации (делается отметка в соответствующем квадрате):</w:t>
      </w:r>
    </w:p>
    <w:p w:rsidR="0078254B" w:rsidRDefault="0078254B" w:rsidP="0078254B">
      <w:pPr>
        <w:pStyle w:val="21"/>
        <w:shd w:val="clear" w:color="auto" w:fill="auto"/>
        <w:spacing w:after="139" w:line="432" w:lineRule="exact"/>
        <w:ind w:left="700"/>
        <w:jc w:val="center"/>
      </w:pPr>
      <w:r>
        <w:lastRenderedPageBreak/>
        <w:t>относится, | не относится.</w:t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5666"/>
        </w:tabs>
        <w:spacing w:after="0" w:line="408" w:lineRule="exact"/>
        <w:ind w:left="40" w:right="340" w:firstLine="660"/>
      </w:pPr>
      <w:r>
        <w:t xml:space="preserve">Информация представлена на основании сведений, имеющихся в распоряжении территориального органа Пенсионного фонда Российской Федерации, по состоянию </w:t>
      </w:r>
      <w:proofErr w:type="gramStart"/>
      <w:r>
        <w:t>на</w:t>
      </w:r>
      <w:proofErr w:type="gramEnd"/>
      <w:r>
        <w:tab/>
        <w:t>.</w:t>
      </w:r>
    </w:p>
    <w:p w:rsidR="0078254B" w:rsidRDefault="0078254B" w:rsidP="0078254B">
      <w:pPr>
        <w:pStyle w:val="21"/>
        <w:shd w:val="clear" w:color="auto" w:fill="auto"/>
        <w:spacing w:after="0" w:line="408" w:lineRule="exact"/>
        <w:ind w:left="4020"/>
        <w:jc w:val="left"/>
      </w:pPr>
      <w:r>
        <w:t>(дата)</w:t>
      </w:r>
    </w:p>
    <w:p w:rsidR="0078254B" w:rsidRDefault="0078254B" w:rsidP="0078254B">
      <w:pPr>
        <w:pStyle w:val="30"/>
        <w:framePr w:w="347" w:h="767" w:wrap="around" w:hAnchor="margin" w:x="-1545" w:y="111"/>
        <w:shd w:val="clear" w:color="auto" w:fill="auto"/>
        <w:spacing w:after="92" w:line="270" w:lineRule="exact"/>
        <w:ind w:left="160"/>
      </w:pPr>
      <w:r>
        <w:t>/</w:t>
      </w:r>
    </w:p>
    <w:p w:rsidR="0078254B" w:rsidRDefault="0078254B" w:rsidP="0078254B">
      <w:pPr>
        <w:pStyle w:val="40"/>
        <w:framePr w:w="347" w:h="767" w:wrap="around" w:hAnchor="margin" w:x="-1545" w:y="111"/>
        <w:shd w:val="clear" w:color="auto" w:fill="auto"/>
        <w:spacing w:before="0" w:line="330" w:lineRule="exact"/>
      </w:pPr>
      <w:proofErr w:type="gramStart"/>
      <w:r>
        <w:rPr>
          <w:lang w:val="en-US"/>
        </w:rPr>
        <w:t>f</w:t>
      </w:r>
      <w:proofErr w:type="gramEnd"/>
    </w:p>
    <w:p w:rsidR="0078254B" w:rsidRDefault="0078254B" w:rsidP="0078254B">
      <w:pPr>
        <w:pStyle w:val="20"/>
        <w:shd w:val="clear" w:color="auto" w:fill="auto"/>
        <w:ind w:left="360" w:right="5520"/>
        <w:sectPr w:rsidR="0078254B" w:rsidSect="0078254B">
          <w:pgSz w:w="11905" w:h="16837"/>
          <w:pgMar w:top="1818" w:right="605" w:bottom="2725" w:left="1546" w:header="0" w:footer="3" w:gutter="0"/>
          <w:cols w:space="720"/>
          <w:noEndnote/>
          <w:docGrid w:linePitch="360"/>
        </w:sectPr>
      </w:pPr>
      <w:r>
        <w:t>Руководитель (заместитель руководителя) территориального органа Пенсионного фонда Российской Федерации</w:t>
      </w:r>
    </w:p>
    <w:p w:rsidR="0078254B" w:rsidRDefault="0078254B" w:rsidP="0078254B">
      <w:pPr>
        <w:framePr w:w="12293" w:h="501" w:hRule="exact" w:wrap="notBeside" w:vAnchor="text" w:hAnchor="text" w:xAlign="center" w:y="1" w:anchorLock="1"/>
      </w:pPr>
    </w:p>
    <w:p w:rsidR="0078254B" w:rsidRDefault="0078254B" w:rsidP="0078254B">
      <w:pPr>
        <w:rPr>
          <w:sz w:val="2"/>
          <w:szCs w:val="2"/>
        </w:rPr>
        <w:sectPr w:rsidR="0078254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8254B" w:rsidRDefault="0078254B" w:rsidP="0078254B">
      <w:pPr>
        <w:pStyle w:val="50"/>
        <w:framePr w:h="211" w:wrap="around" w:vAnchor="text" w:hAnchor="margin" w:x="5716" w:yAlign="center"/>
        <w:shd w:val="clear" w:color="auto" w:fill="auto"/>
        <w:spacing w:line="210" w:lineRule="exact"/>
        <w:ind w:left="100"/>
      </w:pPr>
      <w:r>
        <w:lastRenderedPageBreak/>
        <w:t>(инициалы, фамилия\)</w:t>
      </w:r>
    </w:p>
    <w:p w:rsidR="0078254B" w:rsidRDefault="0078254B" w:rsidP="0078254B">
      <w:pPr>
        <w:pStyle w:val="50"/>
        <w:framePr w:h="211" w:wrap="around" w:vAnchor="text" w:hAnchor="margin" w:x="3561" w:y="-13"/>
        <w:shd w:val="clear" w:color="auto" w:fill="auto"/>
        <w:spacing w:line="210" w:lineRule="exact"/>
        <w:ind w:left="100"/>
      </w:pPr>
      <w:r>
        <w:t>(подпись)</w:t>
      </w:r>
    </w:p>
    <w:p w:rsidR="0065560D" w:rsidRDefault="0078254B" w:rsidP="0078254B">
      <w:pPr>
        <w:rPr>
          <w:lang w:val="ru-RU"/>
        </w:rPr>
      </w:pPr>
      <w:r>
        <w:t>(должность)</w:t>
      </w:r>
    </w:p>
    <w:p w:rsidR="0078254B" w:rsidRDefault="0078254B" w:rsidP="0078254B">
      <w:pPr>
        <w:pStyle w:val="21"/>
        <w:shd w:val="clear" w:color="auto" w:fill="auto"/>
        <w:ind w:left="5060"/>
      </w:pPr>
      <w:r>
        <w:t>Приложение 3</w:t>
      </w:r>
    </w:p>
    <w:p w:rsidR="0078254B" w:rsidRDefault="0078254B" w:rsidP="0078254B">
      <w:pPr>
        <w:pStyle w:val="21"/>
        <w:shd w:val="clear" w:color="auto" w:fill="auto"/>
        <w:spacing w:after="398"/>
        <w:ind w:left="5060" w:right="360"/>
      </w:pPr>
      <w:r>
        <w:t>к Соглашению об информационном взаимодействии между Управлением ПФР и Работодателем</w:t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2332"/>
          <w:tab w:val="left" w:pos="3278"/>
          <w:tab w:val="left" w:leader="underscore" w:pos="6772"/>
        </w:tabs>
        <w:spacing w:after="1" w:line="270" w:lineRule="exact"/>
        <w:ind w:left="100"/>
        <w:jc w:val="left"/>
      </w:pPr>
      <w:r>
        <w:t>от</w:t>
      </w:r>
      <w:r>
        <w:tab/>
      </w:r>
      <w:r>
        <w:tab/>
        <w:t>ГУ</w:t>
      </w:r>
      <w:r>
        <w:tab/>
      </w:r>
    </w:p>
    <w:p w:rsidR="0078254B" w:rsidRDefault="0078254B" w:rsidP="0078254B">
      <w:pPr>
        <w:pStyle w:val="20"/>
        <w:shd w:val="clear" w:color="auto" w:fill="auto"/>
        <w:spacing w:after="301" w:line="150" w:lineRule="exact"/>
        <w:ind w:left="4060"/>
      </w:pPr>
      <w:r>
        <w:t>(наименование территориального органа ПФР)</w:t>
      </w:r>
    </w:p>
    <w:p w:rsidR="0078254B" w:rsidRDefault="0078254B" w:rsidP="0078254B">
      <w:pPr>
        <w:pStyle w:val="21"/>
        <w:shd w:val="clear" w:color="auto" w:fill="auto"/>
        <w:spacing w:line="270" w:lineRule="exact"/>
        <w:ind w:left="4060"/>
        <w:jc w:val="left"/>
      </w:pPr>
      <w:r>
        <w:t>СПРАВКА</w:t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8702"/>
        </w:tabs>
        <w:ind w:left="100"/>
        <w:jc w:val="left"/>
      </w:pPr>
      <w:r>
        <w:t>ФИО</w:t>
      </w:r>
      <w:r>
        <w:tab/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8788"/>
        </w:tabs>
        <w:ind w:left="100"/>
        <w:jc w:val="left"/>
      </w:pPr>
      <w:r>
        <w:t>страховой номер индивидуального лицевого счета</w:t>
      </w:r>
      <w:r>
        <w:tab/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8649"/>
        </w:tabs>
        <w:ind w:left="100"/>
        <w:jc w:val="left"/>
      </w:pPr>
      <w:r>
        <w:t>дата рождения</w:t>
      </w:r>
      <w:r>
        <w:tab/>
      </w:r>
    </w:p>
    <w:p w:rsidR="0078254B" w:rsidRDefault="0078254B" w:rsidP="0078254B">
      <w:pPr>
        <w:pStyle w:val="21"/>
        <w:shd w:val="clear" w:color="auto" w:fill="auto"/>
        <w:tabs>
          <w:tab w:val="left" w:leader="underscore" w:pos="2073"/>
        </w:tabs>
        <w:ind w:left="100"/>
        <w:jc w:val="left"/>
      </w:pPr>
      <w:proofErr w:type="gramStart"/>
      <w:r>
        <w:t>на</w:t>
      </w:r>
      <w:proofErr w:type="gramEnd"/>
      <w:r>
        <w:tab/>
        <w:t>является пенсионером в соответствии с законодательством</w:t>
      </w:r>
    </w:p>
    <w:p w:rsidR="0078254B" w:rsidRDefault="0078254B" w:rsidP="0078254B">
      <w:pPr>
        <w:pStyle w:val="20"/>
        <w:shd w:val="clear" w:color="auto" w:fill="auto"/>
        <w:spacing w:after="6" w:line="150" w:lineRule="exact"/>
        <w:ind w:left="840"/>
      </w:pPr>
      <w:r>
        <w:t>(дата)</w:t>
      </w:r>
    </w:p>
    <w:p w:rsidR="0078254B" w:rsidRDefault="0078254B" w:rsidP="0078254B">
      <w:pPr>
        <w:pStyle w:val="21"/>
        <w:shd w:val="clear" w:color="auto" w:fill="auto"/>
        <w:spacing w:after="642" w:line="270" w:lineRule="exact"/>
        <w:ind w:left="100"/>
        <w:jc w:val="left"/>
      </w:pPr>
      <w:r>
        <w:t>Российской Федерации.</w:t>
      </w:r>
    </w:p>
    <w:p w:rsidR="0078254B" w:rsidRDefault="0078254B" w:rsidP="0078254B">
      <w:pPr>
        <w:pStyle w:val="20"/>
        <w:shd w:val="clear" w:color="auto" w:fill="auto"/>
        <w:spacing w:after="325" w:line="150" w:lineRule="exact"/>
        <w:ind w:left="3140"/>
      </w:pPr>
      <w:r>
        <w:t>(вид пенсии, основание)</w:t>
      </w:r>
    </w:p>
    <w:p w:rsidR="0078254B" w:rsidRDefault="0078254B" w:rsidP="0078254B">
      <w:pPr>
        <w:pStyle w:val="20"/>
        <w:shd w:val="clear" w:color="auto" w:fill="auto"/>
        <w:spacing w:after="191" w:line="150" w:lineRule="exact"/>
        <w:ind w:left="840"/>
      </w:pPr>
      <w:r>
        <w:t>(дата и срок установления пенсии)</w:t>
      </w:r>
    </w:p>
    <w:p w:rsidR="0078254B" w:rsidRDefault="0078254B" w:rsidP="0078254B">
      <w:pPr>
        <w:pStyle w:val="21"/>
        <w:shd w:val="clear" w:color="auto" w:fill="auto"/>
        <w:spacing w:after="1206" w:line="270" w:lineRule="exact"/>
        <w:ind w:left="100"/>
        <w:jc w:val="left"/>
      </w:pPr>
      <w:r>
        <w:t>Основание выдачи справки: федеральная база данных пенсионеров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2899"/>
        <w:gridCol w:w="3341"/>
      </w:tblGrid>
      <w:tr w:rsidR="0078254B" w:rsidTr="002C563A">
        <w:trPr>
          <w:trHeight w:val="33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4B" w:rsidRDefault="0078254B" w:rsidP="002C56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4B" w:rsidRDefault="0078254B" w:rsidP="002C56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4B" w:rsidRDefault="0078254B" w:rsidP="002C56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54B" w:rsidTr="002C563A">
        <w:trPr>
          <w:trHeight w:val="21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4B" w:rsidRDefault="0078254B" w:rsidP="002C563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(должность)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4B" w:rsidRDefault="0078254B" w:rsidP="002C563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(подпись)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4B" w:rsidRDefault="0078254B" w:rsidP="002C563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(инициалы, фамилия)</w:t>
            </w:r>
          </w:p>
        </w:tc>
      </w:tr>
    </w:tbl>
    <w:p w:rsidR="0078254B" w:rsidRDefault="0078254B" w:rsidP="0078254B">
      <w:pPr>
        <w:rPr>
          <w:sz w:val="2"/>
          <w:szCs w:val="2"/>
        </w:rPr>
      </w:pPr>
    </w:p>
    <w:p w:rsidR="0078254B" w:rsidRPr="0078254B" w:rsidRDefault="0078254B" w:rsidP="0078254B">
      <w:pPr>
        <w:rPr>
          <w:lang w:val="ru-RU"/>
        </w:rPr>
      </w:pPr>
      <w:bookmarkStart w:id="0" w:name="_GoBack"/>
      <w:bookmarkEnd w:id="0"/>
    </w:p>
    <w:sectPr w:rsidR="0078254B" w:rsidRPr="0078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4B" w:rsidRDefault="0078254B" w:rsidP="0078254B">
      <w:r>
        <w:separator/>
      </w:r>
    </w:p>
  </w:endnote>
  <w:endnote w:type="continuationSeparator" w:id="0">
    <w:p w:rsidR="0078254B" w:rsidRDefault="0078254B" w:rsidP="0078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4B" w:rsidRDefault="0078254B" w:rsidP="0078254B">
      <w:r>
        <w:separator/>
      </w:r>
    </w:p>
  </w:footnote>
  <w:footnote w:type="continuationSeparator" w:id="0">
    <w:p w:rsidR="0078254B" w:rsidRDefault="0078254B" w:rsidP="0078254B">
      <w:r>
        <w:continuationSeparator/>
      </w:r>
    </w:p>
  </w:footnote>
  <w:footnote w:id="1">
    <w:p w:rsidR="0078254B" w:rsidRDefault="0078254B" w:rsidP="0078254B">
      <w:pPr>
        <w:pStyle w:val="a4"/>
        <w:shd w:val="clear" w:color="auto" w:fill="auto"/>
        <w:ind w:left="60" w:right="80"/>
      </w:pPr>
      <w:r>
        <w:rPr>
          <w:vertAlign w:val="superscript"/>
        </w:rPr>
        <w:footnoteRef/>
      </w:r>
      <w:r>
        <w:t xml:space="preserve"> После внедрения в эксплуатацию электронного документооборота с контрагентами (ЭДОК) представление сведений осуществляется посредством названного программного обеспечения.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943"/>
    <w:multiLevelType w:val="multilevel"/>
    <w:tmpl w:val="08921B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36D67"/>
    <w:multiLevelType w:val="multilevel"/>
    <w:tmpl w:val="93BAE35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94D99"/>
    <w:multiLevelType w:val="multilevel"/>
    <w:tmpl w:val="420AF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B7CA1"/>
    <w:multiLevelType w:val="multilevel"/>
    <w:tmpl w:val="E794B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347F7"/>
    <w:multiLevelType w:val="multilevel"/>
    <w:tmpl w:val="28825A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4C"/>
    <w:rsid w:val="0065560D"/>
    <w:rsid w:val="0078254B"/>
    <w:rsid w:val="00A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5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825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7825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254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78254B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">
    <w:name w:val="Основной текст1"/>
    <w:basedOn w:val="a"/>
    <w:link w:val="a5"/>
    <w:rsid w:val="0078254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78254B"/>
    <w:pPr>
      <w:shd w:val="clear" w:color="auto" w:fill="FFFFFF"/>
      <w:spacing w:after="240" w:line="0" w:lineRule="atLeast"/>
      <w:ind w:firstLine="600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a6">
    <w:name w:val="Подпись к картинке_"/>
    <w:basedOn w:val="a0"/>
    <w:link w:val="a7"/>
    <w:rsid w:val="007825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78254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5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4B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3">
    <w:name w:val="Основной текст (3)_"/>
    <w:basedOn w:val="a0"/>
    <w:link w:val="30"/>
    <w:rsid w:val="007825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254B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25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254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78254B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33"/>
      <w:szCs w:val="33"/>
      <w:lang w:val="ru-RU" w:eastAsia="en-US"/>
    </w:rPr>
  </w:style>
  <w:style w:type="paragraph" w:customStyle="1" w:styleId="21">
    <w:name w:val="Основной текст2"/>
    <w:basedOn w:val="a"/>
    <w:rsid w:val="0078254B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78254B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5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825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7825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254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78254B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">
    <w:name w:val="Основной текст1"/>
    <w:basedOn w:val="a"/>
    <w:link w:val="a5"/>
    <w:rsid w:val="0078254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78254B"/>
    <w:pPr>
      <w:shd w:val="clear" w:color="auto" w:fill="FFFFFF"/>
      <w:spacing w:after="240" w:line="0" w:lineRule="atLeast"/>
      <w:ind w:firstLine="600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a6">
    <w:name w:val="Подпись к картинке_"/>
    <w:basedOn w:val="a0"/>
    <w:link w:val="a7"/>
    <w:rsid w:val="007825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78254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5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4B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3">
    <w:name w:val="Основной текст (3)_"/>
    <w:basedOn w:val="a0"/>
    <w:link w:val="30"/>
    <w:rsid w:val="007825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254B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25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254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78254B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33"/>
      <w:szCs w:val="33"/>
      <w:lang w:val="ru-RU" w:eastAsia="en-US"/>
    </w:rPr>
  </w:style>
  <w:style w:type="paragraph" w:customStyle="1" w:styleId="21">
    <w:name w:val="Основной текст2"/>
    <w:basedOn w:val="a"/>
    <w:rsid w:val="0078254B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78254B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917</Words>
  <Characters>5230</Characters>
  <Application>Microsoft Office Word</Application>
  <DocSecurity>0</DocSecurity>
  <Lines>43</Lines>
  <Paragraphs>12</Paragraphs>
  <ScaleCrop>false</ScaleCrop>
  <Company>Home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2019-08-07T07:08:00Z</dcterms:created>
  <dcterms:modified xsi:type="dcterms:W3CDTF">2019-08-07T07:09:00Z</dcterms:modified>
</cp:coreProperties>
</file>