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CD" w:rsidRDefault="007345CD" w:rsidP="007345CD">
      <w:pPr>
        <w:pStyle w:val="10"/>
        <w:keepNext/>
        <w:keepLines/>
        <w:shd w:val="clear" w:color="auto" w:fill="auto"/>
        <w:spacing w:after="589" w:line="240" w:lineRule="exact"/>
        <w:ind w:right="20"/>
      </w:pPr>
      <w:bookmarkStart w:id="0" w:name="bookmark0"/>
      <w:r>
        <w:t>СОГЛАШЕНИЕ</w:t>
      </w:r>
      <w:bookmarkEnd w:id="0"/>
    </w:p>
    <w:p w:rsidR="007345CD" w:rsidRDefault="007345CD" w:rsidP="007345CD">
      <w:pPr>
        <w:pStyle w:val="10"/>
        <w:keepNext/>
        <w:keepLines/>
        <w:shd w:val="clear" w:color="auto" w:fill="auto"/>
        <w:spacing w:after="609" w:line="326" w:lineRule="exact"/>
        <w:ind w:right="20"/>
      </w:pPr>
      <w:bookmarkStart w:id="1" w:name="bookmark1"/>
      <w:r>
        <w:t xml:space="preserve">о сотрудничестве и взаимодействии между прокуратурой </w:t>
      </w:r>
      <w:proofErr w:type="spellStart"/>
      <w:r>
        <w:t>Рогнединского</w:t>
      </w:r>
      <w:proofErr w:type="spellEnd"/>
      <w:r>
        <w:t xml:space="preserve"> района и Контрольно-счетной палатой </w:t>
      </w:r>
      <w:proofErr w:type="spellStart"/>
      <w:r>
        <w:t>Рогнединского</w:t>
      </w:r>
      <w:proofErr w:type="spellEnd"/>
      <w:r>
        <w:t xml:space="preserve"> района</w:t>
      </w:r>
      <w:bookmarkEnd w:id="1"/>
    </w:p>
    <w:p w:rsidR="007345CD" w:rsidRDefault="007345CD" w:rsidP="007345CD">
      <w:pPr>
        <w:pStyle w:val="11"/>
        <w:shd w:val="clear" w:color="auto" w:fill="auto"/>
        <w:tabs>
          <w:tab w:val="left" w:pos="6609"/>
        </w:tabs>
        <w:spacing w:before="0" w:after="252" w:line="240" w:lineRule="exact"/>
        <w:ind w:left="20" w:firstLine="560"/>
      </w:pPr>
      <w:r>
        <w:t>п. Рогнедино</w:t>
      </w:r>
      <w:r>
        <w:tab/>
        <w:t>26 июля 2019 года</w:t>
      </w:r>
    </w:p>
    <w:p w:rsidR="007345CD" w:rsidRDefault="007345CD" w:rsidP="007345CD">
      <w:pPr>
        <w:pStyle w:val="11"/>
        <w:shd w:val="clear" w:color="auto" w:fill="auto"/>
        <w:spacing w:before="0" w:after="245" w:line="322" w:lineRule="exact"/>
        <w:ind w:left="20" w:right="20" w:firstLine="560"/>
      </w:pPr>
      <w:r>
        <w:t xml:space="preserve">Прокуратура </w:t>
      </w:r>
      <w:proofErr w:type="spellStart"/>
      <w:r>
        <w:t>Рогнединского</w:t>
      </w:r>
      <w:proofErr w:type="spellEnd"/>
      <w:r>
        <w:t xml:space="preserve"> района (далее - прокуратура) в лице прокурора </w:t>
      </w:r>
      <w:proofErr w:type="spellStart"/>
      <w:r>
        <w:t>Рогнединского</w:t>
      </w:r>
      <w:proofErr w:type="spellEnd"/>
      <w:r>
        <w:t xml:space="preserve"> района Старшего Советника юстиции Ананенко Сергея Николаевича, и Контрольно-счетная палата </w:t>
      </w:r>
      <w:proofErr w:type="spellStart"/>
      <w:r>
        <w:t>Рогнединского</w:t>
      </w:r>
      <w:proofErr w:type="spellEnd"/>
      <w:r>
        <w:t xml:space="preserve"> района (далее - Контрольн</w:t>
      </w:r>
      <w:proofErr w:type="gramStart"/>
      <w:r>
        <w:t>о-</w:t>
      </w:r>
      <w:proofErr w:type="gramEnd"/>
      <w:r>
        <w:t xml:space="preserve"> счетная палата) в лице председателя </w:t>
      </w:r>
      <w:proofErr w:type="spellStart"/>
      <w:r>
        <w:t>Семкина</w:t>
      </w:r>
      <w:proofErr w:type="spellEnd"/>
      <w:r>
        <w:t xml:space="preserve"> Виктора Петровича., действующей на основании Положения, заключили соглашение о нижеследующем:</w:t>
      </w:r>
    </w:p>
    <w:p w:rsidR="007345CD" w:rsidRDefault="007345CD" w:rsidP="007345CD">
      <w:pPr>
        <w:pStyle w:val="11"/>
        <w:shd w:val="clear" w:color="auto" w:fill="auto"/>
        <w:spacing w:before="0" w:after="252" w:line="240" w:lineRule="exact"/>
        <w:ind w:left="3700"/>
        <w:jc w:val="left"/>
      </w:pPr>
      <w:r>
        <w:t>1. Предмет соглашения</w:t>
      </w:r>
    </w:p>
    <w:p w:rsidR="007345CD" w:rsidRDefault="007345CD" w:rsidP="007345CD">
      <w:pPr>
        <w:pStyle w:val="11"/>
        <w:shd w:val="clear" w:color="auto" w:fill="auto"/>
        <w:spacing w:before="0" w:after="0" w:line="322" w:lineRule="exact"/>
        <w:ind w:left="20" w:right="20" w:firstLine="560"/>
      </w:pPr>
      <w:r>
        <w:t>Настоящим Соглашением устанавливается порядок сотрудничества и взаимодействия между прокуратурой и Контрольно-счетной палатой в борьбе с коррупцией, в сфере контроля за использованием средств бюджета муниципального образования «</w:t>
      </w:r>
      <w:proofErr w:type="spellStart"/>
      <w:r>
        <w:t>Рогнединский</w:t>
      </w:r>
      <w:proofErr w:type="spellEnd"/>
      <w:r>
        <w:t xml:space="preserve"> район» и бюджетов муниципальных образований сельских поселений и одного городского поселения, а также при выявлении и пресечении нарушений в финансов</w:t>
      </w:r>
      <w:proofErr w:type="gramStart"/>
      <w:r>
        <w:t>о-</w:t>
      </w:r>
      <w:proofErr w:type="gramEnd"/>
      <w:r>
        <w:t xml:space="preserve"> бюджетной сфере.</w:t>
      </w:r>
    </w:p>
    <w:p w:rsidR="007345CD" w:rsidRDefault="007345CD" w:rsidP="007345CD">
      <w:pPr>
        <w:pStyle w:val="11"/>
        <w:shd w:val="clear" w:color="auto" w:fill="auto"/>
        <w:spacing w:before="0" w:after="245" w:line="322" w:lineRule="exact"/>
        <w:ind w:left="20" w:right="20" w:firstLine="560"/>
      </w:pPr>
      <w:r>
        <w:t>Сотрудничество и взаимодействие между прокуратурой и Контрольн</w:t>
      </w:r>
      <w:proofErr w:type="gramStart"/>
      <w:r>
        <w:t>о-</w:t>
      </w:r>
      <w:proofErr w:type="gramEnd"/>
      <w:r>
        <w:t xml:space="preserve"> счетной палатой строится на основе добровольного и равного партнерства.</w:t>
      </w:r>
    </w:p>
    <w:p w:rsidR="007345CD" w:rsidRDefault="007345CD" w:rsidP="007345CD">
      <w:pPr>
        <w:pStyle w:val="11"/>
        <w:shd w:val="clear" w:color="auto" w:fill="auto"/>
        <w:spacing w:before="0" w:after="247" w:line="240" w:lineRule="exact"/>
        <w:ind w:left="1440"/>
        <w:jc w:val="left"/>
      </w:pPr>
      <w:r>
        <w:t>2. Содержание и формы сотрудничества и взаимодействия</w:t>
      </w:r>
    </w:p>
    <w:p w:rsidR="007345CD" w:rsidRDefault="007345CD" w:rsidP="007345CD">
      <w:pPr>
        <w:pStyle w:val="11"/>
        <w:numPr>
          <w:ilvl w:val="0"/>
          <w:numId w:val="1"/>
        </w:numPr>
        <w:shd w:val="clear" w:color="auto" w:fill="auto"/>
        <w:tabs>
          <w:tab w:val="left" w:pos="1177"/>
        </w:tabs>
        <w:spacing w:before="0" w:after="0" w:line="322" w:lineRule="exact"/>
        <w:ind w:left="20" w:right="20" w:firstLine="560"/>
      </w:pPr>
      <w:r>
        <w:t xml:space="preserve">Контрольно-счётная палата направляет краткую информацию в прокуратуру </w:t>
      </w:r>
      <w:proofErr w:type="spellStart"/>
      <w:r>
        <w:t>Рогнединского</w:t>
      </w:r>
      <w:proofErr w:type="spellEnd"/>
      <w:r>
        <w:t xml:space="preserve"> района по итогам </w:t>
      </w:r>
      <w:proofErr w:type="gramStart"/>
      <w:r>
        <w:t>контрольною</w:t>
      </w:r>
      <w:proofErr w:type="gramEnd"/>
      <w:r>
        <w:t xml:space="preserve"> мероприятия.</w:t>
      </w:r>
    </w:p>
    <w:p w:rsidR="007345CD" w:rsidRDefault="007345CD" w:rsidP="007345CD">
      <w:pPr>
        <w:pStyle w:val="11"/>
        <w:numPr>
          <w:ilvl w:val="0"/>
          <w:numId w:val="1"/>
        </w:numPr>
        <w:shd w:val="clear" w:color="auto" w:fill="auto"/>
        <w:tabs>
          <w:tab w:val="left" w:pos="1143"/>
        </w:tabs>
        <w:spacing w:before="0" w:after="0" w:line="322" w:lineRule="exact"/>
        <w:ind w:left="20" w:right="20" w:firstLine="560"/>
      </w:pPr>
      <w:r>
        <w:t>Материалы Контрольно-счетной палаты по итогам контрольного мероприятия в случаях выявления признаков преступлений или иных правонарушений направляются в прокуратуру для рассмотрения вопроса о необходимости принятия мер прокурорского реагирования (по запросу прокуратуры на основании краткой информации).</w:t>
      </w:r>
    </w:p>
    <w:p w:rsidR="007345CD" w:rsidRDefault="007345CD" w:rsidP="007345CD">
      <w:pPr>
        <w:pStyle w:val="11"/>
        <w:shd w:val="clear" w:color="auto" w:fill="auto"/>
        <w:spacing w:before="0" w:after="0" w:line="322" w:lineRule="exact"/>
        <w:ind w:left="20" w:firstLine="560"/>
      </w:pPr>
      <w:r>
        <w:t>Передаваемые Контрольно-счетной палатой материалы должны содержать:</w:t>
      </w:r>
    </w:p>
    <w:p w:rsidR="007345CD" w:rsidRDefault="007345CD" w:rsidP="007345CD">
      <w:pPr>
        <w:pStyle w:val="11"/>
        <w:numPr>
          <w:ilvl w:val="0"/>
          <w:numId w:val="2"/>
        </w:numPr>
        <w:shd w:val="clear" w:color="auto" w:fill="auto"/>
        <w:tabs>
          <w:tab w:val="left" w:pos="783"/>
        </w:tabs>
        <w:spacing w:before="0" w:after="0" w:line="322" w:lineRule="exact"/>
        <w:ind w:left="20" w:right="20" w:firstLine="560"/>
      </w:pPr>
      <w:r>
        <w:t>письменное сообщение за подписью председателя, в котором кратко излагается суть выявленных нарушений законодательства;</w:t>
      </w:r>
    </w:p>
    <w:p w:rsidR="007345CD" w:rsidRDefault="007345CD" w:rsidP="007345CD">
      <w:pPr>
        <w:pStyle w:val="11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22" w:lineRule="exact"/>
        <w:ind w:left="20" w:right="20" w:firstLine="560"/>
      </w:pPr>
      <w:r>
        <w:t>копию акта проверки, пояснений и замечаний руководителей проверяемых органов и организаций по акту проверки, представлений и предписаний, других материалов, подтверждающих выявленные нарушения, оформленные и заверенные надлежащим образом;</w:t>
      </w:r>
    </w:p>
    <w:p w:rsidR="007345CD" w:rsidRDefault="007345CD" w:rsidP="007345CD">
      <w:pPr>
        <w:pStyle w:val="11"/>
        <w:shd w:val="clear" w:color="auto" w:fill="auto"/>
        <w:ind w:left="20" w:right="20" w:firstLine="980"/>
      </w:pPr>
      <w:r>
        <w:lastRenderedPageBreak/>
        <w:t xml:space="preserve">иные документы, касающиеся </w:t>
      </w:r>
      <w:proofErr w:type="spellStart"/>
      <w:r>
        <w:t>г</w:t>
      </w:r>
      <w:proofErr w:type="gramStart"/>
      <w:r>
        <w:t>?р</w:t>
      </w:r>
      <w:proofErr w:type="gramEnd"/>
      <w:r>
        <w:t>едмета</w:t>
      </w:r>
      <w:proofErr w:type="spellEnd"/>
      <w:r>
        <w:t xml:space="preserve"> проверки, статуса должностных лиц, в чьих действиях установлены нарушения бюджетного законодательства, их служебных прав и обязанностей.</w:t>
      </w:r>
    </w:p>
    <w:p w:rsidR="007345CD" w:rsidRDefault="007345CD" w:rsidP="007345CD">
      <w:pPr>
        <w:pStyle w:val="11"/>
        <w:shd w:val="clear" w:color="auto" w:fill="auto"/>
        <w:ind w:left="20" w:right="20"/>
      </w:pPr>
      <w:r>
        <w:t xml:space="preserve">Контрольно-счетной палатой при проведении прокуратурой проверки сообщения о преступлении либо ином правонарушении по материалам проведенного Контрольно-счетной палатой контрольного мероприятия по запросу прокуратуры предоставляю </w:t>
      </w:r>
      <w:proofErr w:type="spellStart"/>
      <w:r>
        <w:t>гея</w:t>
      </w:r>
      <w:proofErr w:type="spellEnd"/>
      <w:r>
        <w:t xml:space="preserve"> необходимые разъяснения.</w:t>
      </w:r>
    </w:p>
    <w:p w:rsidR="007345CD" w:rsidRDefault="007345CD" w:rsidP="007345CD">
      <w:pPr>
        <w:pStyle w:val="11"/>
        <w:shd w:val="clear" w:color="auto" w:fill="auto"/>
        <w:ind w:left="20" w:right="20"/>
      </w:pPr>
      <w:proofErr w:type="gramStart"/>
      <w:r>
        <w:t>Материалы, направляемые Контрольно-счетной палатой должны содержать максимально полные данные об установленных обстоятельствах, указывающих на признаки правонарушений, и связанных с ними нарушениях законов с приведением конкретных статей нормативных правовых актов, требования которых нарушены, сведений о должностных и иных лицах, виновных в установленных нарушениях, ущербе, а также информацию о мерах, принятых Контрольно-счетной палатой по устранению данных нарушений.</w:t>
      </w:r>
      <w:proofErr w:type="gramEnd"/>
    </w:p>
    <w:p w:rsidR="007345CD" w:rsidRDefault="007345CD" w:rsidP="007345CD">
      <w:pPr>
        <w:pStyle w:val="11"/>
        <w:shd w:val="clear" w:color="auto" w:fill="auto"/>
        <w:ind w:left="20" w:right="20"/>
      </w:pPr>
      <w:r>
        <w:t>Направляемые в прокуратуру документы должны быть оформлены в соответствии с правилами делопроизводства, установленными в Контрольн</w:t>
      </w:r>
      <w:proofErr w:type="gramStart"/>
      <w:r>
        <w:t>о-</w:t>
      </w:r>
      <w:proofErr w:type="gramEnd"/>
      <w:r>
        <w:t xml:space="preserve"> счетной палате.</w:t>
      </w:r>
    </w:p>
    <w:p w:rsidR="007345CD" w:rsidRDefault="007345CD" w:rsidP="007345CD">
      <w:pPr>
        <w:pStyle w:val="11"/>
        <w:shd w:val="clear" w:color="auto" w:fill="auto"/>
        <w:ind w:left="20" w:right="20"/>
      </w:pPr>
      <w:r>
        <w:t>Обращение Контрольно-счетной палаты может быть направлено в прокуратуру до завершения контрольного мероприятия и составления отчета, если требуется безотлагательное принятие решения об организации проведения мероприятий, направленных на пресечение и выявление правонарушений, влекущих уголовную ответственность. В этом случае к обращению Контрольно-счетной палаты прилагаются документы и материалы, отражающие сведения о возможных нарушениях законодательства, влекущих за собой уголовную ответственность.</w:t>
      </w:r>
    </w:p>
    <w:p w:rsidR="007345CD" w:rsidRDefault="007345CD" w:rsidP="007345CD">
      <w:pPr>
        <w:pStyle w:val="11"/>
        <w:numPr>
          <w:ilvl w:val="0"/>
          <w:numId w:val="3"/>
        </w:numPr>
        <w:shd w:val="clear" w:color="auto" w:fill="auto"/>
        <w:tabs>
          <w:tab w:val="left" w:pos="1345"/>
        </w:tabs>
        <w:spacing w:before="0" w:after="0" w:line="322" w:lineRule="exact"/>
        <w:ind w:left="20" w:right="20" w:firstLine="560"/>
      </w:pPr>
      <w:r>
        <w:t>Обращения Контрольно-счетной палаты рассматриваются в порядке, предусмотренном законодательством Российской Федерации.</w:t>
      </w:r>
    </w:p>
    <w:p w:rsidR="007345CD" w:rsidRDefault="007345CD" w:rsidP="007345CD">
      <w:pPr>
        <w:pStyle w:val="11"/>
        <w:shd w:val="clear" w:color="auto" w:fill="auto"/>
        <w:ind w:left="20" w:right="20"/>
      </w:pPr>
      <w:r>
        <w:t>По результатам их рассмотрения прокуратура направляет в Контрольн</w:t>
      </w:r>
      <w:proofErr w:type="gramStart"/>
      <w:r>
        <w:t>о-</w:t>
      </w:r>
      <w:proofErr w:type="gramEnd"/>
      <w:r>
        <w:t xml:space="preserve"> счетную палату письменную информацию о принятом решении с приложением копий процессуальных документов.</w:t>
      </w:r>
    </w:p>
    <w:p w:rsidR="007345CD" w:rsidRDefault="007345CD" w:rsidP="007345CD">
      <w:pPr>
        <w:pStyle w:val="11"/>
        <w:shd w:val="clear" w:color="auto" w:fill="auto"/>
        <w:ind w:left="20" w:right="20"/>
      </w:pPr>
      <w:r>
        <w:t>При направлении материалов Контрольно-счетной палаты в иные правоохранительные органы для решения вопроса о возбуждении уголовного дела прокуратура уведомляет об этом Контрольно-счетную палату.</w:t>
      </w:r>
    </w:p>
    <w:p w:rsidR="007345CD" w:rsidRDefault="007345CD" w:rsidP="007345CD">
      <w:pPr>
        <w:pStyle w:val="11"/>
        <w:shd w:val="clear" w:color="auto" w:fill="auto"/>
        <w:ind w:left="20" w:right="20"/>
      </w:pPr>
      <w:r>
        <w:t>В соответствии с процессуальными полномочиями прокуратура контролирует своевременность рассмотрения обращений Контрольн</w:t>
      </w:r>
      <w:proofErr w:type="gramStart"/>
      <w:r>
        <w:t>о-</w:t>
      </w:r>
      <w:proofErr w:type="gramEnd"/>
      <w:r>
        <w:t xml:space="preserve"> счетной палаты, </w:t>
      </w:r>
      <w:r>
        <w:lastRenderedPageBreak/>
        <w:t>проверяет законность и обоснованность принятых по ним решений и о результатах проверок информирует Контрольно-счетную палату.</w:t>
      </w:r>
    </w:p>
    <w:p w:rsidR="007345CD" w:rsidRDefault="007345CD" w:rsidP="007345CD">
      <w:pPr>
        <w:pStyle w:val="11"/>
        <w:numPr>
          <w:ilvl w:val="0"/>
          <w:numId w:val="3"/>
        </w:numPr>
        <w:shd w:val="clear" w:color="auto" w:fill="auto"/>
        <w:tabs>
          <w:tab w:val="left" w:pos="1206"/>
        </w:tabs>
        <w:spacing w:before="0" w:after="0" w:line="322" w:lineRule="exact"/>
        <w:ind w:left="20" w:right="20" w:firstLine="560"/>
      </w:pPr>
      <w:r>
        <w:t>По согласованию между прокуратурой и Контрольно-счетной палатой, специалисты Контрольно-счетной палаты могут привлекаться в качестве специалистов при проведении проверочных мероприятий.</w:t>
      </w:r>
    </w:p>
    <w:p w:rsidR="007345CD" w:rsidRDefault="007345CD" w:rsidP="007345CD">
      <w:pPr>
        <w:pStyle w:val="11"/>
        <w:numPr>
          <w:ilvl w:val="0"/>
          <w:numId w:val="4"/>
        </w:numPr>
        <w:shd w:val="clear" w:color="auto" w:fill="auto"/>
        <w:tabs>
          <w:tab w:val="left" w:pos="1966"/>
        </w:tabs>
        <w:spacing w:before="0" w:after="0" w:line="322" w:lineRule="exact"/>
        <w:ind w:left="660" w:right="20" w:firstLine="540"/>
      </w:pPr>
      <w:r>
        <w:t xml:space="preserve">Прокуратура и Контрольно-счетная палата обмениваются представляющей взаимный интерес информацией, при необходимости обеспечивая конфиденциальность </w:t>
      </w:r>
      <w:proofErr w:type="gramStart"/>
      <w:r>
        <w:t>полученных</w:t>
      </w:r>
      <w:proofErr w:type="gramEnd"/>
      <w:r>
        <w:t xml:space="preserve"> сведении.</w:t>
      </w:r>
    </w:p>
    <w:p w:rsidR="007345CD" w:rsidRDefault="007345CD" w:rsidP="007345CD">
      <w:pPr>
        <w:pStyle w:val="11"/>
        <w:numPr>
          <w:ilvl w:val="0"/>
          <w:numId w:val="4"/>
        </w:numPr>
        <w:shd w:val="clear" w:color="auto" w:fill="auto"/>
        <w:tabs>
          <w:tab w:val="left" w:pos="1841"/>
        </w:tabs>
        <w:spacing w:before="0" w:after="621" w:line="322" w:lineRule="exact"/>
        <w:ind w:left="660" w:right="20" w:firstLine="540"/>
      </w:pPr>
      <w:r w:rsidRPr="006E3F79">
        <w:t>1</w:t>
      </w:r>
      <w:r>
        <w:t>1о согласованию между прокуратурой и Контрольно-счетной палатой проводятся совместные информационные, отчетные, научн</w:t>
      </w:r>
      <w:proofErr w:type="gramStart"/>
      <w:r>
        <w:t>о-</w:t>
      </w:r>
      <w:proofErr w:type="gramEnd"/>
      <w:r>
        <w:t xml:space="preserve"> практические мероприятия, а также мероприятия по повышению квалификации специалистов Контрольно-счетной палаты и прокуратуры.</w:t>
      </w:r>
    </w:p>
    <w:p w:rsidR="007345CD" w:rsidRDefault="007345CD" w:rsidP="007345CD">
      <w:pPr>
        <w:pStyle w:val="11"/>
        <w:shd w:val="clear" w:color="auto" w:fill="auto"/>
        <w:spacing w:after="191" w:line="220" w:lineRule="exact"/>
        <w:ind w:left="3740"/>
        <w:jc w:val="left"/>
      </w:pPr>
      <w:r>
        <w:t>3. Заключительные положения.</w:t>
      </w:r>
    </w:p>
    <w:p w:rsidR="007345CD" w:rsidRDefault="007345CD" w:rsidP="007345CD">
      <w:pPr>
        <w:pStyle w:val="11"/>
        <w:numPr>
          <w:ilvl w:val="0"/>
          <w:numId w:val="5"/>
        </w:numPr>
        <w:shd w:val="clear" w:color="auto" w:fill="auto"/>
        <w:tabs>
          <w:tab w:val="left" w:pos="1822"/>
        </w:tabs>
        <w:spacing w:before="0" w:after="0" w:line="322" w:lineRule="exact"/>
        <w:ind w:left="660" w:right="20" w:firstLine="540"/>
      </w:pPr>
      <w:r>
        <w:t>Соглашение вступает в силу со дня его подписания обеими сторонами и заключается на неопределенный срок.</w:t>
      </w:r>
    </w:p>
    <w:p w:rsidR="007345CD" w:rsidRDefault="007345CD" w:rsidP="007345CD">
      <w:pPr>
        <w:pStyle w:val="11"/>
        <w:numPr>
          <w:ilvl w:val="0"/>
          <w:numId w:val="5"/>
        </w:numPr>
        <w:shd w:val="clear" w:color="auto" w:fill="auto"/>
        <w:tabs>
          <w:tab w:val="left" w:pos="1774"/>
        </w:tabs>
        <w:spacing w:before="0" w:after="0" w:line="322" w:lineRule="exact"/>
        <w:ind w:left="660" w:right="20" w:firstLine="540"/>
      </w:pPr>
      <w:r>
        <w:t>По взаимному согласию Сторон в Соглашение могут вноситься изменения и дополнения.</w:t>
      </w:r>
    </w:p>
    <w:p w:rsidR="007345CD" w:rsidRDefault="007345CD" w:rsidP="007345CD">
      <w:pPr>
        <w:pStyle w:val="11"/>
        <w:numPr>
          <w:ilvl w:val="0"/>
          <w:numId w:val="5"/>
        </w:numPr>
        <w:shd w:val="clear" w:color="auto" w:fill="auto"/>
        <w:tabs>
          <w:tab w:val="left" w:pos="1802"/>
        </w:tabs>
        <w:spacing w:before="0" w:after="0" w:line="322" w:lineRule="exact"/>
        <w:ind w:left="660" w:right="20" w:firstLine="540"/>
      </w:pPr>
      <w:r>
        <w:t xml:space="preserve">Соглашение может быть расторгнуто по инициативе одной из Сторон путем письменного уведомления другой Стороны не </w:t>
      </w:r>
      <w:proofErr w:type="gramStart"/>
      <w:r>
        <w:t>позднее</w:t>
      </w:r>
      <w:proofErr w:type="gramEnd"/>
      <w:r>
        <w:t xml:space="preserve"> чем за 3 (три) месяца до даты предполагаемого расторжения.</w:t>
      </w:r>
    </w:p>
    <w:p w:rsidR="007345CD" w:rsidRDefault="007345CD" w:rsidP="007345CD">
      <w:pPr>
        <w:pStyle w:val="11"/>
        <w:numPr>
          <w:ilvl w:val="0"/>
          <w:numId w:val="5"/>
        </w:numPr>
        <w:shd w:val="clear" w:color="auto" w:fill="auto"/>
        <w:tabs>
          <w:tab w:val="left" w:pos="1726"/>
        </w:tabs>
        <w:spacing w:before="0" w:after="596" w:line="322" w:lineRule="exact"/>
        <w:ind w:left="660" w:right="20" w:firstLine="540"/>
      </w:pPr>
      <w:r>
        <w:t>Соглашение составлено в двух экземплярах, имеющих одинаковую юридическую силу.</w:t>
      </w:r>
    </w:p>
    <w:p w:rsidR="007345CD" w:rsidRDefault="007345CD" w:rsidP="007345CD">
      <w:pPr>
        <w:framePr w:w="7858" w:h="2582" w:wrap="notBeside" w:vAnchor="text" w:hAnchor="text" w:y="323"/>
        <w:rPr>
          <w:sz w:val="0"/>
          <w:szCs w:val="0"/>
        </w:rPr>
      </w:pPr>
      <w:r>
        <w:rPr>
          <w:noProof/>
        </w:rPr>
        <w:drawing>
          <wp:inline distT="0" distB="0" distL="0" distR="0" wp14:anchorId="4CCF6265" wp14:editId="4AFE97A7">
            <wp:extent cx="4999990" cy="1637030"/>
            <wp:effectExtent l="0" t="0" r="0" b="1270"/>
            <wp:docPr id="1" name="Рисунок 1" descr="C:\Users\660D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60D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99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5CD" w:rsidRDefault="007345CD" w:rsidP="007345CD">
      <w:pPr>
        <w:pStyle w:val="a5"/>
        <w:framePr w:w="9125" w:h="553" w:wrap="notBeside" w:vAnchor="text" w:hAnchor="text" w:x="519" w:y="1"/>
        <w:shd w:val="clear" w:color="auto" w:fill="auto"/>
        <w:tabs>
          <w:tab w:val="left" w:pos="5558"/>
        </w:tabs>
        <w:spacing w:after="27" w:line="220" w:lineRule="exact"/>
      </w:pPr>
      <w:r w:rsidRPr="006E3F79">
        <w:t>1</w:t>
      </w:r>
      <w:r>
        <w:t xml:space="preserve">1 року </w:t>
      </w:r>
      <w:r>
        <w:rPr>
          <w:lang w:val="en-US"/>
        </w:rPr>
        <w:t>pop</w:t>
      </w:r>
      <w:r w:rsidRPr="006E3F79">
        <w:tab/>
      </w:r>
      <w:r>
        <w:t>Председатель</w:t>
      </w:r>
      <w:proofErr w:type="gramStart"/>
      <w:r>
        <w:t xml:space="preserve"> К</w:t>
      </w:r>
      <w:proofErr w:type="gramEnd"/>
      <w:r>
        <w:t>онтрольно-</w:t>
      </w:r>
    </w:p>
    <w:p w:rsidR="007345CD" w:rsidRDefault="007345CD" w:rsidP="007345CD">
      <w:pPr>
        <w:pStyle w:val="a5"/>
        <w:framePr w:w="9125" w:h="553" w:wrap="notBeside" w:vAnchor="text" w:hAnchor="text" w:x="519" w:y="1"/>
        <w:shd w:val="clear" w:color="auto" w:fill="auto"/>
        <w:spacing w:after="0" w:line="220" w:lineRule="exact"/>
        <w:ind w:left="7440"/>
      </w:pPr>
      <w:proofErr w:type="spellStart"/>
      <w:r>
        <w:t>Рогнединского</w:t>
      </w:r>
      <w:proofErr w:type="spellEnd"/>
    </w:p>
    <w:p w:rsidR="007345CD" w:rsidRDefault="007345CD" w:rsidP="007345CD">
      <w:pPr>
        <w:pStyle w:val="a5"/>
        <w:framePr w:w="1253" w:h="231" w:wrap="notBeside" w:vAnchor="text" w:hAnchor="text" w:x="7887" w:y="1408"/>
        <w:shd w:val="clear" w:color="auto" w:fill="auto"/>
        <w:spacing w:after="0" w:line="220" w:lineRule="exact"/>
      </w:pPr>
      <w:r>
        <w:t xml:space="preserve">.П. </w:t>
      </w:r>
      <w:proofErr w:type="spellStart"/>
      <w:r>
        <w:t>Семкин</w:t>
      </w:r>
      <w:proofErr w:type="spellEnd"/>
    </w:p>
    <w:p w:rsidR="007345CD" w:rsidRDefault="007345CD" w:rsidP="007345CD">
      <w:pPr>
        <w:rPr>
          <w:sz w:val="2"/>
          <w:szCs w:val="2"/>
        </w:rPr>
      </w:pPr>
    </w:p>
    <w:p w:rsidR="005D473C" w:rsidRDefault="005D473C">
      <w:bookmarkStart w:id="2" w:name="_GoBack"/>
      <w:bookmarkEnd w:id="2"/>
    </w:p>
    <w:sectPr w:rsidR="005D473C" w:rsidSect="007345CD">
      <w:pgSz w:w="11905" w:h="16837"/>
      <w:pgMar w:top="1489" w:right="459" w:bottom="1484" w:left="209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274"/>
    <w:multiLevelType w:val="multilevel"/>
    <w:tmpl w:val="499449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D453B6"/>
    <w:multiLevelType w:val="multilevel"/>
    <w:tmpl w:val="4C1C3EB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6E4AC2"/>
    <w:multiLevelType w:val="multilevel"/>
    <w:tmpl w:val="61206FD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1461FA"/>
    <w:multiLevelType w:val="multilevel"/>
    <w:tmpl w:val="196CA126"/>
    <w:lvl w:ilvl="0">
      <w:start w:val="5"/>
      <w:numFmt w:val="decimal"/>
      <w:lvlText w:val="2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85736C"/>
    <w:multiLevelType w:val="multilevel"/>
    <w:tmpl w:val="6FA48268"/>
    <w:lvl w:ilvl="0">
      <w:start w:val="1"/>
      <w:numFmt w:val="decimal"/>
      <w:lvlText w:val="3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99"/>
    <w:rsid w:val="00472299"/>
    <w:rsid w:val="005D473C"/>
    <w:rsid w:val="0073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345C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3">
    <w:name w:val="Основной текст_"/>
    <w:basedOn w:val="a0"/>
    <w:link w:val="11"/>
    <w:rsid w:val="007345CD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7345CD"/>
    <w:pPr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1"/>
    <w:basedOn w:val="a"/>
    <w:link w:val="a3"/>
    <w:rsid w:val="007345CD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a4">
    <w:name w:val="Подпись к картинке_"/>
    <w:basedOn w:val="a0"/>
    <w:link w:val="a5"/>
    <w:rsid w:val="007345CD"/>
    <w:rPr>
      <w:rFonts w:ascii="Batang" w:eastAsia="Batang" w:hAnsi="Batang" w:cs="Batang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7345CD"/>
    <w:pPr>
      <w:shd w:val="clear" w:color="auto" w:fill="FFFFFF"/>
      <w:spacing w:after="60" w:line="0" w:lineRule="atLeast"/>
    </w:pPr>
    <w:rPr>
      <w:rFonts w:ascii="Batang" w:eastAsia="Batang" w:hAnsi="Batang" w:cs="Batang"/>
    </w:rPr>
  </w:style>
  <w:style w:type="paragraph" w:styleId="a6">
    <w:name w:val="Balloon Text"/>
    <w:basedOn w:val="a"/>
    <w:link w:val="a7"/>
    <w:uiPriority w:val="99"/>
    <w:semiHidden/>
    <w:unhideWhenUsed/>
    <w:rsid w:val="00734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345C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3">
    <w:name w:val="Основной текст_"/>
    <w:basedOn w:val="a0"/>
    <w:link w:val="11"/>
    <w:rsid w:val="007345CD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7345CD"/>
    <w:pPr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1"/>
    <w:basedOn w:val="a"/>
    <w:link w:val="a3"/>
    <w:rsid w:val="007345CD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a4">
    <w:name w:val="Подпись к картинке_"/>
    <w:basedOn w:val="a0"/>
    <w:link w:val="a5"/>
    <w:rsid w:val="007345CD"/>
    <w:rPr>
      <w:rFonts w:ascii="Batang" w:eastAsia="Batang" w:hAnsi="Batang" w:cs="Batang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7345CD"/>
    <w:pPr>
      <w:shd w:val="clear" w:color="auto" w:fill="FFFFFF"/>
      <w:spacing w:after="60" w:line="0" w:lineRule="atLeast"/>
    </w:pPr>
    <w:rPr>
      <w:rFonts w:ascii="Batang" w:eastAsia="Batang" w:hAnsi="Batang" w:cs="Batang"/>
    </w:rPr>
  </w:style>
  <w:style w:type="paragraph" w:styleId="a6">
    <w:name w:val="Balloon Text"/>
    <w:basedOn w:val="a"/>
    <w:link w:val="a7"/>
    <w:uiPriority w:val="99"/>
    <w:semiHidden/>
    <w:unhideWhenUsed/>
    <w:rsid w:val="00734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813</Words>
  <Characters>4636</Characters>
  <Application>Microsoft Office Word</Application>
  <DocSecurity>0</DocSecurity>
  <Lines>38</Lines>
  <Paragraphs>10</Paragraphs>
  <ScaleCrop>false</ScaleCrop>
  <Company>Home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2019-08-07T07:05:00Z</dcterms:created>
  <dcterms:modified xsi:type="dcterms:W3CDTF">2019-08-07T07:06:00Z</dcterms:modified>
</cp:coreProperties>
</file>