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D699F" w:rsidRPr="0027521C" w:rsidRDefault="002D699F" w:rsidP="002D699F">
      <w:pPr>
        <w:ind w:firstLine="567"/>
        <w:rPr>
          <w:rFonts w:eastAsia="Times New Roman"/>
          <w:szCs w:val="28"/>
          <w:lang w:eastAsia="ru-RU"/>
        </w:rPr>
      </w:pPr>
    </w:p>
    <w:p w:rsidR="002D699F" w:rsidRPr="0027521C" w:rsidRDefault="0027521C" w:rsidP="0027521C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27521C">
        <w:rPr>
          <w:rFonts w:eastAsia="Times New Roman"/>
          <w:b/>
          <w:szCs w:val="28"/>
          <w:lang w:eastAsia="ru-RU"/>
        </w:rPr>
        <w:t xml:space="preserve">                                                  </w:t>
      </w:r>
      <w:r w:rsidR="00FF3694" w:rsidRPr="0027521C">
        <w:rPr>
          <w:rFonts w:eastAsia="Times New Roman"/>
          <w:b/>
          <w:szCs w:val="28"/>
          <w:lang w:eastAsia="ru-RU"/>
        </w:rPr>
        <w:t>ДОКЛАД</w:t>
      </w:r>
    </w:p>
    <w:p w:rsidR="00FF3694" w:rsidRPr="0027521C" w:rsidRDefault="00FF3694" w:rsidP="0027521C">
      <w:pPr>
        <w:ind w:firstLine="567"/>
        <w:jc w:val="center"/>
        <w:rPr>
          <w:rFonts w:eastAsia="Times New Roman"/>
          <w:b/>
          <w:sz w:val="32"/>
          <w:szCs w:val="32"/>
          <w:lang w:eastAsia="ru-RU"/>
        </w:rPr>
      </w:pPr>
      <w:r w:rsidRPr="0027521C">
        <w:rPr>
          <w:rFonts w:eastAsia="Times New Roman"/>
          <w:b/>
          <w:sz w:val="32"/>
          <w:szCs w:val="32"/>
          <w:lang w:eastAsia="ru-RU"/>
        </w:rPr>
        <w:t xml:space="preserve">председателя контрольно-счетной палаты </w:t>
      </w:r>
      <w:proofErr w:type="spellStart"/>
      <w:r w:rsidRPr="0027521C">
        <w:rPr>
          <w:rFonts w:eastAsia="Times New Roman"/>
          <w:b/>
          <w:sz w:val="32"/>
          <w:szCs w:val="32"/>
          <w:lang w:eastAsia="ru-RU"/>
        </w:rPr>
        <w:t>Рогнединского</w:t>
      </w:r>
      <w:proofErr w:type="spellEnd"/>
      <w:r w:rsidRPr="0027521C">
        <w:rPr>
          <w:rFonts w:eastAsia="Times New Roman"/>
          <w:b/>
          <w:sz w:val="32"/>
          <w:szCs w:val="32"/>
          <w:lang w:eastAsia="ru-RU"/>
        </w:rPr>
        <w:t xml:space="preserve"> района на сессии </w:t>
      </w:r>
      <w:proofErr w:type="spellStart"/>
      <w:r w:rsidRPr="0027521C">
        <w:rPr>
          <w:rFonts w:eastAsia="Times New Roman"/>
          <w:b/>
          <w:sz w:val="32"/>
          <w:szCs w:val="32"/>
          <w:lang w:eastAsia="ru-RU"/>
        </w:rPr>
        <w:t>Рогнединского</w:t>
      </w:r>
      <w:proofErr w:type="spellEnd"/>
      <w:r w:rsidRPr="0027521C">
        <w:rPr>
          <w:rFonts w:eastAsia="Times New Roman"/>
          <w:b/>
          <w:sz w:val="32"/>
          <w:szCs w:val="32"/>
          <w:lang w:eastAsia="ru-RU"/>
        </w:rPr>
        <w:t xml:space="preserve"> районного Совета народных депутатов </w:t>
      </w:r>
      <w:r w:rsidR="0027521C" w:rsidRPr="0027521C">
        <w:rPr>
          <w:rFonts w:eastAsia="Times New Roman"/>
          <w:b/>
          <w:sz w:val="32"/>
          <w:szCs w:val="32"/>
          <w:lang w:eastAsia="ru-RU"/>
        </w:rPr>
        <w:t xml:space="preserve">с отчетом о работе КСП </w:t>
      </w:r>
      <w:proofErr w:type="spellStart"/>
      <w:r w:rsidR="0027521C" w:rsidRPr="0027521C">
        <w:rPr>
          <w:rFonts w:eastAsia="Times New Roman"/>
          <w:b/>
          <w:sz w:val="32"/>
          <w:szCs w:val="32"/>
          <w:lang w:eastAsia="ru-RU"/>
        </w:rPr>
        <w:t>Рогнединского</w:t>
      </w:r>
      <w:proofErr w:type="spellEnd"/>
      <w:r w:rsidR="0027521C" w:rsidRPr="0027521C">
        <w:rPr>
          <w:rFonts w:eastAsia="Times New Roman"/>
          <w:b/>
          <w:sz w:val="32"/>
          <w:szCs w:val="32"/>
          <w:lang w:eastAsia="ru-RU"/>
        </w:rPr>
        <w:t xml:space="preserve"> района за 2018   год</w:t>
      </w:r>
    </w:p>
    <w:p w:rsidR="002D699F" w:rsidRDefault="002D699F" w:rsidP="0027521C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D699F" w:rsidRDefault="002D699F" w:rsidP="0027521C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C4903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2D699F">
        <w:rPr>
          <w:rFonts w:eastAsia="Times New Roman"/>
          <w:spacing w:val="-2"/>
          <w:szCs w:val="28"/>
          <w:lang w:eastAsia="ru-RU"/>
        </w:rPr>
        <w:t>ланом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работы Контрольно-счетной</w:t>
      </w:r>
      <w:r w:rsidR="004F7296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палатой 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CD143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CD143F">
        <w:rPr>
          <w:rFonts w:eastAsia="Times New Roman"/>
          <w:spacing w:val="-2"/>
          <w:szCs w:val="28"/>
          <w:lang w:eastAsia="ru-RU"/>
        </w:rPr>
        <w:t xml:space="preserve"> района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 xml:space="preserve">на 2018 год предусмотрено </w:t>
      </w:r>
      <w:r w:rsidR="002D699F">
        <w:rPr>
          <w:rFonts w:eastAsia="Times New Roman"/>
          <w:spacing w:val="-2"/>
          <w:szCs w:val="28"/>
          <w:lang w:eastAsia="ru-RU"/>
        </w:rPr>
        <w:t>проведен</w:t>
      </w:r>
      <w:r>
        <w:rPr>
          <w:rFonts w:eastAsia="Times New Roman"/>
          <w:spacing w:val="-2"/>
          <w:szCs w:val="28"/>
          <w:lang w:eastAsia="ru-RU"/>
        </w:rPr>
        <w:t xml:space="preserve">ие 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 w:rsidR="002D699F" w:rsidRPr="00256634">
        <w:rPr>
          <w:rFonts w:eastAsia="Times New Roman"/>
          <w:b/>
          <w:spacing w:val="-2"/>
          <w:szCs w:val="28"/>
          <w:lang w:eastAsia="ru-RU"/>
        </w:rPr>
        <w:t>4</w:t>
      </w:r>
      <w:r w:rsidR="00D748BA">
        <w:rPr>
          <w:rFonts w:eastAsia="Times New Roman"/>
          <w:b/>
          <w:spacing w:val="-2"/>
          <w:szCs w:val="28"/>
          <w:lang w:eastAsia="ru-RU"/>
        </w:rPr>
        <w:t>1</w:t>
      </w:r>
      <w:r w:rsidR="007725B8" w:rsidRPr="00256634">
        <w:rPr>
          <w:rFonts w:eastAsia="Times New Roman"/>
          <w:b/>
          <w:spacing w:val="-2"/>
          <w:szCs w:val="28"/>
          <w:lang w:eastAsia="ru-RU"/>
        </w:rPr>
        <w:t xml:space="preserve"> контрольн</w:t>
      </w:r>
      <w:r w:rsidR="00D748BA">
        <w:rPr>
          <w:rFonts w:eastAsia="Times New Roman"/>
          <w:b/>
          <w:spacing w:val="-2"/>
          <w:szCs w:val="28"/>
          <w:lang w:eastAsia="ru-RU"/>
        </w:rPr>
        <w:t>ого</w:t>
      </w:r>
      <w:r w:rsidR="007725B8" w:rsidRPr="00256634">
        <w:rPr>
          <w:rFonts w:eastAsia="Times New Roman"/>
          <w:b/>
          <w:spacing w:val="-2"/>
          <w:szCs w:val="28"/>
          <w:lang w:eastAsia="ru-RU"/>
        </w:rPr>
        <w:t xml:space="preserve"> и экспертно-аналитических</w:t>
      </w:r>
      <w:r w:rsidR="00CD143F" w:rsidRPr="00256634">
        <w:rPr>
          <w:rFonts w:eastAsia="Times New Roman"/>
          <w:b/>
          <w:spacing w:val="-2"/>
          <w:szCs w:val="28"/>
          <w:lang w:eastAsia="ru-RU"/>
        </w:rPr>
        <w:t xml:space="preserve"> мероприятия</w:t>
      </w:r>
      <w:r w:rsidR="002D699F" w:rsidRPr="00256634">
        <w:rPr>
          <w:rFonts w:eastAsia="Times New Roman"/>
          <w:b/>
          <w:spacing w:val="-2"/>
          <w:szCs w:val="28"/>
          <w:lang w:eastAsia="ru-RU"/>
        </w:rPr>
        <w:t>,</w:t>
      </w:r>
      <w:r w:rsidR="002D699F">
        <w:rPr>
          <w:rFonts w:eastAsia="Times New Roman"/>
          <w:spacing w:val="-2"/>
          <w:szCs w:val="28"/>
          <w:lang w:eastAsia="ru-RU"/>
        </w:rPr>
        <w:t xml:space="preserve"> из них </w:t>
      </w:r>
      <w:r w:rsidR="00CD143F" w:rsidRPr="00256634">
        <w:rPr>
          <w:rFonts w:eastAsia="Times New Roman"/>
          <w:b/>
          <w:spacing w:val="-2"/>
          <w:szCs w:val="28"/>
          <w:lang w:eastAsia="ru-RU"/>
        </w:rPr>
        <w:t>4</w:t>
      </w:r>
      <w:r w:rsidR="002D699F" w:rsidRPr="00256634">
        <w:rPr>
          <w:rFonts w:eastAsia="Times New Roman"/>
          <w:b/>
          <w:spacing w:val="-2"/>
          <w:szCs w:val="28"/>
          <w:lang w:eastAsia="ru-RU"/>
        </w:rPr>
        <w:t xml:space="preserve"> контрольных</w:t>
      </w:r>
      <w:r w:rsidR="002D699F">
        <w:rPr>
          <w:rFonts w:eastAsia="Times New Roman"/>
          <w:spacing w:val="-2"/>
          <w:szCs w:val="28"/>
          <w:lang w:eastAsia="ru-RU"/>
        </w:rPr>
        <w:t xml:space="preserve"> и</w:t>
      </w:r>
      <w:r w:rsidR="007725B8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256634">
        <w:rPr>
          <w:rFonts w:eastAsia="Times New Roman"/>
          <w:b/>
          <w:spacing w:val="-2"/>
          <w:szCs w:val="28"/>
          <w:lang w:eastAsia="ru-RU"/>
        </w:rPr>
        <w:t>3</w:t>
      </w:r>
      <w:r w:rsidR="00D748BA">
        <w:rPr>
          <w:rFonts w:eastAsia="Times New Roman"/>
          <w:b/>
          <w:spacing w:val="-2"/>
          <w:szCs w:val="28"/>
          <w:lang w:eastAsia="ru-RU"/>
        </w:rPr>
        <w:t>7</w:t>
      </w:r>
      <w:r w:rsidR="002D699F" w:rsidRPr="00256634">
        <w:rPr>
          <w:rFonts w:eastAsia="Times New Roman"/>
          <w:b/>
          <w:spacing w:val="-2"/>
          <w:szCs w:val="28"/>
          <w:lang w:eastAsia="ru-RU"/>
        </w:rPr>
        <w:t xml:space="preserve"> экспертно-аналитическ</w:t>
      </w:r>
      <w:r w:rsidR="007725B8" w:rsidRPr="00256634">
        <w:rPr>
          <w:rFonts w:eastAsia="Times New Roman"/>
          <w:b/>
          <w:spacing w:val="-2"/>
          <w:szCs w:val="28"/>
          <w:lang w:eastAsia="ru-RU"/>
        </w:rPr>
        <w:t>их мероприятий</w:t>
      </w:r>
      <w:r w:rsidR="006D3EC8" w:rsidRPr="00256634">
        <w:rPr>
          <w:rFonts w:eastAsia="Times New Roman"/>
          <w:b/>
          <w:spacing w:val="-2"/>
          <w:szCs w:val="28"/>
          <w:lang w:eastAsia="ru-RU"/>
        </w:rPr>
        <w:t xml:space="preserve">, </w:t>
      </w:r>
      <w:r w:rsidR="006D3EC8">
        <w:rPr>
          <w:rFonts w:eastAsia="Times New Roman"/>
          <w:spacing w:val="-2"/>
          <w:szCs w:val="28"/>
          <w:lang w:eastAsia="ru-RU"/>
        </w:rPr>
        <w:t>в рамках которых</w:t>
      </w:r>
      <w:r w:rsidR="00CD143F">
        <w:rPr>
          <w:rFonts w:eastAsia="Times New Roman"/>
          <w:spacing w:val="-2"/>
          <w:szCs w:val="28"/>
          <w:lang w:eastAsia="ru-RU"/>
        </w:rPr>
        <w:t xml:space="preserve">, мероприятиями </w:t>
      </w:r>
      <w:r w:rsidR="006D3EC8">
        <w:rPr>
          <w:rFonts w:eastAsia="Times New Roman"/>
          <w:spacing w:val="-2"/>
          <w:szCs w:val="28"/>
          <w:lang w:eastAsia="ru-RU"/>
        </w:rPr>
        <w:t xml:space="preserve"> </w:t>
      </w:r>
      <w:r w:rsidR="00CD143F">
        <w:rPr>
          <w:rFonts w:eastAsia="Times New Roman"/>
          <w:spacing w:val="-2"/>
          <w:szCs w:val="28"/>
          <w:lang w:eastAsia="ru-RU"/>
        </w:rPr>
        <w:t xml:space="preserve">необходимо было </w:t>
      </w:r>
      <w:r w:rsidR="00CD143F" w:rsidRPr="00361DB1">
        <w:rPr>
          <w:rFonts w:eastAsia="Times New Roman"/>
          <w:b/>
          <w:spacing w:val="-2"/>
          <w:szCs w:val="28"/>
          <w:lang w:eastAsia="ru-RU"/>
        </w:rPr>
        <w:t xml:space="preserve">охватить </w:t>
      </w:r>
      <w:r w:rsidR="00DB378F" w:rsidRPr="00361DB1">
        <w:rPr>
          <w:rFonts w:eastAsia="Times New Roman"/>
          <w:b/>
          <w:spacing w:val="-2"/>
          <w:szCs w:val="28"/>
          <w:lang w:eastAsia="ru-RU"/>
        </w:rPr>
        <w:t xml:space="preserve"> 4</w:t>
      </w:r>
      <w:r w:rsidR="00D748BA">
        <w:rPr>
          <w:rFonts w:eastAsia="Times New Roman"/>
          <w:b/>
          <w:spacing w:val="-2"/>
          <w:szCs w:val="28"/>
          <w:lang w:eastAsia="ru-RU"/>
        </w:rPr>
        <w:t>1</w:t>
      </w:r>
      <w:r w:rsidR="00DB378F" w:rsidRPr="00361DB1">
        <w:rPr>
          <w:rFonts w:eastAsia="Times New Roman"/>
          <w:b/>
          <w:spacing w:val="-2"/>
          <w:szCs w:val="28"/>
          <w:lang w:eastAsia="ru-RU"/>
        </w:rPr>
        <w:t xml:space="preserve"> </w:t>
      </w:r>
      <w:r w:rsidR="000C4903" w:rsidRPr="00361DB1">
        <w:rPr>
          <w:rFonts w:eastAsia="Times New Roman"/>
          <w:b/>
          <w:spacing w:val="-2"/>
          <w:szCs w:val="28"/>
          <w:lang w:eastAsia="ru-RU"/>
        </w:rPr>
        <w:t>объект</w:t>
      </w:r>
      <w:r w:rsidR="004F7296">
        <w:rPr>
          <w:rFonts w:eastAsia="Times New Roman"/>
          <w:spacing w:val="-2"/>
          <w:szCs w:val="28"/>
          <w:lang w:eastAsia="ru-RU"/>
        </w:rPr>
        <w:t>.</w:t>
      </w:r>
    </w:p>
    <w:p w:rsidR="004F7296" w:rsidRDefault="00CD143F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  Ф</w:t>
      </w:r>
      <w:r w:rsidR="004F7296">
        <w:rPr>
          <w:rFonts w:eastAsia="Times New Roman"/>
          <w:spacing w:val="-2"/>
          <w:szCs w:val="28"/>
          <w:lang w:eastAsia="ru-RU"/>
        </w:rPr>
        <w:t>а</w:t>
      </w:r>
      <w:r>
        <w:rPr>
          <w:rFonts w:eastAsia="Times New Roman"/>
          <w:spacing w:val="-2"/>
          <w:szCs w:val="28"/>
          <w:lang w:eastAsia="ru-RU"/>
        </w:rPr>
        <w:t>ктически</w:t>
      </w:r>
      <w:r w:rsidR="004F7296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за отчетный период проведено </w:t>
      </w:r>
      <w:r w:rsidRPr="00256634">
        <w:rPr>
          <w:rFonts w:eastAsia="Times New Roman"/>
          <w:b/>
          <w:spacing w:val="-2"/>
          <w:szCs w:val="28"/>
          <w:lang w:eastAsia="ru-RU"/>
        </w:rPr>
        <w:t>4</w:t>
      </w:r>
      <w:r w:rsidR="001007A7">
        <w:rPr>
          <w:rFonts w:eastAsia="Times New Roman"/>
          <w:b/>
          <w:spacing w:val="-2"/>
          <w:szCs w:val="28"/>
          <w:lang w:eastAsia="ru-RU"/>
        </w:rPr>
        <w:t>1</w:t>
      </w:r>
      <w:r w:rsidRPr="00256634">
        <w:rPr>
          <w:rFonts w:eastAsia="Times New Roman"/>
          <w:b/>
          <w:spacing w:val="-2"/>
          <w:szCs w:val="28"/>
          <w:lang w:eastAsia="ru-RU"/>
        </w:rPr>
        <w:t xml:space="preserve"> контрольн</w:t>
      </w:r>
      <w:r w:rsidR="001007A7">
        <w:rPr>
          <w:rFonts w:eastAsia="Times New Roman"/>
          <w:b/>
          <w:spacing w:val="-2"/>
          <w:szCs w:val="28"/>
          <w:lang w:eastAsia="ru-RU"/>
        </w:rPr>
        <w:t>ое</w:t>
      </w:r>
      <w:r w:rsidRPr="00256634">
        <w:rPr>
          <w:rFonts w:eastAsia="Times New Roman"/>
          <w:b/>
          <w:spacing w:val="-2"/>
          <w:szCs w:val="28"/>
          <w:lang w:eastAsia="ru-RU"/>
        </w:rPr>
        <w:t xml:space="preserve"> и экспертно-аналитическ</w:t>
      </w:r>
      <w:r w:rsidR="001007A7">
        <w:rPr>
          <w:rFonts w:eastAsia="Times New Roman"/>
          <w:b/>
          <w:spacing w:val="-2"/>
          <w:szCs w:val="28"/>
          <w:lang w:eastAsia="ru-RU"/>
        </w:rPr>
        <w:t>ое</w:t>
      </w:r>
      <w:r w:rsidRPr="00256634">
        <w:rPr>
          <w:rFonts w:eastAsia="Times New Roman"/>
          <w:b/>
          <w:spacing w:val="-2"/>
          <w:szCs w:val="28"/>
          <w:lang w:eastAsia="ru-RU"/>
        </w:rPr>
        <w:t xml:space="preserve"> мероприяти</w:t>
      </w:r>
      <w:r w:rsidR="001007A7">
        <w:rPr>
          <w:rFonts w:eastAsia="Times New Roman"/>
          <w:b/>
          <w:spacing w:val="-2"/>
          <w:szCs w:val="28"/>
          <w:lang w:eastAsia="ru-RU"/>
        </w:rPr>
        <w:t>е</w:t>
      </w:r>
      <w:r>
        <w:rPr>
          <w:rFonts w:eastAsia="Times New Roman"/>
          <w:spacing w:val="-2"/>
          <w:szCs w:val="28"/>
          <w:lang w:eastAsia="ru-RU"/>
        </w:rPr>
        <w:t xml:space="preserve">, охвачен </w:t>
      </w:r>
      <w:r w:rsidRPr="00256634">
        <w:rPr>
          <w:rFonts w:eastAsia="Times New Roman"/>
          <w:b/>
          <w:spacing w:val="-2"/>
          <w:szCs w:val="28"/>
          <w:lang w:eastAsia="ru-RU"/>
        </w:rPr>
        <w:t>4</w:t>
      </w:r>
      <w:r w:rsidR="001007A7">
        <w:rPr>
          <w:rFonts w:eastAsia="Times New Roman"/>
          <w:b/>
          <w:spacing w:val="-2"/>
          <w:szCs w:val="28"/>
          <w:lang w:eastAsia="ru-RU"/>
        </w:rPr>
        <w:t>1</w:t>
      </w:r>
      <w:r w:rsidRPr="00256634">
        <w:rPr>
          <w:rFonts w:eastAsia="Times New Roman"/>
          <w:b/>
          <w:spacing w:val="-2"/>
          <w:szCs w:val="28"/>
          <w:lang w:eastAsia="ru-RU"/>
        </w:rPr>
        <w:t xml:space="preserve"> объект</w:t>
      </w:r>
      <w:r>
        <w:rPr>
          <w:rFonts w:eastAsia="Times New Roman"/>
          <w:spacing w:val="-2"/>
          <w:szCs w:val="28"/>
          <w:lang w:eastAsia="ru-RU"/>
        </w:rPr>
        <w:t>,</w:t>
      </w:r>
      <w:r w:rsidR="001007A7">
        <w:rPr>
          <w:rFonts w:eastAsia="Times New Roman"/>
          <w:spacing w:val="-2"/>
          <w:szCs w:val="28"/>
          <w:lang w:eastAsia="ru-RU"/>
        </w:rPr>
        <w:t xml:space="preserve"> кроме того проведена экспертиза  </w:t>
      </w:r>
      <w:r w:rsidR="001007A7" w:rsidRPr="001007A7">
        <w:rPr>
          <w:rFonts w:eastAsia="Times New Roman"/>
          <w:b/>
          <w:spacing w:val="-2"/>
          <w:szCs w:val="28"/>
          <w:lang w:eastAsia="ru-RU"/>
        </w:rPr>
        <w:t>6 проектов нормативных правовых актов</w:t>
      </w:r>
      <w:r w:rsidR="001007A7">
        <w:rPr>
          <w:rFonts w:eastAsia="Times New Roman"/>
          <w:spacing w:val="-2"/>
          <w:szCs w:val="28"/>
          <w:lang w:eastAsia="ru-RU"/>
        </w:rPr>
        <w:t>, по внесению изменений в бюджет муниципального образования «</w:t>
      </w:r>
      <w:proofErr w:type="spellStart"/>
      <w:r w:rsidR="001007A7">
        <w:rPr>
          <w:rFonts w:eastAsia="Times New Roman"/>
          <w:spacing w:val="-2"/>
          <w:szCs w:val="28"/>
          <w:lang w:eastAsia="ru-RU"/>
        </w:rPr>
        <w:t>Рогнединский</w:t>
      </w:r>
      <w:proofErr w:type="spellEnd"/>
      <w:r w:rsidR="001007A7">
        <w:rPr>
          <w:rFonts w:eastAsia="Times New Roman"/>
          <w:spacing w:val="-2"/>
          <w:szCs w:val="28"/>
          <w:lang w:eastAsia="ru-RU"/>
        </w:rPr>
        <w:t xml:space="preserve"> район» в 2018 году.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1007A7">
        <w:rPr>
          <w:rFonts w:eastAsia="Times New Roman"/>
          <w:spacing w:val="-2"/>
          <w:szCs w:val="28"/>
          <w:lang w:eastAsia="ru-RU"/>
        </w:rPr>
        <w:t>О</w:t>
      </w:r>
      <w:r>
        <w:rPr>
          <w:rFonts w:eastAsia="Times New Roman"/>
          <w:spacing w:val="-2"/>
          <w:szCs w:val="28"/>
          <w:lang w:eastAsia="ru-RU"/>
        </w:rPr>
        <w:t xml:space="preserve">бщий объем проверенных средств </w:t>
      </w:r>
      <w:r w:rsidRPr="00256634">
        <w:rPr>
          <w:rFonts w:eastAsia="Times New Roman"/>
          <w:b/>
          <w:spacing w:val="-2"/>
          <w:szCs w:val="28"/>
          <w:lang w:eastAsia="ru-RU"/>
        </w:rPr>
        <w:t xml:space="preserve">составил </w:t>
      </w:r>
      <w:r w:rsidR="001007A7">
        <w:rPr>
          <w:rFonts w:eastAsia="Times New Roman"/>
          <w:b/>
          <w:spacing w:val="-2"/>
          <w:szCs w:val="28"/>
          <w:lang w:eastAsia="ru-RU"/>
        </w:rPr>
        <w:t xml:space="preserve"> </w:t>
      </w:r>
      <w:r w:rsidRPr="00256634">
        <w:rPr>
          <w:rFonts w:eastAsia="Times New Roman"/>
          <w:b/>
          <w:spacing w:val="-2"/>
          <w:szCs w:val="28"/>
          <w:lang w:eastAsia="ru-RU"/>
        </w:rPr>
        <w:t>122727,5 тыс. рублей</w:t>
      </w:r>
      <w:r w:rsidR="004F7296">
        <w:rPr>
          <w:rFonts w:eastAsia="Times New Roman"/>
          <w:spacing w:val="-2"/>
          <w:szCs w:val="28"/>
          <w:lang w:eastAsia="ru-RU"/>
        </w:rPr>
        <w:t xml:space="preserve">, из которых: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</w:p>
    <w:p w:rsidR="002D699F" w:rsidRPr="003712F4" w:rsidRDefault="004F7296" w:rsidP="003712F4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highlight w:val="yellow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* </w:t>
      </w:r>
      <w:r w:rsidRPr="004F7296">
        <w:rPr>
          <w:rFonts w:eastAsia="Times New Roman"/>
          <w:b/>
          <w:spacing w:val="-2"/>
          <w:szCs w:val="28"/>
          <w:lang w:eastAsia="ru-RU"/>
        </w:rPr>
        <w:t>4 контрольных мероприятия</w:t>
      </w:r>
      <w:r w:rsidRPr="003712F4">
        <w:rPr>
          <w:rFonts w:eastAsia="Times New Roman"/>
          <w:spacing w:val="-2"/>
          <w:szCs w:val="28"/>
          <w:lang w:eastAsia="ru-RU"/>
        </w:rPr>
        <w:t xml:space="preserve">, </w:t>
      </w:r>
      <w:r w:rsidR="000C4903" w:rsidRPr="003712F4">
        <w:rPr>
          <w:rFonts w:eastAsia="Times New Roman"/>
          <w:spacing w:val="-2"/>
          <w:szCs w:val="28"/>
          <w:lang w:eastAsia="ru-RU"/>
        </w:rPr>
        <w:t xml:space="preserve">охвачено </w:t>
      </w:r>
      <w:r w:rsidR="007725B8" w:rsidRPr="003712F4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4</w:t>
      </w:r>
      <w:r w:rsidR="001D46D1" w:rsidRPr="003712F4">
        <w:rPr>
          <w:rFonts w:eastAsia="Times New Roman"/>
          <w:spacing w:val="-2"/>
          <w:szCs w:val="28"/>
          <w:lang w:eastAsia="ru-RU"/>
        </w:rPr>
        <w:t xml:space="preserve"> объекта, общий объем проверенных средств составил </w:t>
      </w:r>
      <w:r>
        <w:rPr>
          <w:rFonts w:eastAsia="Times New Roman"/>
          <w:spacing w:val="-2"/>
          <w:szCs w:val="28"/>
          <w:lang w:eastAsia="ru-RU"/>
        </w:rPr>
        <w:t>9278,7</w:t>
      </w:r>
      <w:r w:rsidR="001D46D1" w:rsidRPr="003712F4">
        <w:rPr>
          <w:rFonts w:eastAsia="Times New Roman"/>
          <w:spacing w:val="-2"/>
          <w:szCs w:val="28"/>
          <w:lang w:eastAsia="ru-RU"/>
        </w:rPr>
        <w:t xml:space="preserve"> тыс. рублей, </w:t>
      </w:r>
    </w:p>
    <w:p w:rsidR="001D46D1" w:rsidRDefault="001D46D1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том числе по предложениям:</w:t>
      </w:r>
    </w:p>
    <w:p w:rsidR="006B7C44" w:rsidRDefault="001D46D1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Контрольно-счётной палаты Брянской области – </w:t>
      </w:r>
      <w:r w:rsidR="004F7296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4F7296">
        <w:rPr>
          <w:rFonts w:eastAsia="Times New Roman"/>
          <w:spacing w:val="-2"/>
          <w:szCs w:val="28"/>
          <w:lang w:eastAsia="ru-RU"/>
        </w:rPr>
        <w:t>е, в  рамках которых охвачен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4F7296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объект, объем проверенных средств составил</w:t>
      </w:r>
      <w:r w:rsidR="006B7C44">
        <w:rPr>
          <w:rFonts w:eastAsia="Times New Roman"/>
          <w:spacing w:val="-2"/>
          <w:szCs w:val="28"/>
          <w:lang w:eastAsia="ru-RU"/>
        </w:rPr>
        <w:t xml:space="preserve"> </w:t>
      </w:r>
      <w:r w:rsidR="004F7296">
        <w:rPr>
          <w:rFonts w:eastAsia="Times New Roman"/>
          <w:spacing w:val="-2"/>
          <w:szCs w:val="28"/>
          <w:lang w:eastAsia="ru-RU"/>
        </w:rPr>
        <w:t>1458,3</w:t>
      </w:r>
      <w:r w:rsidR="006B7C44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3712F4" w:rsidRDefault="003712F4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Глав</w:t>
      </w:r>
      <w:r w:rsidR="004F7296">
        <w:rPr>
          <w:rFonts w:eastAsia="Times New Roman"/>
          <w:spacing w:val="-2"/>
          <w:szCs w:val="28"/>
          <w:lang w:eastAsia="ru-RU"/>
        </w:rPr>
        <w:t xml:space="preserve">ой  </w:t>
      </w:r>
      <w:r>
        <w:rPr>
          <w:rFonts w:eastAsia="Times New Roman"/>
          <w:spacing w:val="-2"/>
          <w:szCs w:val="28"/>
          <w:lang w:eastAsia="ru-RU"/>
        </w:rPr>
        <w:t xml:space="preserve">администрации </w:t>
      </w:r>
      <w:proofErr w:type="spellStart"/>
      <w:r w:rsidR="004F7296">
        <w:rPr>
          <w:rFonts w:eastAsia="Times New Roman"/>
          <w:spacing w:val="-2"/>
          <w:szCs w:val="28"/>
          <w:lang w:eastAsia="ru-RU"/>
        </w:rPr>
        <w:t>Рогнедин</w:t>
      </w:r>
      <w:r>
        <w:rPr>
          <w:rFonts w:eastAsia="Times New Roman"/>
          <w:spacing w:val="-2"/>
          <w:szCs w:val="28"/>
          <w:lang w:eastAsia="ru-RU"/>
        </w:rPr>
        <w:t>ского</w:t>
      </w:r>
      <w:proofErr w:type="spellEnd"/>
      <w:r>
        <w:rPr>
          <w:rFonts w:eastAsia="Times New Roman"/>
          <w:spacing w:val="-2"/>
          <w:szCs w:val="28"/>
          <w:lang w:eastAsia="ru-RU"/>
        </w:rPr>
        <w:t xml:space="preserve"> района – </w:t>
      </w:r>
      <w:r w:rsidR="001450A9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1450A9">
        <w:rPr>
          <w:rFonts w:eastAsia="Times New Roman"/>
          <w:spacing w:val="-2"/>
          <w:szCs w:val="28"/>
          <w:lang w:eastAsia="ru-RU"/>
        </w:rPr>
        <w:t>я</w:t>
      </w:r>
      <w:r>
        <w:rPr>
          <w:rFonts w:eastAsia="Times New Roman"/>
          <w:spacing w:val="-2"/>
          <w:szCs w:val="28"/>
          <w:lang w:eastAsia="ru-RU"/>
        </w:rPr>
        <w:t xml:space="preserve">, в рамках которого охвачен </w:t>
      </w:r>
      <w:r w:rsidR="007F61CB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7F61CB">
        <w:rPr>
          <w:rFonts w:eastAsia="Times New Roman"/>
          <w:spacing w:val="-2"/>
          <w:szCs w:val="28"/>
          <w:lang w:eastAsia="ru-RU"/>
        </w:rPr>
        <w:t>а</w:t>
      </w:r>
      <w:r>
        <w:rPr>
          <w:rFonts w:eastAsia="Times New Roman"/>
          <w:spacing w:val="-2"/>
          <w:szCs w:val="28"/>
          <w:lang w:eastAsia="ru-RU"/>
        </w:rPr>
        <w:t xml:space="preserve">, объем проверенных средств составил </w:t>
      </w:r>
      <w:r w:rsidR="004F7296">
        <w:rPr>
          <w:rFonts w:eastAsia="Times New Roman"/>
          <w:spacing w:val="-2"/>
          <w:szCs w:val="28"/>
          <w:lang w:eastAsia="ru-RU"/>
        </w:rPr>
        <w:t>4137,6</w:t>
      </w:r>
      <w:r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4F7296" w:rsidRDefault="004F7296" w:rsidP="004F729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Главой  </w:t>
      </w:r>
      <w:proofErr w:type="spellStart"/>
      <w:r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>
        <w:rPr>
          <w:rFonts w:eastAsia="Times New Roman"/>
          <w:spacing w:val="-2"/>
          <w:szCs w:val="28"/>
          <w:lang w:eastAsia="ru-RU"/>
        </w:rPr>
        <w:t xml:space="preserve"> района – 1 мероприятие, в рамках которого охвачен 1 объект, объем проверенных средств составил 1686,6 тыс. рублей;</w:t>
      </w:r>
    </w:p>
    <w:p w:rsidR="003712F4" w:rsidRDefault="003712F4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lastRenderedPageBreak/>
        <w:t>*</w:t>
      </w:r>
      <w:r w:rsidR="00A22303" w:rsidRPr="00A22303">
        <w:rPr>
          <w:rFonts w:eastAsia="Times New Roman"/>
          <w:b/>
          <w:spacing w:val="-2"/>
          <w:szCs w:val="28"/>
          <w:lang w:eastAsia="ru-RU"/>
        </w:rPr>
        <w:t>37</w:t>
      </w:r>
      <w:r w:rsidRPr="004F7296">
        <w:rPr>
          <w:rFonts w:eastAsia="Times New Roman"/>
          <w:b/>
          <w:spacing w:val="-2"/>
          <w:szCs w:val="28"/>
          <w:lang w:eastAsia="ru-RU"/>
        </w:rPr>
        <w:t xml:space="preserve"> экспертно-аналитических мероприятия</w:t>
      </w:r>
      <w:r>
        <w:rPr>
          <w:rFonts w:eastAsia="Times New Roman"/>
          <w:spacing w:val="-2"/>
          <w:szCs w:val="28"/>
          <w:lang w:eastAsia="ru-RU"/>
        </w:rPr>
        <w:t xml:space="preserve">, в рамках которых охвачено </w:t>
      </w:r>
      <w:r w:rsidR="00D748BA">
        <w:rPr>
          <w:rFonts w:eastAsia="Times New Roman"/>
          <w:spacing w:val="-2"/>
          <w:szCs w:val="28"/>
          <w:lang w:eastAsia="ru-RU"/>
        </w:rPr>
        <w:t>37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D748BA">
        <w:rPr>
          <w:rFonts w:eastAsia="Times New Roman"/>
          <w:spacing w:val="-2"/>
          <w:szCs w:val="28"/>
          <w:lang w:eastAsia="ru-RU"/>
        </w:rPr>
        <w:t>ов</w:t>
      </w:r>
      <w:r>
        <w:rPr>
          <w:rFonts w:eastAsia="Times New Roman"/>
          <w:spacing w:val="-2"/>
          <w:szCs w:val="28"/>
          <w:lang w:eastAsia="ru-RU"/>
        </w:rPr>
        <w:t>, в том числе:</w:t>
      </w:r>
    </w:p>
    <w:p w:rsidR="001152D8" w:rsidRDefault="003712F4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1 </w:t>
      </w:r>
      <w:r w:rsidR="001152D8">
        <w:rPr>
          <w:rFonts w:eastAsia="Times New Roman"/>
          <w:spacing w:val="-2"/>
          <w:szCs w:val="28"/>
          <w:lang w:eastAsia="ru-RU"/>
        </w:rPr>
        <w:t>мероприятие по предложению Контрольно-счётной палаты Брянской области, в рамках которого охвачен 1 объект;</w:t>
      </w:r>
    </w:p>
    <w:p w:rsidR="003712F4" w:rsidRDefault="004F7296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28</w:t>
      </w:r>
      <w:r w:rsidR="001152D8">
        <w:rPr>
          <w:rFonts w:eastAsia="Times New Roman"/>
          <w:spacing w:val="-2"/>
          <w:szCs w:val="28"/>
          <w:lang w:eastAsia="ru-RU"/>
        </w:rPr>
        <w:t xml:space="preserve"> мероприят</w:t>
      </w:r>
      <w:r w:rsidR="00744E13">
        <w:rPr>
          <w:rFonts w:eastAsia="Times New Roman"/>
          <w:spacing w:val="-2"/>
          <w:szCs w:val="28"/>
          <w:lang w:eastAsia="ru-RU"/>
        </w:rPr>
        <w:t>и</w:t>
      </w:r>
      <w:r>
        <w:rPr>
          <w:rFonts w:eastAsia="Times New Roman"/>
          <w:spacing w:val="-2"/>
          <w:szCs w:val="28"/>
          <w:lang w:eastAsia="ru-RU"/>
        </w:rPr>
        <w:t>й</w:t>
      </w:r>
      <w:r w:rsidR="00744E13">
        <w:rPr>
          <w:rFonts w:eastAsia="Times New Roman"/>
          <w:spacing w:val="-2"/>
          <w:szCs w:val="28"/>
          <w:lang w:eastAsia="ru-RU"/>
        </w:rPr>
        <w:t>, из них 2</w:t>
      </w:r>
      <w:r>
        <w:rPr>
          <w:rFonts w:eastAsia="Times New Roman"/>
          <w:spacing w:val="-2"/>
          <w:szCs w:val="28"/>
          <w:lang w:eastAsia="ru-RU"/>
        </w:rPr>
        <w:t>4</w:t>
      </w:r>
      <w:r w:rsidR="001152D8">
        <w:rPr>
          <w:rFonts w:eastAsia="Times New Roman"/>
          <w:spacing w:val="-2"/>
          <w:szCs w:val="28"/>
          <w:lang w:eastAsia="ru-RU"/>
        </w:rPr>
        <w:t xml:space="preserve"> по соглашению о сотрудничестве</w:t>
      </w:r>
      <w:r w:rsidR="00DA52B1">
        <w:rPr>
          <w:rFonts w:eastAsia="Times New Roman"/>
          <w:spacing w:val="-2"/>
          <w:szCs w:val="28"/>
          <w:lang w:eastAsia="ru-RU"/>
        </w:rPr>
        <w:t xml:space="preserve"> с поселениями</w:t>
      </w:r>
      <w:r w:rsidR="001152D8">
        <w:rPr>
          <w:rFonts w:eastAsia="Times New Roman"/>
          <w:spacing w:val="-2"/>
          <w:szCs w:val="28"/>
          <w:lang w:eastAsia="ru-RU"/>
        </w:rPr>
        <w:t xml:space="preserve">, в рамках которых охвачено </w:t>
      </w:r>
      <w:r w:rsidR="00C03B12">
        <w:rPr>
          <w:rFonts w:eastAsia="Times New Roman"/>
          <w:spacing w:val="-2"/>
          <w:szCs w:val="28"/>
          <w:lang w:eastAsia="ru-RU"/>
        </w:rPr>
        <w:t>24</w:t>
      </w:r>
      <w:r w:rsidR="001152D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C03B12">
        <w:rPr>
          <w:rFonts w:eastAsia="Times New Roman"/>
          <w:spacing w:val="-2"/>
          <w:szCs w:val="28"/>
          <w:lang w:eastAsia="ru-RU"/>
        </w:rPr>
        <w:t>а</w:t>
      </w:r>
      <w:r w:rsidR="00744E13">
        <w:rPr>
          <w:rFonts w:eastAsia="Times New Roman"/>
          <w:spacing w:val="-2"/>
          <w:szCs w:val="28"/>
          <w:lang w:eastAsia="ru-RU"/>
        </w:rPr>
        <w:t>:</w:t>
      </w:r>
      <w:r w:rsidR="00DA52B1">
        <w:rPr>
          <w:rFonts w:eastAsia="Times New Roman"/>
          <w:spacing w:val="-2"/>
          <w:szCs w:val="28"/>
          <w:lang w:eastAsia="ru-RU"/>
        </w:rPr>
        <w:t xml:space="preserve"> проверка годовых отчет</w:t>
      </w:r>
      <w:r w:rsidR="00744E13">
        <w:rPr>
          <w:rFonts w:eastAsia="Times New Roman"/>
          <w:spacing w:val="-2"/>
          <w:szCs w:val="28"/>
          <w:lang w:eastAsia="ru-RU"/>
        </w:rPr>
        <w:t>о</w:t>
      </w:r>
      <w:r w:rsidR="00DA52B1">
        <w:rPr>
          <w:rFonts w:eastAsia="Times New Roman"/>
          <w:spacing w:val="-2"/>
          <w:szCs w:val="28"/>
          <w:lang w:eastAsia="ru-RU"/>
        </w:rPr>
        <w:t>в</w:t>
      </w:r>
      <w:r w:rsidR="00744E13">
        <w:rPr>
          <w:rFonts w:eastAsia="Times New Roman"/>
          <w:spacing w:val="-2"/>
          <w:szCs w:val="28"/>
          <w:lang w:eastAsia="ru-RU"/>
        </w:rPr>
        <w:t xml:space="preserve"> за 2017 год, </w:t>
      </w:r>
      <w:r w:rsidR="00DA52B1">
        <w:rPr>
          <w:rFonts w:eastAsia="Times New Roman"/>
          <w:spacing w:val="-2"/>
          <w:szCs w:val="28"/>
          <w:lang w:eastAsia="ru-RU"/>
        </w:rPr>
        <w:t xml:space="preserve"> </w:t>
      </w:r>
      <w:r w:rsidR="00744E13">
        <w:rPr>
          <w:rFonts w:eastAsia="Times New Roman"/>
          <w:spacing w:val="-2"/>
          <w:szCs w:val="28"/>
          <w:lang w:eastAsia="ru-RU"/>
        </w:rPr>
        <w:t xml:space="preserve">за 1  квартал 2018 года, за 1 полугодие 2018 года, за 9 месяцев 2018 года. По итогам данных проверок подготовлено и направлено в Советы народных депутатов </w:t>
      </w:r>
      <w:r w:rsidR="00C03B12">
        <w:rPr>
          <w:rFonts w:eastAsia="Times New Roman"/>
          <w:spacing w:val="-2"/>
          <w:szCs w:val="28"/>
          <w:lang w:eastAsia="ru-RU"/>
        </w:rPr>
        <w:t>района и поселений 28</w:t>
      </w:r>
      <w:r w:rsidR="00744E13">
        <w:rPr>
          <w:rFonts w:eastAsia="Times New Roman"/>
          <w:spacing w:val="-2"/>
          <w:szCs w:val="28"/>
          <w:lang w:eastAsia="ru-RU"/>
        </w:rPr>
        <w:t xml:space="preserve"> заключений.  </w:t>
      </w:r>
    </w:p>
    <w:p w:rsidR="00057279" w:rsidRDefault="00744E13" w:rsidP="00057279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Контрольно-счётн</w:t>
      </w:r>
      <w:r w:rsidR="006B5D30">
        <w:rPr>
          <w:rFonts w:eastAsia="Times New Roman"/>
          <w:spacing w:val="-2"/>
          <w:szCs w:val="28"/>
          <w:lang w:eastAsia="ru-RU"/>
        </w:rPr>
        <w:t>ой палатой в 2018 году проведена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971440">
        <w:rPr>
          <w:rFonts w:eastAsia="Times New Roman"/>
          <w:spacing w:val="-2"/>
          <w:szCs w:val="28"/>
          <w:lang w:eastAsia="ru-RU"/>
        </w:rPr>
        <w:t>эксп</w:t>
      </w:r>
      <w:r w:rsidR="006B5D30">
        <w:rPr>
          <w:rFonts w:eastAsia="Times New Roman"/>
          <w:spacing w:val="-2"/>
          <w:szCs w:val="28"/>
          <w:lang w:eastAsia="ru-RU"/>
        </w:rPr>
        <w:t xml:space="preserve">ертиза </w:t>
      </w:r>
      <w:r w:rsidR="00971440">
        <w:rPr>
          <w:rFonts w:eastAsia="Times New Roman"/>
          <w:spacing w:val="-2"/>
          <w:szCs w:val="28"/>
          <w:lang w:eastAsia="ru-RU"/>
        </w:rPr>
        <w:t xml:space="preserve"> проектов о бюджете на 2019 год и на плановый период 2020 годов и 2021 годов. По итогам указанных экспертиз подготовлено и направлено в Советы народных депутатов</w:t>
      </w:r>
      <w:r w:rsidR="00C03B12">
        <w:rPr>
          <w:rFonts w:eastAsia="Times New Roman"/>
          <w:spacing w:val="-2"/>
          <w:szCs w:val="28"/>
          <w:lang w:eastAsia="ru-RU"/>
        </w:rPr>
        <w:t xml:space="preserve"> района и поселений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заключений</w:t>
      </w:r>
      <w:r w:rsidR="00C03B12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дано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предложений, из них реализовано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предложений.</w:t>
      </w:r>
      <w:r w:rsidR="00057279">
        <w:rPr>
          <w:rFonts w:eastAsia="Times New Roman"/>
          <w:spacing w:val="-2"/>
          <w:szCs w:val="28"/>
          <w:lang w:eastAsia="ru-RU"/>
        </w:rPr>
        <w:t xml:space="preserve"> В рамках подготовки заключения на проекты бюджетов муниципальн</w:t>
      </w:r>
      <w:r w:rsidR="009129B5">
        <w:rPr>
          <w:rFonts w:eastAsia="Times New Roman"/>
          <w:spacing w:val="-2"/>
          <w:szCs w:val="28"/>
          <w:lang w:eastAsia="ru-RU"/>
        </w:rPr>
        <w:t>ых</w:t>
      </w:r>
      <w:r w:rsidR="00057279">
        <w:rPr>
          <w:rFonts w:eastAsia="Times New Roman"/>
          <w:spacing w:val="-2"/>
          <w:szCs w:val="28"/>
          <w:lang w:eastAsia="ru-RU"/>
        </w:rPr>
        <w:t xml:space="preserve"> образовани</w:t>
      </w:r>
      <w:r w:rsidR="009129B5">
        <w:rPr>
          <w:rFonts w:eastAsia="Times New Roman"/>
          <w:spacing w:val="-2"/>
          <w:szCs w:val="28"/>
          <w:lang w:eastAsia="ru-RU"/>
        </w:rPr>
        <w:t>й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9129B5">
        <w:rPr>
          <w:rFonts w:eastAsia="Times New Roman"/>
          <w:spacing w:val="-2"/>
          <w:szCs w:val="28"/>
          <w:lang w:eastAsia="ru-RU"/>
        </w:rPr>
        <w:t xml:space="preserve"> </w:t>
      </w:r>
      <w:r w:rsidR="00057279">
        <w:rPr>
          <w:rFonts w:eastAsia="Times New Roman"/>
          <w:spacing w:val="-2"/>
          <w:szCs w:val="28"/>
          <w:lang w:eastAsia="ru-RU"/>
        </w:rPr>
        <w:t>на 201</w:t>
      </w:r>
      <w:r w:rsidR="009129B5">
        <w:rPr>
          <w:rFonts w:eastAsia="Times New Roman"/>
          <w:spacing w:val="-2"/>
          <w:szCs w:val="28"/>
          <w:lang w:eastAsia="ru-RU"/>
        </w:rPr>
        <w:t>9</w:t>
      </w:r>
      <w:r w:rsidR="00057279">
        <w:rPr>
          <w:rFonts w:eastAsia="Times New Roman"/>
          <w:spacing w:val="-2"/>
          <w:szCs w:val="28"/>
          <w:lang w:eastAsia="ru-RU"/>
        </w:rPr>
        <w:t xml:space="preserve"> и на плановый период 20</w:t>
      </w:r>
      <w:r w:rsidR="009129B5">
        <w:rPr>
          <w:rFonts w:eastAsia="Times New Roman"/>
          <w:spacing w:val="-2"/>
          <w:szCs w:val="28"/>
          <w:lang w:eastAsia="ru-RU"/>
        </w:rPr>
        <w:t>20</w:t>
      </w:r>
      <w:r w:rsidR="00057279">
        <w:rPr>
          <w:rFonts w:eastAsia="Times New Roman"/>
          <w:spacing w:val="-2"/>
          <w:szCs w:val="28"/>
          <w:lang w:eastAsia="ru-RU"/>
        </w:rPr>
        <w:t xml:space="preserve"> и 202</w:t>
      </w:r>
      <w:r w:rsidR="009129B5">
        <w:rPr>
          <w:rFonts w:eastAsia="Times New Roman"/>
          <w:spacing w:val="-2"/>
          <w:szCs w:val="28"/>
          <w:lang w:eastAsia="ru-RU"/>
        </w:rPr>
        <w:t>1</w:t>
      </w:r>
      <w:r w:rsidR="00057279">
        <w:rPr>
          <w:rFonts w:eastAsia="Times New Roman"/>
          <w:spacing w:val="-2"/>
          <w:szCs w:val="28"/>
          <w:lang w:eastAsia="ru-RU"/>
        </w:rPr>
        <w:t xml:space="preserve"> годов» была проведена экспертиза  проектов муниципальных программ.</w:t>
      </w:r>
    </w:p>
    <w:p w:rsidR="009129B5" w:rsidRDefault="00D748BA" w:rsidP="009129B5">
      <w:pPr>
        <w:tabs>
          <w:tab w:val="left" w:pos="540"/>
        </w:tabs>
        <w:spacing w:line="360" w:lineRule="auto"/>
        <w:jc w:val="both"/>
        <w:rPr>
          <w:rFonts w:eastAsia="Times New Roman"/>
          <w:b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Вместе с тем</w:t>
      </w:r>
      <w:r w:rsidR="009129B5">
        <w:rPr>
          <w:rFonts w:eastAsia="Times New Roman"/>
          <w:spacing w:val="-2"/>
          <w:szCs w:val="28"/>
          <w:lang w:eastAsia="ru-RU"/>
        </w:rPr>
        <w:t xml:space="preserve">, Контрольно-счетной палатой в 2018 году проведена экспертиза </w:t>
      </w:r>
      <w:r w:rsidR="00C03B12">
        <w:rPr>
          <w:rFonts w:eastAsia="Times New Roman"/>
          <w:spacing w:val="-2"/>
          <w:szCs w:val="28"/>
          <w:lang w:eastAsia="ru-RU"/>
        </w:rPr>
        <w:t xml:space="preserve"> </w:t>
      </w:r>
      <w:r w:rsidR="00C03B12" w:rsidRPr="001007A7">
        <w:rPr>
          <w:rFonts w:eastAsia="Times New Roman"/>
          <w:b/>
          <w:spacing w:val="-2"/>
          <w:szCs w:val="28"/>
          <w:lang w:eastAsia="ru-RU"/>
        </w:rPr>
        <w:t xml:space="preserve">6 </w:t>
      </w:r>
      <w:r w:rsidR="009129B5" w:rsidRPr="001007A7">
        <w:rPr>
          <w:rFonts w:eastAsia="Times New Roman"/>
          <w:b/>
          <w:spacing w:val="-2"/>
          <w:szCs w:val="28"/>
          <w:lang w:eastAsia="ru-RU"/>
        </w:rPr>
        <w:t>проектов нормативных правовых актов</w:t>
      </w:r>
      <w:r w:rsidR="009129B5">
        <w:rPr>
          <w:rFonts w:eastAsia="Times New Roman"/>
          <w:spacing w:val="-2"/>
          <w:szCs w:val="28"/>
          <w:lang w:eastAsia="ru-RU"/>
        </w:rPr>
        <w:t>, по внесению изменений в бюджет муниципального образования «</w:t>
      </w:r>
      <w:proofErr w:type="spellStart"/>
      <w:r w:rsidR="00C03B12">
        <w:rPr>
          <w:rFonts w:eastAsia="Times New Roman"/>
          <w:spacing w:val="-2"/>
          <w:szCs w:val="28"/>
          <w:lang w:eastAsia="ru-RU"/>
        </w:rPr>
        <w:t>Рогнединс</w:t>
      </w:r>
      <w:r w:rsidR="009129B5">
        <w:rPr>
          <w:rFonts w:eastAsia="Times New Roman"/>
          <w:spacing w:val="-2"/>
          <w:szCs w:val="28"/>
          <w:lang w:eastAsia="ru-RU"/>
        </w:rPr>
        <w:t>кий</w:t>
      </w:r>
      <w:proofErr w:type="spellEnd"/>
      <w:r w:rsidR="009129B5">
        <w:rPr>
          <w:rFonts w:eastAsia="Times New Roman"/>
          <w:spacing w:val="-2"/>
          <w:szCs w:val="28"/>
          <w:lang w:eastAsia="ru-RU"/>
        </w:rPr>
        <w:t xml:space="preserve"> район» в 2018 году. </w:t>
      </w:r>
    </w:p>
    <w:p w:rsidR="006A076A" w:rsidRDefault="00530F00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По итогам указанных экспертиз подготовлено и направлено </w:t>
      </w:r>
      <w:r w:rsidR="00C03B12">
        <w:rPr>
          <w:rFonts w:eastAsia="Times New Roman"/>
          <w:spacing w:val="-2"/>
          <w:szCs w:val="28"/>
          <w:lang w:eastAsia="ru-RU"/>
        </w:rPr>
        <w:t>6</w:t>
      </w:r>
      <w:r>
        <w:rPr>
          <w:rFonts w:eastAsia="Times New Roman"/>
          <w:spacing w:val="-2"/>
          <w:szCs w:val="28"/>
          <w:lang w:eastAsia="ru-RU"/>
        </w:rPr>
        <w:t xml:space="preserve"> заключений, из них </w:t>
      </w:r>
      <w:r w:rsidR="00D748BA">
        <w:rPr>
          <w:rFonts w:eastAsia="Times New Roman"/>
          <w:spacing w:val="-2"/>
          <w:szCs w:val="28"/>
          <w:lang w:eastAsia="ru-RU"/>
        </w:rPr>
        <w:t>принято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6</w:t>
      </w:r>
      <w:r>
        <w:rPr>
          <w:rFonts w:eastAsia="Times New Roman"/>
          <w:spacing w:val="-2"/>
          <w:szCs w:val="28"/>
          <w:lang w:eastAsia="ru-RU"/>
        </w:rPr>
        <w:t xml:space="preserve"> предложений.</w:t>
      </w:r>
    </w:p>
    <w:p w:rsidR="00744E13" w:rsidRDefault="006A076A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Особое внимание уделялось вопросам законности и эффективности (экономности и результативности) муниципальных программ муниципального образования  «</w:t>
      </w:r>
      <w:proofErr w:type="spellStart"/>
      <w:r w:rsidR="00C03B12">
        <w:rPr>
          <w:rFonts w:eastAsia="Times New Roman"/>
          <w:spacing w:val="-2"/>
          <w:szCs w:val="28"/>
          <w:lang w:eastAsia="ru-RU"/>
        </w:rPr>
        <w:t>Рогнедин</w:t>
      </w:r>
      <w:r>
        <w:rPr>
          <w:rFonts w:eastAsia="Times New Roman"/>
          <w:spacing w:val="-2"/>
          <w:szCs w:val="28"/>
          <w:lang w:eastAsia="ru-RU"/>
        </w:rPr>
        <w:t>ский</w:t>
      </w:r>
      <w:proofErr w:type="spellEnd"/>
      <w:r>
        <w:rPr>
          <w:rFonts w:eastAsia="Times New Roman"/>
          <w:spacing w:val="-2"/>
          <w:szCs w:val="28"/>
          <w:lang w:eastAsia="ru-RU"/>
        </w:rPr>
        <w:t xml:space="preserve"> район»</w:t>
      </w:r>
      <w:r w:rsidR="00EF7DB1">
        <w:rPr>
          <w:rFonts w:eastAsia="Times New Roman"/>
          <w:spacing w:val="-2"/>
          <w:szCs w:val="28"/>
          <w:lang w:eastAsia="ru-RU"/>
        </w:rPr>
        <w:t xml:space="preserve">, подготовлено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EF7DB1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D748BA">
        <w:rPr>
          <w:rFonts w:eastAsia="Times New Roman"/>
          <w:spacing w:val="-2"/>
          <w:szCs w:val="28"/>
          <w:lang w:eastAsia="ru-RU"/>
        </w:rPr>
        <w:t xml:space="preserve">принято </w:t>
      </w:r>
      <w:r w:rsidR="00EF7DB1">
        <w:rPr>
          <w:rFonts w:eastAsia="Times New Roman"/>
          <w:spacing w:val="-2"/>
          <w:szCs w:val="28"/>
          <w:lang w:eastAsia="ru-RU"/>
        </w:rPr>
        <w:t xml:space="preserve">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2D699F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41624B">
        <w:rPr>
          <w:rFonts w:eastAsia="Times New Roman"/>
          <w:szCs w:val="28"/>
          <w:lang w:eastAsia="ru-RU"/>
        </w:rPr>
        <w:t>По и</w:t>
      </w:r>
      <w:r>
        <w:rPr>
          <w:rFonts w:eastAsia="Times New Roman"/>
          <w:szCs w:val="28"/>
          <w:lang w:eastAsia="ru-RU"/>
        </w:rPr>
        <w:t xml:space="preserve">тогам </w:t>
      </w:r>
      <w:r w:rsidR="0041624B">
        <w:rPr>
          <w:rFonts w:eastAsia="Times New Roman"/>
          <w:szCs w:val="28"/>
          <w:lang w:eastAsia="ru-RU"/>
        </w:rPr>
        <w:t xml:space="preserve">проведенных </w:t>
      </w:r>
      <w:r w:rsidR="00C03B12">
        <w:rPr>
          <w:rFonts w:eastAsia="Times New Roman"/>
          <w:szCs w:val="28"/>
          <w:lang w:eastAsia="ru-RU"/>
        </w:rPr>
        <w:t>4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контрольных и </w:t>
      </w:r>
      <w:r w:rsidR="006B5D30">
        <w:rPr>
          <w:rFonts w:eastAsia="Times New Roman"/>
          <w:szCs w:val="28"/>
          <w:lang w:eastAsia="ru-RU"/>
        </w:rPr>
        <w:t>37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экспертно-аналитических мероприятий</w:t>
      </w:r>
      <w:r w:rsidR="00C6108D">
        <w:rPr>
          <w:rFonts w:eastAsia="Times New Roman"/>
          <w:szCs w:val="28"/>
          <w:lang w:eastAsia="ru-RU"/>
        </w:rPr>
        <w:t xml:space="preserve"> установлено </w:t>
      </w:r>
      <w:r w:rsidR="00C03B12">
        <w:rPr>
          <w:rFonts w:eastAsia="Times New Roman"/>
          <w:szCs w:val="28"/>
          <w:lang w:eastAsia="ru-RU"/>
        </w:rPr>
        <w:t xml:space="preserve">81 </w:t>
      </w:r>
      <w:r w:rsidR="0041624B">
        <w:rPr>
          <w:rFonts w:eastAsia="Times New Roman"/>
          <w:szCs w:val="28"/>
          <w:lang w:eastAsia="ru-RU"/>
        </w:rPr>
        <w:t>нарушени</w:t>
      </w:r>
      <w:r w:rsidR="00C03B12">
        <w:rPr>
          <w:rFonts w:eastAsia="Times New Roman"/>
          <w:szCs w:val="28"/>
          <w:lang w:eastAsia="ru-RU"/>
        </w:rPr>
        <w:t>е</w:t>
      </w:r>
      <w:r w:rsidR="0041624B">
        <w:rPr>
          <w:rFonts w:eastAsia="Times New Roman"/>
          <w:szCs w:val="28"/>
          <w:lang w:eastAsia="ru-RU"/>
        </w:rPr>
        <w:t xml:space="preserve">, предусмотренных Классификатором нарушений, на общую сумму </w:t>
      </w:r>
      <w:r w:rsidR="00C03B12">
        <w:rPr>
          <w:rFonts w:eastAsia="Times New Roman"/>
          <w:szCs w:val="28"/>
          <w:lang w:eastAsia="ru-RU"/>
        </w:rPr>
        <w:t>2512,9</w:t>
      </w:r>
      <w:r w:rsidR="0041624B">
        <w:rPr>
          <w:rFonts w:eastAsia="Times New Roman"/>
          <w:szCs w:val="28"/>
          <w:lang w:eastAsia="ru-RU"/>
        </w:rPr>
        <w:t xml:space="preserve"> тыс. рублей, из них </w:t>
      </w:r>
      <w:r w:rsidR="0041624B">
        <w:rPr>
          <w:rFonts w:eastAsia="Times New Roman"/>
          <w:szCs w:val="28"/>
          <w:lang w:eastAsia="ru-RU"/>
        </w:rPr>
        <w:lastRenderedPageBreak/>
        <w:t xml:space="preserve">имеющих стоимостную оценку </w:t>
      </w:r>
      <w:r w:rsidR="00C03B12">
        <w:rPr>
          <w:rFonts w:eastAsia="Times New Roman"/>
          <w:szCs w:val="28"/>
          <w:lang w:eastAsia="ru-RU"/>
        </w:rPr>
        <w:t>67</w:t>
      </w:r>
      <w:r w:rsidR="0041624B">
        <w:rPr>
          <w:rFonts w:eastAsia="Times New Roman"/>
          <w:szCs w:val="28"/>
          <w:lang w:eastAsia="ru-RU"/>
        </w:rPr>
        <w:t xml:space="preserve"> нарушени</w:t>
      </w:r>
      <w:r w:rsidR="00C03B12">
        <w:rPr>
          <w:rFonts w:eastAsia="Times New Roman"/>
          <w:szCs w:val="28"/>
          <w:lang w:eastAsia="ru-RU"/>
        </w:rPr>
        <w:t>й</w:t>
      </w:r>
      <w:r w:rsidR="0041624B">
        <w:rPr>
          <w:rFonts w:eastAsia="Times New Roman"/>
          <w:szCs w:val="28"/>
          <w:lang w:eastAsia="ru-RU"/>
        </w:rPr>
        <w:t xml:space="preserve">, в том числе допущенных </w:t>
      </w:r>
      <w:r w:rsidR="00C03B12">
        <w:rPr>
          <w:rFonts w:eastAsia="Times New Roman"/>
          <w:szCs w:val="28"/>
          <w:lang w:eastAsia="ru-RU"/>
        </w:rPr>
        <w:t xml:space="preserve">в  </w:t>
      </w:r>
      <w:r w:rsidR="0041624B">
        <w:rPr>
          <w:rFonts w:eastAsia="Times New Roman"/>
          <w:szCs w:val="28"/>
          <w:lang w:eastAsia="ru-RU"/>
        </w:rPr>
        <w:t xml:space="preserve">2017 году – </w:t>
      </w:r>
      <w:r w:rsidR="006B5D30">
        <w:rPr>
          <w:rFonts w:eastAsia="Times New Roman"/>
          <w:szCs w:val="28"/>
          <w:lang w:eastAsia="ru-RU"/>
        </w:rPr>
        <w:t>на сумму 2512,9</w:t>
      </w:r>
      <w:r w:rsidR="0041624B">
        <w:rPr>
          <w:rFonts w:eastAsia="Times New Roman"/>
          <w:szCs w:val="28"/>
          <w:lang w:eastAsia="ru-RU"/>
        </w:rPr>
        <w:t xml:space="preserve"> тыс. рублей.</w:t>
      </w:r>
    </w:p>
    <w:p w:rsidR="004E4350" w:rsidRDefault="003C6B5A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Вместе с тем</w:t>
      </w:r>
      <w:r w:rsidR="004E4350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установлено </w:t>
      </w:r>
      <w:r w:rsidR="004E4350">
        <w:rPr>
          <w:rFonts w:eastAsia="Times New Roman"/>
          <w:szCs w:val="28"/>
          <w:lang w:eastAsia="ru-RU"/>
        </w:rPr>
        <w:t>63</w:t>
      </w:r>
      <w:r>
        <w:rPr>
          <w:rFonts w:eastAsia="Times New Roman"/>
          <w:szCs w:val="28"/>
          <w:lang w:eastAsia="ru-RU"/>
        </w:rPr>
        <w:t xml:space="preserve"> прочих нарушени</w:t>
      </w:r>
      <w:r w:rsidR="004E4350">
        <w:rPr>
          <w:rFonts w:eastAsia="Times New Roman"/>
          <w:szCs w:val="28"/>
          <w:lang w:eastAsia="ru-RU"/>
        </w:rPr>
        <w:t>я</w:t>
      </w:r>
      <w:r w:rsidR="006B5D30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не включенных </w:t>
      </w:r>
      <w:proofErr w:type="gramStart"/>
      <w:r>
        <w:rPr>
          <w:rFonts w:eastAsia="Times New Roman"/>
          <w:szCs w:val="28"/>
          <w:lang w:eastAsia="ru-RU"/>
        </w:rPr>
        <w:t>в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Классификатор</w:t>
      </w:r>
      <w:proofErr w:type="gramEnd"/>
      <w:r w:rsidR="003A0B2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нарушений, на общую сумму </w:t>
      </w:r>
      <w:r w:rsidR="004E4350">
        <w:rPr>
          <w:rFonts w:eastAsia="Times New Roman"/>
          <w:szCs w:val="28"/>
          <w:lang w:eastAsia="ru-RU"/>
        </w:rPr>
        <w:t>635,9</w:t>
      </w:r>
      <w:r>
        <w:rPr>
          <w:rFonts w:eastAsia="Times New Roman"/>
          <w:szCs w:val="28"/>
          <w:lang w:eastAsia="ru-RU"/>
        </w:rPr>
        <w:t xml:space="preserve"> тыс. рублей, в том числе допущенных в</w:t>
      </w:r>
      <w:r w:rsidR="004E43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2017 году – </w:t>
      </w:r>
      <w:r w:rsidR="004E4350">
        <w:rPr>
          <w:rFonts w:eastAsia="Times New Roman"/>
          <w:szCs w:val="28"/>
          <w:lang w:eastAsia="ru-RU"/>
        </w:rPr>
        <w:t>635,</w:t>
      </w:r>
      <w:r w:rsidR="00212D83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тыс. рублей. </w:t>
      </w:r>
      <w:r w:rsidR="001B6AB2">
        <w:rPr>
          <w:rFonts w:eastAsia="Times New Roman"/>
          <w:szCs w:val="28"/>
          <w:lang w:eastAsia="ru-RU"/>
        </w:rPr>
        <w:t xml:space="preserve"> При этом в результате отдельных таких нарушений отмечено неэффективное использование средств</w:t>
      </w:r>
      <w:r w:rsidR="004E4350">
        <w:rPr>
          <w:rFonts w:eastAsia="Times New Roman"/>
          <w:szCs w:val="28"/>
          <w:lang w:eastAsia="ru-RU"/>
        </w:rPr>
        <w:t xml:space="preserve">, </w:t>
      </w:r>
      <w:r w:rsidR="001B6AB2">
        <w:rPr>
          <w:rFonts w:eastAsia="Times New Roman"/>
          <w:szCs w:val="28"/>
          <w:lang w:eastAsia="ru-RU"/>
        </w:rPr>
        <w:t xml:space="preserve"> выразившееся в уплате </w:t>
      </w:r>
      <w:r w:rsidR="004E4350">
        <w:rPr>
          <w:rFonts w:eastAsia="Times New Roman"/>
          <w:szCs w:val="28"/>
          <w:lang w:eastAsia="ru-RU"/>
        </w:rPr>
        <w:t>пени и судебных расходов в с</w:t>
      </w:r>
      <w:r w:rsidR="001B6AB2">
        <w:rPr>
          <w:rFonts w:eastAsia="Times New Roman"/>
          <w:szCs w:val="28"/>
          <w:lang w:eastAsia="ru-RU"/>
        </w:rPr>
        <w:t xml:space="preserve">умме </w:t>
      </w:r>
      <w:r w:rsidR="004E4350">
        <w:rPr>
          <w:rFonts w:eastAsia="Times New Roman"/>
          <w:szCs w:val="28"/>
          <w:lang w:eastAsia="ru-RU"/>
        </w:rPr>
        <w:t xml:space="preserve"> </w:t>
      </w:r>
      <w:r w:rsidR="001B6AB2">
        <w:rPr>
          <w:rFonts w:eastAsia="Times New Roman"/>
          <w:szCs w:val="28"/>
          <w:lang w:eastAsia="ru-RU"/>
        </w:rPr>
        <w:t>5</w:t>
      </w:r>
      <w:r w:rsidR="004E4350">
        <w:rPr>
          <w:rFonts w:eastAsia="Times New Roman"/>
          <w:szCs w:val="28"/>
          <w:lang w:eastAsia="ru-RU"/>
        </w:rPr>
        <w:t>3,6</w:t>
      </w:r>
      <w:r w:rsidR="001B6AB2">
        <w:rPr>
          <w:rFonts w:eastAsia="Times New Roman"/>
          <w:szCs w:val="28"/>
          <w:lang w:eastAsia="ru-RU"/>
        </w:rPr>
        <w:t xml:space="preserve"> тыс. рублей</w:t>
      </w:r>
      <w:r w:rsidR="004E4350">
        <w:rPr>
          <w:rFonts w:eastAsia="Times New Roman"/>
          <w:szCs w:val="28"/>
          <w:lang w:eastAsia="ru-RU"/>
        </w:rPr>
        <w:t>.</w:t>
      </w:r>
      <w:r w:rsidR="001B6AB2">
        <w:rPr>
          <w:rFonts w:eastAsia="Times New Roman"/>
          <w:szCs w:val="28"/>
          <w:lang w:eastAsia="ru-RU"/>
        </w:rPr>
        <w:t xml:space="preserve"> </w:t>
      </w:r>
    </w:p>
    <w:p w:rsidR="004E4350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6364D3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 xml:space="preserve"> результатам проведенных контрольных и экспертно-аналитических мероприятий </w:t>
      </w:r>
      <w:r w:rsidR="004E4350">
        <w:rPr>
          <w:rFonts w:eastAsia="Times New Roman"/>
          <w:szCs w:val="28"/>
          <w:lang w:eastAsia="ru-RU"/>
        </w:rPr>
        <w:t xml:space="preserve">3 </w:t>
      </w:r>
      <w:r>
        <w:rPr>
          <w:rFonts w:eastAsia="Times New Roman"/>
          <w:szCs w:val="28"/>
          <w:lang w:eastAsia="ru-RU"/>
        </w:rPr>
        <w:t xml:space="preserve">должностных лица привлечены к дисциплинарной ответственности, которым объявлены </w:t>
      </w:r>
      <w:r w:rsidR="004E4350">
        <w:rPr>
          <w:rFonts w:eastAsia="Times New Roman"/>
          <w:szCs w:val="28"/>
          <w:lang w:eastAsia="ru-RU"/>
        </w:rPr>
        <w:t>выговоры</w:t>
      </w:r>
      <w:r>
        <w:rPr>
          <w:rFonts w:eastAsia="Times New Roman"/>
          <w:szCs w:val="28"/>
          <w:lang w:eastAsia="ru-RU"/>
        </w:rPr>
        <w:t xml:space="preserve">. </w:t>
      </w:r>
    </w:p>
    <w:p w:rsidR="002D699F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4E4350">
        <w:rPr>
          <w:rFonts w:eastAsia="Times New Roman"/>
          <w:szCs w:val="28"/>
          <w:lang w:eastAsia="ru-RU"/>
        </w:rPr>
        <w:t xml:space="preserve">Объем </w:t>
      </w:r>
      <w:r>
        <w:rPr>
          <w:rFonts w:eastAsia="Times New Roman"/>
          <w:szCs w:val="28"/>
          <w:lang w:eastAsia="ru-RU"/>
        </w:rPr>
        <w:t xml:space="preserve">подлежащих устранению нарушений составляет </w:t>
      </w:r>
      <w:r w:rsidR="00602012">
        <w:rPr>
          <w:rFonts w:eastAsia="Times New Roman"/>
          <w:szCs w:val="28"/>
          <w:lang w:eastAsia="ru-RU"/>
        </w:rPr>
        <w:t>11</w:t>
      </w:r>
      <w:r>
        <w:rPr>
          <w:rFonts w:eastAsia="Times New Roman"/>
          <w:szCs w:val="28"/>
          <w:lang w:eastAsia="ru-RU"/>
        </w:rPr>
        <w:t>,7 тыс. рублей</w:t>
      </w:r>
      <w:r w:rsidR="0060201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 </w:t>
      </w:r>
      <w:r w:rsidR="00602012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странено нарушений по контрольным и экспертно-аналитическим мероприятиям </w:t>
      </w:r>
      <w:r w:rsidR="00602012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</w:t>
      </w:r>
      <w:r w:rsidR="00602012">
        <w:rPr>
          <w:rFonts w:eastAsia="Times New Roman"/>
          <w:szCs w:val="28"/>
          <w:lang w:eastAsia="ru-RU"/>
        </w:rPr>
        <w:t>11,7</w:t>
      </w:r>
      <w:r>
        <w:rPr>
          <w:rFonts w:eastAsia="Times New Roman"/>
          <w:szCs w:val="28"/>
          <w:lang w:eastAsia="ru-RU"/>
        </w:rPr>
        <w:t xml:space="preserve"> тыс.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рублей, или </w:t>
      </w:r>
      <w:r w:rsidR="00602012">
        <w:rPr>
          <w:rFonts w:eastAsia="Times New Roman"/>
          <w:szCs w:val="28"/>
          <w:lang w:eastAsia="ru-RU"/>
        </w:rPr>
        <w:t>100,0</w:t>
      </w:r>
      <w:r>
        <w:rPr>
          <w:rFonts w:eastAsia="Times New Roman"/>
          <w:szCs w:val="28"/>
          <w:lang w:eastAsia="ru-RU"/>
        </w:rPr>
        <w:t xml:space="preserve"> процент</w:t>
      </w:r>
      <w:r w:rsidR="00602012">
        <w:rPr>
          <w:rFonts w:eastAsia="Times New Roman"/>
          <w:szCs w:val="28"/>
          <w:lang w:eastAsia="ru-RU"/>
        </w:rPr>
        <w:t>ов</w:t>
      </w:r>
      <w:r>
        <w:rPr>
          <w:rFonts w:eastAsia="Times New Roman"/>
          <w:szCs w:val="28"/>
          <w:lang w:eastAsia="ru-RU"/>
        </w:rPr>
        <w:t>:</w:t>
      </w:r>
    </w:p>
    <w:p w:rsidR="002D699F" w:rsidRDefault="002D699F" w:rsidP="002E0E24">
      <w:pPr>
        <w:spacing w:line="360" w:lineRule="auto"/>
        <w:ind w:left="357" w:firstLine="0"/>
        <w:jc w:val="both"/>
        <w:rPr>
          <w:szCs w:val="28"/>
        </w:rPr>
      </w:pPr>
      <w:r>
        <w:rPr>
          <w:szCs w:val="28"/>
        </w:rPr>
        <w:t>- за нарушения исполнения контракта</w:t>
      </w:r>
      <w:r w:rsidRPr="002E0E24">
        <w:rPr>
          <w:szCs w:val="28"/>
        </w:rPr>
        <w:t xml:space="preserve"> </w:t>
      </w:r>
      <w:r w:rsidR="002E0E24">
        <w:rPr>
          <w:szCs w:val="28"/>
        </w:rPr>
        <w:t>(</w:t>
      </w:r>
      <w:r w:rsidR="002E0E24" w:rsidRPr="002E0E24">
        <w:rPr>
          <w:szCs w:val="28"/>
        </w:rPr>
        <w:t>выполнен дополнительный объем работ на сумму 11,7 тыс. рублей,</w:t>
      </w:r>
      <w:r w:rsidR="002E0E24">
        <w:rPr>
          <w:szCs w:val="28"/>
        </w:rPr>
        <w:t xml:space="preserve"> </w:t>
      </w:r>
      <w:proofErr w:type="gramStart"/>
      <w:r w:rsidR="002E0E24" w:rsidRPr="002E0E24">
        <w:rPr>
          <w:szCs w:val="28"/>
        </w:rPr>
        <w:t>согласно</w:t>
      </w:r>
      <w:proofErr w:type="gramEnd"/>
      <w:r w:rsidR="002E0E24" w:rsidRPr="002E0E24">
        <w:rPr>
          <w:szCs w:val="28"/>
        </w:rPr>
        <w:t xml:space="preserve"> локальной сметы на дополнительные работы на сумму 11,7 тыс. рублей</w:t>
      </w:r>
      <w:r w:rsidR="002E0E24">
        <w:rPr>
          <w:szCs w:val="28"/>
        </w:rPr>
        <w:t>).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proofErr w:type="gramStart"/>
      <w:r w:rsidRPr="001766F7">
        <w:rPr>
          <w:rFonts w:eastAsia="Times New Roman"/>
          <w:szCs w:val="28"/>
          <w:lang w:eastAsia="ru-RU"/>
        </w:rPr>
        <w:t>В соответствии с Бюджетным кодексом Российской Федерации</w:t>
      </w:r>
      <w:r w:rsidRPr="001766F7">
        <w:rPr>
          <w:rFonts w:eastAsia="Times New Roman"/>
          <w:szCs w:val="28"/>
          <w:lang w:eastAsia="ru-RU"/>
        </w:rPr>
        <w:br/>
      </w:r>
      <w:r w:rsidRPr="001766F7">
        <w:rPr>
          <w:rFonts w:eastAsia="Times New Roman"/>
          <w:szCs w:val="28"/>
        </w:rPr>
        <w:t xml:space="preserve">во исполнение полномочий, закрепленных статьей 8 </w:t>
      </w:r>
      <w:r w:rsidRPr="001766F7">
        <w:rPr>
          <w:rFonts w:eastAsia="Times New Roman"/>
          <w:szCs w:val="28"/>
          <w:lang w:eastAsia="ru-RU"/>
        </w:rPr>
        <w:t xml:space="preserve">Положения «О Контрольно-счетной палате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района», Контрольно-счетная палата провела экспертно-аналитическое мероприятие «Экспертиза и подготовка заключения на проект решения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муниципального образования «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район» на 2019 год и на плановый период 2020 и 2021 годов»,  а также одного городского и </w:t>
      </w:r>
      <w:r w:rsidR="00177733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</w:t>
      </w:r>
      <w:proofErr w:type="gramEnd"/>
      <w:r w:rsidRPr="001766F7">
        <w:rPr>
          <w:rFonts w:eastAsia="Times New Roman"/>
          <w:szCs w:val="28"/>
          <w:lang w:eastAsia="ru-RU"/>
        </w:rPr>
        <w:t xml:space="preserve"> поселений в соответствии с заключенными соглашениями.</w:t>
      </w:r>
      <w:r w:rsidRPr="001766F7">
        <w:rPr>
          <w:rFonts w:eastAsia="Times New Roman"/>
          <w:spacing w:val="-6"/>
          <w:szCs w:val="28"/>
        </w:rPr>
        <w:t xml:space="preserve">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 xml:space="preserve">В ходе экспертизы 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lastRenderedPageBreak/>
        <w:t xml:space="preserve">В рамках экспертно-аналитического мероприятия проведена экспертиза 10 муниципальных программ </w:t>
      </w:r>
      <w:proofErr w:type="spellStart"/>
      <w:r w:rsidR="00637941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 xml:space="preserve">Результаты экспертизы проектов бюджетов отражены в заключениях Контрольно-счётной палаты. Заключения с предложениями на проекты бюджетов на 2019 год и на плановый период 2020 и 2021 годов направлены в Советы народных депутатов и главам муниципальных образований </w:t>
      </w:r>
      <w:r w:rsidR="00177733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>В 2018 году оперативный контроль и анализ исполнения бюджета муниципального образования «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район, городского поселения и </w:t>
      </w:r>
      <w:r w:rsidR="00B43449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  осуществлялся в соответствии с Положением «О Контрольно-счетной палате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 и планом работы на 2018 год в рамках экспертно-аналитической деятельности по экспертизе проектов решений «О внесении изменений в решение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на 2018 год и на</w:t>
      </w:r>
      <w:proofErr w:type="gramEnd"/>
      <w:r w:rsidRPr="001766F7">
        <w:rPr>
          <w:rFonts w:eastAsia="Times New Roman"/>
          <w:szCs w:val="28"/>
          <w:lang w:eastAsia="ru-RU"/>
        </w:rPr>
        <w:t xml:space="preserve"> плановый период 2018 и 2019 годов», а также экспертизе отчетов об исполнении бюджетов за 1 квартал, 1 полугодие и 9 месяцев 2018 года.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B43449">
        <w:rPr>
          <w:rFonts w:eastAsia="Times New Roman"/>
          <w:szCs w:val="28"/>
          <w:lang w:eastAsia="ru-RU"/>
        </w:rPr>
        <w:t>6</w:t>
      </w:r>
      <w:r w:rsidRPr="001766F7">
        <w:rPr>
          <w:rFonts w:eastAsia="Times New Roman"/>
          <w:szCs w:val="28"/>
          <w:lang w:eastAsia="ru-RU"/>
        </w:rPr>
        <w:t xml:space="preserve"> проектов решений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внесении изменений в решение «О бюджете муниципального образования «</w:t>
      </w:r>
      <w:proofErr w:type="spellStart"/>
      <w:r w:rsidR="00B43449">
        <w:rPr>
          <w:rFonts w:eastAsia="Times New Roman"/>
          <w:szCs w:val="28"/>
          <w:lang w:eastAsia="ru-RU"/>
        </w:rPr>
        <w:t>Рогнединский</w:t>
      </w:r>
      <w:proofErr w:type="spellEnd"/>
      <w:r w:rsidR="00B43449">
        <w:rPr>
          <w:rFonts w:eastAsia="Times New Roman"/>
          <w:szCs w:val="28"/>
          <w:lang w:eastAsia="ru-RU"/>
        </w:rPr>
        <w:t xml:space="preserve"> район» на 2018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2019 и 2020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</w:t>
      </w:r>
      <w:r w:rsidRPr="001766F7">
        <w:rPr>
          <w:rFonts w:eastAsia="Times New Roman"/>
          <w:szCs w:val="28"/>
          <w:lang w:eastAsia="ru-RU"/>
        </w:rPr>
        <w:lastRenderedPageBreak/>
        <w:t>Контрольно-счётной палатой подготовлены заключения, которые направлены главе муниципального образования «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район».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По результатам оперативного анализа исполнения бюджета муниципального образования «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район», бюджета городского поселения и </w:t>
      </w:r>
      <w:r w:rsidR="00B43449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 в 2018 году подготовлены заключения на отчеты об исполнении бюджетов за 1 квартал, 1 полугодие и 9 месяцев 2018 года, которые направлены </w:t>
      </w:r>
      <w:r w:rsidR="00B43449">
        <w:rPr>
          <w:rFonts w:eastAsia="Times New Roman"/>
          <w:szCs w:val="28"/>
          <w:lang w:eastAsia="ru-RU"/>
        </w:rPr>
        <w:t>главе</w:t>
      </w:r>
      <w:r w:rsidRPr="001766F7">
        <w:rPr>
          <w:rFonts w:eastAsia="Times New Roman"/>
          <w:szCs w:val="28"/>
          <w:lang w:eastAsia="ru-RU"/>
        </w:rPr>
        <w:t xml:space="preserve">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43449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 и главе администрации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средств.</w:t>
      </w:r>
    </w:p>
    <w:p w:rsidR="001766F7" w:rsidRPr="001766F7" w:rsidRDefault="001766F7" w:rsidP="0027521C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 </w:t>
      </w:r>
      <w:proofErr w:type="gramStart"/>
      <w:r w:rsidRPr="001766F7">
        <w:rPr>
          <w:rFonts w:eastAsia="Times New Roman"/>
          <w:szCs w:val="28"/>
          <w:lang w:eastAsia="ru-RU"/>
        </w:rPr>
        <w:t xml:space="preserve">В соответствии с требованиями бюджетного законодательства Контрольно-счетной палатой проведены экспертно-аналитические мероприятия </w:t>
      </w:r>
      <w:r w:rsidRPr="001766F7">
        <w:rPr>
          <w:rFonts w:eastAsia="Times New Roman"/>
          <w:color w:val="000000"/>
          <w:szCs w:val="28"/>
          <w:lang w:eastAsia="ru-RU"/>
        </w:rPr>
        <w:t xml:space="preserve">«Экспертиза и подготовка заключений на проекты решений  «Об исполнении бюджетов за 2017 год», проведены внешние проверки годовых отчетов об исполнении бюджетов за 2017 год, а также рассмотрены и подготовлены заключения по результатам внешней проверки годовой бюджетной отчетности </w:t>
      </w:r>
      <w:r w:rsidR="00D93974">
        <w:rPr>
          <w:rFonts w:eastAsia="Times New Roman"/>
          <w:color w:val="000000"/>
          <w:szCs w:val="28"/>
          <w:lang w:eastAsia="ru-RU"/>
        </w:rPr>
        <w:t>3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главных администраторов бюджетных средств.</w:t>
      </w:r>
      <w:proofErr w:type="gramEnd"/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>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Контрольно-счётной палаты.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Сделан ряд замечаний в части неэффективного использования бюджетных средств, выразившихся </w:t>
      </w:r>
      <w:r w:rsidR="00376D11">
        <w:rPr>
          <w:rFonts w:eastAsia="Times New Roman"/>
          <w:color w:val="000000"/>
          <w:szCs w:val="28"/>
          <w:lang w:eastAsia="ru-RU"/>
        </w:rPr>
        <w:t>в п</w:t>
      </w:r>
      <w:r w:rsidR="00376D11" w:rsidRPr="00376D11">
        <w:rPr>
          <w:rFonts w:eastAsia="Times New Roman"/>
          <w:color w:val="000000"/>
          <w:szCs w:val="28"/>
          <w:lang w:eastAsia="ru-RU"/>
        </w:rPr>
        <w:t>риняти</w:t>
      </w:r>
      <w:r w:rsidR="00376D11">
        <w:rPr>
          <w:rFonts w:eastAsia="Times New Roman"/>
          <w:color w:val="000000"/>
          <w:szCs w:val="28"/>
          <w:lang w:eastAsia="ru-RU"/>
        </w:rPr>
        <w:t>и</w:t>
      </w:r>
      <w:r w:rsidR="00376D11" w:rsidRPr="00376D11">
        <w:rPr>
          <w:rFonts w:eastAsia="Times New Roman"/>
          <w:color w:val="000000"/>
          <w:szCs w:val="28"/>
          <w:lang w:eastAsia="ru-RU"/>
        </w:rPr>
        <w:t xml:space="preserve"> бюджетных обязательств в размерах, превышающих утвержденные бюджетные ассигнования  </w:t>
      </w:r>
      <w:r w:rsidR="00551521">
        <w:rPr>
          <w:rFonts w:eastAsia="Times New Roman"/>
          <w:color w:val="000000"/>
          <w:szCs w:val="28"/>
          <w:lang w:eastAsia="ru-RU"/>
        </w:rPr>
        <w:t>и</w:t>
      </w:r>
      <w:r w:rsidR="00D93974">
        <w:rPr>
          <w:rFonts w:eastAsia="Times New Roman"/>
          <w:color w:val="000000"/>
          <w:szCs w:val="28"/>
          <w:lang w:eastAsia="ru-RU"/>
        </w:rPr>
        <w:t xml:space="preserve"> </w:t>
      </w:r>
      <w:r w:rsidRPr="001766F7">
        <w:rPr>
          <w:rFonts w:eastAsia="Times New Roman"/>
          <w:color w:val="000000"/>
          <w:szCs w:val="28"/>
          <w:lang w:eastAsia="ru-RU"/>
        </w:rPr>
        <w:t xml:space="preserve"> уплате пени и судебных исков.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По итогам внешней проверки рекомендовано администраторам доходов обеспечить более точное прогнозирование закрепленных доходных источников, ответственным исполнителям муниципальных программ принять меры по достижению запланированных целевых значений </w:t>
      </w:r>
      <w:r w:rsidRPr="001766F7">
        <w:rPr>
          <w:rFonts w:eastAsia="Times New Roman"/>
          <w:color w:val="000000"/>
          <w:szCs w:val="28"/>
          <w:lang w:eastAsia="ru-RU"/>
        </w:rPr>
        <w:lastRenderedPageBreak/>
        <w:t xml:space="preserve">показателей, характеризующих конечные результаты реализации муниципальной программы, а также обеспечить должный </w:t>
      </w:r>
      <w:proofErr w:type="gramStart"/>
      <w:r w:rsidRPr="001766F7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1766F7">
        <w:rPr>
          <w:rFonts w:eastAsia="Times New Roman"/>
          <w:color w:val="000000"/>
          <w:szCs w:val="28"/>
          <w:lang w:eastAsia="ru-RU"/>
        </w:rPr>
        <w:t xml:space="preserve"> деятельностью подведомственных учреждений.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Заключения на отчет об исполнении бюджета </w:t>
      </w:r>
      <w:r w:rsidRPr="001766F7">
        <w:rPr>
          <w:rFonts w:eastAsia="Times New Roman"/>
          <w:szCs w:val="28"/>
          <w:lang w:eastAsia="ru-RU"/>
        </w:rPr>
        <w:t>муниципального образования «</w:t>
      </w:r>
      <w:proofErr w:type="spellStart"/>
      <w:r w:rsidR="00DF0A44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район», бюджета городского поселения и </w:t>
      </w:r>
      <w:r w:rsidR="00DF0A44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 за 2017 год направлены главам муниципальных образований. Органам исполнительной власти – главным администраторам бюджетных средств направлены предложения  о недопущении нарушений в дальней их деятельности.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4. Краткая характеристика контрольных мероприятий</w:t>
      </w:r>
    </w:p>
    <w:p w:rsidR="00833649" w:rsidRPr="00833649" w:rsidRDefault="001766F7" w:rsidP="00833649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По предложению Контрольно-счетной палаты Брянской области проведено </w:t>
      </w:r>
      <w:r w:rsidRPr="001766F7">
        <w:rPr>
          <w:rFonts w:eastAsia="Times New Roman"/>
          <w:b/>
          <w:szCs w:val="28"/>
        </w:rPr>
        <w:t>совместное контрольное мероприятие</w:t>
      </w:r>
      <w:r w:rsidRPr="001766F7">
        <w:rPr>
          <w:rFonts w:eastAsia="Times New Roman"/>
          <w:szCs w:val="28"/>
        </w:rPr>
        <w:t xml:space="preserve"> «Проверка целевого и эффективного использования бюджетных средств, выделенных бюджетам муниципальных образований Брянской области  на  обеспечение развития и укрепления материально-технической базы муниципальных домов культуры Брянской области, за 2017 год», на объекте: </w:t>
      </w:r>
      <w:proofErr w:type="spellStart"/>
      <w:proofErr w:type="gramStart"/>
      <w:r w:rsidR="002965A3">
        <w:rPr>
          <w:rFonts w:eastAsia="Times New Roman"/>
          <w:szCs w:val="28"/>
        </w:rPr>
        <w:t>Снопотской</w:t>
      </w:r>
      <w:proofErr w:type="spellEnd"/>
      <w:r w:rsidR="002965A3">
        <w:rPr>
          <w:rFonts w:eastAsia="Times New Roman"/>
          <w:szCs w:val="28"/>
        </w:rPr>
        <w:t xml:space="preserve"> центр культуры и досуга – структурного подразделения МБУК «</w:t>
      </w:r>
      <w:proofErr w:type="spellStart"/>
      <w:r w:rsidR="002965A3">
        <w:rPr>
          <w:rFonts w:eastAsia="Times New Roman"/>
          <w:szCs w:val="28"/>
        </w:rPr>
        <w:t>Рогнединское</w:t>
      </w:r>
      <w:proofErr w:type="spellEnd"/>
      <w:r w:rsidR="002965A3">
        <w:rPr>
          <w:rFonts w:eastAsia="Times New Roman"/>
          <w:szCs w:val="28"/>
        </w:rPr>
        <w:t xml:space="preserve"> РКДО»</w:t>
      </w:r>
      <w:r w:rsidRPr="001766F7">
        <w:rPr>
          <w:rFonts w:eastAsia="Times New Roman"/>
          <w:szCs w:val="28"/>
        </w:rPr>
        <w:t>, по итогам</w:t>
      </w:r>
      <w:r w:rsidR="002965A3">
        <w:rPr>
          <w:rFonts w:eastAsia="Times New Roman"/>
          <w:szCs w:val="28"/>
        </w:rPr>
        <w:t xml:space="preserve"> которого установлено следующее:</w:t>
      </w:r>
      <w:r w:rsidR="00833649">
        <w:rPr>
          <w:rFonts w:eastAsia="Times New Roman"/>
          <w:szCs w:val="28"/>
        </w:rPr>
        <w:t xml:space="preserve"> </w:t>
      </w:r>
      <w:r w:rsidR="00833649" w:rsidRPr="00833649">
        <w:rPr>
          <w:rFonts w:eastAsia="Times New Roman"/>
          <w:szCs w:val="28"/>
        </w:rPr>
        <w:t>в нарушение пункта 4(1).1 Указаний о порядке применения бюджетной квалификации Российской Федерации, утвержденных приказом Минфина России от 01.07.2013 № 65н, средства местного бюджета в сумме 58,3 тыс. рублей отражены</w:t>
      </w:r>
      <w:r w:rsidR="002965A3">
        <w:rPr>
          <w:rFonts w:eastAsia="Times New Roman"/>
          <w:szCs w:val="28"/>
        </w:rPr>
        <w:t xml:space="preserve"> в бюджете района по целевой ста</w:t>
      </w:r>
      <w:r w:rsidR="00833649" w:rsidRPr="00833649">
        <w:rPr>
          <w:rFonts w:eastAsia="Times New Roman"/>
          <w:szCs w:val="28"/>
        </w:rPr>
        <w:t>тье 0110010570 "Текущий ремонт структурного подразделения "</w:t>
      </w:r>
      <w:proofErr w:type="spellStart"/>
      <w:r w:rsidR="00833649" w:rsidRPr="00833649">
        <w:rPr>
          <w:rFonts w:eastAsia="Times New Roman"/>
          <w:szCs w:val="28"/>
        </w:rPr>
        <w:t>Снопотской</w:t>
      </w:r>
      <w:proofErr w:type="spellEnd"/>
      <w:r w:rsidR="00833649" w:rsidRPr="00833649">
        <w:rPr>
          <w:rFonts w:eastAsia="Times New Roman"/>
          <w:szCs w:val="28"/>
        </w:rPr>
        <w:t xml:space="preserve"> центр культуры и</w:t>
      </w:r>
      <w:proofErr w:type="gramEnd"/>
      <w:r w:rsidR="00833649" w:rsidRPr="00833649">
        <w:rPr>
          <w:rFonts w:eastAsia="Times New Roman"/>
          <w:szCs w:val="28"/>
        </w:rPr>
        <w:t xml:space="preserve"> досуга МБУК "</w:t>
      </w:r>
      <w:proofErr w:type="spellStart"/>
      <w:r w:rsidR="00833649" w:rsidRPr="00833649">
        <w:rPr>
          <w:rFonts w:eastAsia="Times New Roman"/>
          <w:szCs w:val="28"/>
        </w:rPr>
        <w:t>Рогнединское</w:t>
      </w:r>
      <w:proofErr w:type="spellEnd"/>
      <w:r w:rsidR="00833649" w:rsidRPr="00833649">
        <w:rPr>
          <w:rFonts w:eastAsia="Times New Roman"/>
          <w:szCs w:val="28"/>
        </w:rPr>
        <w:t xml:space="preserve"> РДКО" без отражения необходимого кода целевой статьи, сформированного с применением буквенно-цифрового ряда</w:t>
      </w:r>
      <w:r w:rsidR="002965A3">
        <w:rPr>
          <w:rFonts w:eastAsia="Times New Roman"/>
          <w:szCs w:val="28"/>
        </w:rPr>
        <w:t>.</w:t>
      </w:r>
      <w:r w:rsidR="00833649" w:rsidRPr="00833649">
        <w:rPr>
          <w:rFonts w:eastAsia="Times New Roman"/>
          <w:szCs w:val="28"/>
        </w:rPr>
        <w:t xml:space="preserve">   </w:t>
      </w:r>
    </w:p>
    <w:p w:rsidR="00C456DB" w:rsidRPr="00C456DB" w:rsidRDefault="00C456DB" w:rsidP="00C456DB">
      <w:pPr>
        <w:spacing w:line="360" w:lineRule="auto"/>
        <w:jc w:val="both"/>
        <w:rPr>
          <w:rFonts w:eastAsia="Times New Roman"/>
          <w:szCs w:val="28"/>
        </w:rPr>
      </w:pPr>
      <w:r w:rsidRPr="00C456DB">
        <w:rPr>
          <w:rFonts w:eastAsia="Times New Roman"/>
          <w:szCs w:val="28"/>
        </w:rPr>
        <w:t>Нарушения условий реализации контрактов (договоров), в том числе сроков реализации, включая своевременность расчетов по контракту (договору):</w:t>
      </w:r>
    </w:p>
    <w:p w:rsidR="00C456DB" w:rsidRPr="00C456DB" w:rsidRDefault="00C456DB" w:rsidP="00C456DB">
      <w:pPr>
        <w:spacing w:line="360" w:lineRule="auto"/>
        <w:jc w:val="both"/>
        <w:rPr>
          <w:rFonts w:eastAsia="Times New Roman"/>
          <w:szCs w:val="28"/>
        </w:rPr>
      </w:pPr>
      <w:proofErr w:type="gramStart"/>
      <w:r w:rsidRPr="00C456DB">
        <w:rPr>
          <w:rFonts w:eastAsia="Times New Roman"/>
          <w:szCs w:val="28"/>
        </w:rPr>
        <w:t>- в нарушение пункта 1.1 муниципального контракта от 27.07.2017 № 01273000019917000039/98 подрядной организацией ООО "</w:t>
      </w:r>
      <w:proofErr w:type="spellStart"/>
      <w:r w:rsidRPr="00C456DB">
        <w:rPr>
          <w:rFonts w:eastAsia="Times New Roman"/>
          <w:szCs w:val="28"/>
        </w:rPr>
        <w:t>СтройСистема</w:t>
      </w:r>
      <w:proofErr w:type="spellEnd"/>
      <w:r w:rsidRPr="00C456DB">
        <w:rPr>
          <w:rFonts w:eastAsia="Times New Roman"/>
          <w:szCs w:val="28"/>
        </w:rPr>
        <w:t xml:space="preserve">" в </w:t>
      </w:r>
      <w:r w:rsidRPr="00C456DB">
        <w:rPr>
          <w:rFonts w:eastAsia="Times New Roman"/>
          <w:szCs w:val="28"/>
        </w:rPr>
        <w:lastRenderedPageBreak/>
        <w:t xml:space="preserve">актах о приемке выполненных работ формы КС-2 от 20.10.2017 на сумму 307,1 тыс. рублей предъявлены, а заказчиком - администрацией </w:t>
      </w:r>
      <w:proofErr w:type="spellStart"/>
      <w:r w:rsidRPr="00C456DB">
        <w:rPr>
          <w:rFonts w:eastAsia="Times New Roman"/>
          <w:szCs w:val="28"/>
        </w:rPr>
        <w:t>Рогнединского</w:t>
      </w:r>
      <w:proofErr w:type="spellEnd"/>
      <w:r w:rsidRPr="00C456DB">
        <w:rPr>
          <w:rFonts w:eastAsia="Times New Roman"/>
          <w:szCs w:val="28"/>
        </w:rPr>
        <w:t xml:space="preserve"> района Брянской области приняты и оплачены виды и объемы работ, не предусмотренные сметной документацией по текущему ремонту здания </w:t>
      </w:r>
      <w:proofErr w:type="spellStart"/>
      <w:r w:rsidRPr="00C456DB">
        <w:rPr>
          <w:rFonts w:eastAsia="Times New Roman"/>
          <w:szCs w:val="28"/>
        </w:rPr>
        <w:t>Снопотского</w:t>
      </w:r>
      <w:proofErr w:type="spellEnd"/>
      <w:r w:rsidRPr="00C456DB">
        <w:rPr>
          <w:rFonts w:eastAsia="Times New Roman"/>
          <w:szCs w:val="28"/>
        </w:rPr>
        <w:t xml:space="preserve"> центра культуры и досуга общей стоимостью 15,0</w:t>
      </w:r>
      <w:proofErr w:type="gramEnd"/>
      <w:r w:rsidRPr="00C456DB">
        <w:rPr>
          <w:rFonts w:eastAsia="Times New Roman"/>
          <w:szCs w:val="28"/>
        </w:rPr>
        <w:t xml:space="preserve"> тыс. рублей; </w:t>
      </w:r>
    </w:p>
    <w:p w:rsidR="00C456DB" w:rsidRPr="00C456DB" w:rsidRDefault="00C456DB" w:rsidP="00C456DB">
      <w:pPr>
        <w:spacing w:line="360" w:lineRule="auto"/>
        <w:jc w:val="both"/>
        <w:rPr>
          <w:rFonts w:eastAsia="Times New Roman"/>
          <w:szCs w:val="28"/>
        </w:rPr>
      </w:pPr>
      <w:r w:rsidRPr="00C456DB">
        <w:rPr>
          <w:rFonts w:eastAsia="Times New Roman"/>
          <w:szCs w:val="28"/>
        </w:rPr>
        <w:t>Приемка и оплата поставленных товаров, выполненных работ, оказанных услуг, несоответствующих условиям контрактов (договоров):</w:t>
      </w:r>
    </w:p>
    <w:p w:rsidR="00C456DB" w:rsidRPr="00C456DB" w:rsidRDefault="00C456DB" w:rsidP="00C456DB">
      <w:pPr>
        <w:spacing w:line="360" w:lineRule="auto"/>
        <w:jc w:val="both"/>
        <w:rPr>
          <w:rFonts w:eastAsia="Times New Roman"/>
          <w:szCs w:val="28"/>
        </w:rPr>
      </w:pPr>
      <w:r w:rsidRPr="00C456DB">
        <w:rPr>
          <w:rFonts w:eastAsia="Times New Roman"/>
          <w:szCs w:val="28"/>
        </w:rPr>
        <w:t>-  контрольными обмерами фактически выполненных работ и проверки нормативов, формирующих стоимость строительной продукции, установлены факты неправомерной оплаты подрядной организац</w:t>
      </w:r>
      <w:proofErr w:type="gramStart"/>
      <w:r w:rsidRPr="00C456DB">
        <w:rPr>
          <w:rFonts w:eastAsia="Times New Roman"/>
          <w:szCs w:val="28"/>
        </w:rPr>
        <w:t>ии ООО</w:t>
      </w:r>
      <w:proofErr w:type="gramEnd"/>
      <w:r w:rsidRPr="00C456DB">
        <w:rPr>
          <w:rFonts w:eastAsia="Times New Roman"/>
          <w:szCs w:val="28"/>
        </w:rPr>
        <w:t xml:space="preserve"> "Данила-мастер" завышенных объемов работ по ремонту здания </w:t>
      </w:r>
      <w:proofErr w:type="spellStart"/>
      <w:r w:rsidRPr="00C456DB">
        <w:rPr>
          <w:rFonts w:eastAsia="Times New Roman"/>
          <w:szCs w:val="28"/>
        </w:rPr>
        <w:t>Снопотского</w:t>
      </w:r>
      <w:proofErr w:type="spellEnd"/>
      <w:r w:rsidRPr="00C456DB">
        <w:rPr>
          <w:rFonts w:eastAsia="Times New Roman"/>
          <w:szCs w:val="28"/>
        </w:rPr>
        <w:t xml:space="preserve"> центра культуры и досуга  в сумме 11,7 тыс. рублей (муниципальный контракт от 15.06.2017 № 127300019917000030-0160553-01)</w:t>
      </w:r>
    </w:p>
    <w:p w:rsidR="00833649" w:rsidRPr="00833649" w:rsidRDefault="0006535D" w:rsidP="002965A3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2965A3" w:rsidRPr="002965A3">
        <w:rPr>
          <w:rFonts w:eastAsia="Times New Roman"/>
          <w:szCs w:val="28"/>
        </w:rPr>
        <w:t>необеспечение эффективности и результативности использования средств: 5,2 тыс. рублей</w:t>
      </w:r>
      <w:r>
        <w:rPr>
          <w:rFonts w:eastAsia="Times New Roman"/>
          <w:szCs w:val="28"/>
        </w:rPr>
        <w:t>, средства на излишний вид работ</w:t>
      </w:r>
      <w:r w:rsidR="002965A3" w:rsidRPr="002965A3">
        <w:rPr>
          <w:rFonts w:eastAsia="Times New Roman"/>
          <w:szCs w:val="28"/>
        </w:rPr>
        <w:t xml:space="preserve"> - в результате выполнения двух видов работ: улучшенная масляная окраска ранее окрашенных полов и покрытие из линолеума с устройством основания из фанеры.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Учреждением информация об оплате </w:t>
      </w:r>
      <w:r w:rsidR="00452F1A">
        <w:rPr>
          <w:rFonts w:eastAsia="Times New Roman"/>
          <w:szCs w:val="28"/>
        </w:rPr>
        <w:t xml:space="preserve">двух </w:t>
      </w:r>
      <w:r w:rsidRPr="001766F7">
        <w:rPr>
          <w:rFonts w:eastAsia="Times New Roman"/>
          <w:szCs w:val="28"/>
        </w:rPr>
        <w:t>муниципальн</w:t>
      </w:r>
      <w:r w:rsidR="00452F1A">
        <w:rPr>
          <w:rFonts w:eastAsia="Times New Roman"/>
          <w:szCs w:val="28"/>
        </w:rPr>
        <w:t>ых</w:t>
      </w:r>
      <w:r w:rsidRPr="001766F7">
        <w:rPr>
          <w:rFonts w:eastAsia="Times New Roman"/>
          <w:szCs w:val="28"/>
        </w:rPr>
        <w:t xml:space="preserve"> контракт</w:t>
      </w:r>
      <w:r w:rsidR="00452F1A">
        <w:rPr>
          <w:rFonts w:eastAsia="Times New Roman"/>
          <w:szCs w:val="28"/>
        </w:rPr>
        <w:t>ов</w:t>
      </w:r>
      <w:r w:rsidRPr="001766F7">
        <w:rPr>
          <w:rFonts w:eastAsia="Times New Roman"/>
          <w:szCs w:val="28"/>
        </w:rPr>
        <w:t xml:space="preserve"> на сумму 1</w:t>
      </w:r>
      <w:r w:rsidR="00452F1A">
        <w:rPr>
          <w:rFonts w:eastAsia="Times New Roman"/>
          <w:szCs w:val="28"/>
        </w:rPr>
        <w:t>378,1</w:t>
      </w:r>
      <w:r w:rsidRPr="001766F7">
        <w:rPr>
          <w:rFonts w:eastAsia="Times New Roman"/>
          <w:szCs w:val="28"/>
        </w:rPr>
        <w:t xml:space="preserve"> тыс. рублей направлена в УФК по Брянской области несвоевременно, а именно: на сумму </w:t>
      </w:r>
      <w:r w:rsidR="00452F1A">
        <w:rPr>
          <w:rFonts w:eastAsia="Times New Roman"/>
          <w:szCs w:val="28"/>
        </w:rPr>
        <w:t>1071,1</w:t>
      </w:r>
      <w:r w:rsidRPr="001766F7">
        <w:rPr>
          <w:rFonts w:eastAsia="Times New Roman"/>
          <w:szCs w:val="28"/>
        </w:rPr>
        <w:t xml:space="preserve"> тыс. рублей позже установленного срока на 8</w:t>
      </w:r>
      <w:r w:rsidR="00452F1A">
        <w:rPr>
          <w:rFonts w:eastAsia="Times New Roman"/>
          <w:szCs w:val="28"/>
        </w:rPr>
        <w:t>7</w:t>
      </w:r>
      <w:r w:rsidRPr="001766F7">
        <w:rPr>
          <w:rFonts w:eastAsia="Times New Roman"/>
          <w:szCs w:val="28"/>
        </w:rPr>
        <w:t xml:space="preserve"> рабочих дней, на сумму </w:t>
      </w:r>
      <w:r w:rsidR="00452F1A">
        <w:rPr>
          <w:rFonts w:eastAsia="Times New Roman"/>
          <w:szCs w:val="28"/>
        </w:rPr>
        <w:t>307,0</w:t>
      </w:r>
      <w:r w:rsidRPr="001766F7">
        <w:rPr>
          <w:rFonts w:eastAsia="Times New Roman"/>
          <w:szCs w:val="28"/>
        </w:rPr>
        <w:t xml:space="preserve"> тыс. рублей позже установленного срока на </w:t>
      </w:r>
      <w:r w:rsidR="00452F1A">
        <w:rPr>
          <w:rFonts w:eastAsia="Times New Roman"/>
          <w:szCs w:val="28"/>
        </w:rPr>
        <w:t xml:space="preserve">48 </w:t>
      </w:r>
      <w:r w:rsidRPr="001766F7">
        <w:rPr>
          <w:rFonts w:eastAsia="Times New Roman"/>
          <w:szCs w:val="28"/>
        </w:rPr>
        <w:t xml:space="preserve">рабочих дня. 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>По результатам рассмотрения представления объектом контроля приняты следующие меры:</w:t>
      </w:r>
    </w:p>
    <w:p w:rsidR="001766F7" w:rsidRPr="001766F7" w:rsidRDefault="00E32022" w:rsidP="001766F7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1766F7" w:rsidRPr="001766F7">
        <w:rPr>
          <w:rFonts w:eastAsia="Times New Roman"/>
          <w:szCs w:val="28"/>
        </w:rPr>
        <w:t xml:space="preserve">ривлечено к дисциплинарной ответственности </w:t>
      </w:r>
      <w:r w:rsidR="00D748BA">
        <w:rPr>
          <w:rFonts w:eastAsia="Times New Roman"/>
          <w:szCs w:val="28"/>
        </w:rPr>
        <w:t>2</w:t>
      </w:r>
      <w:r w:rsidR="001766F7" w:rsidRPr="001766F7">
        <w:rPr>
          <w:rFonts w:eastAsia="Times New Roman"/>
          <w:szCs w:val="28"/>
        </w:rPr>
        <w:t xml:space="preserve"> </w:t>
      </w:r>
      <w:proofErr w:type="gramStart"/>
      <w:r w:rsidR="001766F7" w:rsidRPr="001766F7">
        <w:rPr>
          <w:rFonts w:eastAsia="Times New Roman"/>
          <w:szCs w:val="28"/>
        </w:rPr>
        <w:t>должностн</w:t>
      </w:r>
      <w:r w:rsidR="00452F1A">
        <w:rPr>
          <w:rFonts w:eastAsia="Times New Roman"/>
          <w:szCs w:val="28"/>
        </w:rPr>
        <w:t>ых</w:t>
      </w:r>
      <w:proofErr w:type="gramEnd"/>
      <w:r w:rsidR="001766F7" w:rsidRPr="001766F7">
        <w:rPr>
          <w:rFonts w:eastAsia="Times New Roman"/>
          <w:szCs w:val="28"/>
        </w:rPr>
        <w:t xml:space="preserve"> лиц</w:t>
      </w:r>
      <w:r w:rsidR="00452F1A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В ходе проведения </w:t>
      </w:r>
      <w:proofErr w:type="spellStart"/>
      <w:r w:rsidRPr="001766F7">
        <w:rPr>
          <w:rFonts w:eastAsia="Times New Roman"/>
          <w:szCs w:val="28"/>
        </w:rPr>
        <w:t>претензионно</w:t>
      </w:r>
      <w:proofErr w:type="spellEnd"/>
      <w:r w:rsidRPr="001766F7">
        <w:rPr>
          <w:rFonts w:eastAsia="Times New Roman"/>
          <w:szCs w:val="28"/>
        </w:rPr>
        <w:t xml:space="preserve"> - исковой рабаты к подрядной организации, нарушения устранены путем выполнения дополнительных объемов работ на сумму завышенных объемов – 11</w:t>
      </w:r>
      <w:r w:rsidR="0006535D">
        <w:rPr>
          <w:rFonts w:eastAsia="Times New Roman"/>
          <w:szCs w:val="28"/>
        </w:rPr>
        <w:t>,</w:t>
      </w:r>
      <w:r w:rsidRPr="001766F7">
        <w:rPr>
          <w:rFonts w:eastAsia="Times New Roman"/>
          <w:szCs w:val="28"/>
        </w:rPr>
        <w:t xml:space="preserve">7 тыс. рублей.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lastRenderedPageBreak/>
        <w:t>Уделено особое внимание на необходимость верного применения целевых статей расходов, соответствующих Указаниям о порядке применения бюджетной классификации Российской Федерации, утвержденным приказом Минфина России от 01.07.2013 №65н.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>Проведена разъяснительная работа с сотрудниками по соблюдению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2004C3" w:rsidRPr="002004C3" w:rsidRDefault="001766F7" w:rsidP="002004C3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1766F7">
        <w:rPr>
          <w:rFonts w:eastAsia="Times New Roman"/>
          <w:bCs/>
          <w:szCs w:val="28"/>
          <w:lang w:eastAsia="ru-RU"/>
        </w:rPr>
        <w:t xml:space="preserve">Во исполнение полномочий, возложенных Бюджетным кодексом Российской Федерации, и заключенными соглашениями, Контрольно-счётной палатой в 2018 году проведено </w:t>
      </w:r>
      <w:r w:rsidR="007B0DEB">
        <w:rPr>
          <w:rFonts w:eastAsia="Times New Roman"/>
          <w:bCs/>
          <w:szCs w:val="28"/>
          <w:lang w:eastAsia="ru-RU"/>
        </w:rPr>
        <w:t>7</w:t>
      </w:r>
      <w:r w:rsidRPr="001766F7">
        <w:rPr>
          <w:rFonts w:eastAsia="Times New Roman"/>
          <w:bCs/>
          <w:szCs w:val="28"/>
          <w:lang w:eastAsia="ru-RU"/>
        </w:rPr>
        <w:t xml:space="preserve"> внешних проверок отчетов об исполнении бюджетов муниципальных образований за 2017 год, а именно: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район»,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городское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Воронов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r w:rsidR="007B0DEB">
        <w:rPr>
          <w:rFonts w:eastAsia="Times New Roman"/>
          <w:bCs/>
          <w:szCs w:val="28"/>
          <w:lang w:eastAsia="ru-RU"/>
        </w:rPr>
        <w:t>Федоров</w:t>
      </w:r>
      <w:r w:rsidRPr="001766F7">
        <w:rPr>
          <w:rFonts w:eastAsia="Times New Roman"/>
          <w:bCs/>
          <w:szCs w:val="28"/>
          <w:lang w:eastAsia="ru-RU"/>
        </w:rPr>
        <w:t>ское сельское поселение», муниципальное образование «</w:t>
      </w:r>
      <w:proofErr w:type="spellStart"/>
      <w:r w:rsidRPr="001766F7">
        <w:rPr>
          <w:rFonts w:eastAsia="Times New Roman"/>
          <w:bCs/>
          <w:szCs w:val="28"/>
          <w:lang w:eastAsia="ru-RU"/>
        </w:rPr>
        <w:t>С</w:t>
      </w:r>
      <w:r w:rsidR="007B0DEB">
        <w:rPr>
          <w:rFonts w:eastAsia="Times New Roman"/>
          <w:bCs/>
          <w:szCs w:val="28"/>
          <w:lang w:eastAsia="ru-RU"/>
        </w:rPr>
        <w:t>елилович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Тюнин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</w:t>
      </w:r>
      <w:proofErr w:type="gramEnd"/>
      <w:r w:rsidRPr="001766F7">
        <w:rPr>
          <w:rFonts w:eastAsia="Times New Roman"/>
          <w:bCs/>
          <w:szCs w:val="28"/>
          <w:lang w:eastAsia="ru-RU"/>
        </w:rPr>
        <w:t>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Шарович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поселение». </w:t>
      </w:r>
      <w:proofErr w:type="gramStart"/>
      <w:r w:rsidRPr="001766F7">
        <w:rPr>
          <w:rFonts w:eastAsia="Times New Roman"/>
          <w:bCs/>
          <w:szCs w:val="28"/>
          <w:lang w:eastAsia="ru-RU"/>
        </w:rPr>
        <w:t>По итогам проведенных внешних проверок установлено</w:t>
      </w:r>
      <w:r w:rsidR="002004C3">
        <w:rPr>
          <w:rFonts w:eastAsia="Times New Roman"/>
          <w:bCs/>
          <w:szCs w:val="28"/>
          <w:lang w:eastAsia="ru-RU"/>
        </w:rPr>
        <w:t>:</w:t>
      </w:r>
      <w:r w:rsidRPr="001766F7">
        <w:rPr>
          <w:rFonts w:eastAsia="Times New Roman"/>
          <w:bCs/>
          <w:szCs w:val="28"/>
          <w:lang w:eastAsia="ru-RU"/>
        </w:rPr>
        <w:t xml:space="preserve"> неэффективное использование в 2017 году средств местных бюджетов</w:t>
      </w:r>
      <w:r w:rsidR="002004C3">
        <w:rPr>
          <w:rFonts w:eastAsia="Times New Roman"/>
          <w:bCs/>
          <w:szCs w:val="28"/>
          <w:lang w:eastAsia="ru-RU"/>
        </w:rPr>
        <w:t xml:space="preserve">, </w:t>
      </w:r>
      <w:r w:rsidRPr="001766F7">
        <w:rPr>
          <w:rFonts w:eastAsia="Times New Roman"/>
          <w:bCs/>
          <w:szCs w:val="28"/>
          <w:lang w:eastAsia="ru-RU"/>
        </w:rPr>
        <w:t xml:space="preserve"> выразившееся в расходах  по уплате судебных расходов и уплате пени, в общей сумме </w:t>
      </w:r>
      <w:r w:rsidR="002004C3">
        <w:rPr>
          <w:rFonts w:eastAsia="Times New Roman"/>
          <w:bCs/>
          <w:szCs w:val="28"/>
          <w:lang w:eastAsia="ru-RU"/>
        </w:rPr>
        <w:t>483,9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</w:t>
      </w:r>
      <w:r w:rsidR="002004C3">
        <w:rPr>
          <w:rFonts w:eastAsia="Times New Roman"/>
          <w:bCs/>
          <w:szCs w:val="28"/>
          <w:lang w:eastAsia="ru-RU"/>
        </w:rPr>
        <w:t>;</w:t>
      </w:r>
      <w:r w:rsidR="002004C3" w:rsidRPr="002004C3">
        <w:rPr>
          <w:rFonts w:eastAsia="Times New Roman"/>
          <w:bCs/>
          <w:szCs w:val="28"/>
          <w:lang w:eastAsia="ru-RU"/>
        </w:rPr>
        <w:t xml:space="preserve">   несоблюдение принципа эффективного использования средств бюджета текущего финансового года </w:t>
      </w:r>
      <w:proofErr w:type="spellStart"/>
      <w:r w:rsidR="002004C3" w:rsidRPr="002004C3">
        <w:rPr>
          <w:rFonts w:eastAsia="Times New Roman"/>
          <w:bCs/>
          <w:szCs w:val="28"/>
          <w:lang w:eastAsia="ru-RU"/>
        </w:rPr>
        <w:t>Рогнединским</w:t>
      </w:r>
      <w:proofErr w:type="spellEnd"/>
      <w:r w:rsidR="002004C3" w:rsidRPr="002004C3">
        <w:rPr>
          <w:rFonts w:eastAsia="Times New Roman"/>
          <w:bCs/>
          <w:szCs w:val="28"/>
          <w:lang w:eastAsia="ru-RU"/>
        </w:rPr>
        <w:t xml:space="preserve"> муниципальным районом, выразившегося в перечислении авансовых платежей, что привлекло к необоснованному  отвлечению бюджетных средств в размере 106,7 тыс. рублей</w:t>
      </w:r>
      <w:r w:rsidR="00230289">
        <w:rPr>
          <w:rFonts w:eastAsia="Times New Roman"/>
          <w:bCs/>
          <w:szCs w:val="28"/>
          <w:lang w:eastAsia="ru-RU"/>
        </w:rPr>
        <w:t>;</w:t>
      </w:r>
      <w:proofErr w:type="gramEnd"/>
      <w:r w:rsidR="00230289">
        <w:rPr>
          <w:rFonts w:eastAsia="Times New Roman"/>
          <w:bCs/>
          <w:szCs w:val="28"/>
          <w:lang w:eastAsia="ru-RU"/>
        </w:rPr>
        <w:t xml:space="preserve"> п</w:t>
      </w:r>
      <w:r w:rsidR="00230289" w:rsidRPr="00230289">
        <w:rPr>
          <w:rFonts w:eastAsia="Times New Roman"/>
          <w:szCs w:val="28"/>
          <w:lang w:eastAsia="ru-RU"/>
        </w:rPr>
        <w:t>ринятие бюджетных обязательств в размерах, превышающих утвержденные бюджетные ассигнования и (или) лимиты бюджетных обязательств</w:t>
      </w:r>
      <w:r w:rsidR="00230289">
        <w:rPr>
          <w:rFonts w:eastAsia="Times New Roman"/>
          <w:szCs w:val="28"/>
          <w:lang w:eastAsia="ru-RU"/>
        </w:rPr>
        <w:t xml:space="preserve"> в сумме 1792,0 тыс. рублей.</w:t>
      </w:r>
    </w:p>
    <w:p w:rsidR="00897B87" w:rsidRDefault="002004C3" w:rsidP="00897B8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Результаты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внешних проверок годовой отчетности об исполнении бюджетов муниципальных образований за 2017 год отражены в заключениях и направлены главам муниципальных образований.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В целях недопущения недостатков в дальнейшем главам администраций муниципальных образований направлены информационные письма с предложениями. </w:t>
      </w:r>
    </w:p>
    <w:p w:rsidR="00897B87" w:rsidRDefault="001766F7" w:rsidP="00897B8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В результате «Аудита в сфере закупок на этапе планирования закупок товаров, работ и услуг в 2018 году» проведено параллельное с Контрольно-счетной палатой Брянской области мероприятие на объекте: МБДОУ </w:t>
      </w:r>
      <w:proofErr w:type="spellStart"/>
      <w:r w:rsidR="00897B87">
        <w:rPr>
          <w:rFonts w:eastAsia="Times New Roman"/>
          <w:bCs/>
          <w:szCs w:val="28"/>
          <w:lang w:eastAsia="ru-RU"/>
        </w:rPr>
        <w:t>Гобикс</w:t>
      </w:r>
      <w:r w:rsidRPr="001766F7">
        <w:rPr>
          <w:rFonts w:eastAsia="Times New Roman"/>
          <w:bCs/>
          <w:szCs w:val="28"/>
          <w:lang w:eastAsia="ru-RU"/>
        </w:rPr>
        <w:t>кий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детский сад «</w:t>
      </w:r>
      <w:r w:rsidR="00897B87">
        <w:rPr>
          <w:rFonts w:eastAsia="Times New Roman"/>
          <w:bCs/>
          <w:szCs w:val="28"/>
          <w:lang w:eastAsia="ru-RU"/>
        </w:rPr>
        <w:t>Колоколь</w:t>
      </w:r>
      <w:r w:rsidRPr="001766F7">
        <w:rPr>
          <w:rFonts w:eastAsia="Times New Roman"/>
          <w:bCs/>
          <w:szCs w:val="28"/>
          <w:lang w:eastAsia="ru-RU"/>
        </w:rPr>
        <w:t>чик»</w:t>
      </w:r>
      <w:r w:rsidR="00897B87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="00897B87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="00897B87">
        <w:rPr>
          <w:rFonts w:eastAsia="Times New Roman"/>
          <w:bCs/>
          <w:szCs w:val="28"/>
          <w:lang w:eastAsia="ru-RU"/>
        </w:rPr>
        <w:t xml:space="preserve"> района Брянской области</w:t>
      </w:r>
      <w:r w:rsidRPr="001766F7">
        <w:rPr>
          <w:rFonts w:eastAsia="Times New Roman"/>
          <w:bCs/>
          <w:szCs w:val="28"/>
          <w:lang w:eastAsia="ru-RU"/>
        </w:rPr>
        <w:t>.</w:t>
      </w:r>
      <w:r w:rsidR="00897B87">
        <w:rPr>
          <w:rFonts w:eastAsia="Times New Roman"/>
          <w:bCs/>
          <w:szCs w:val="28"/>
          <w:lang w:eastAsia="ru-RU"/>
        </w:rPr>
        <w:t xml:space="preserve"> </w:t>
      </w:r>
    </w:p>
    <w:p w:rsidR="001766F7" w:rsidRDefault="00897B87" w:rsidP="00897B8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результате аудита установлено нарушение при организации и проведении ведомственного контроля в сфере закупок в отношении подведомственных заказчиков, в частности со стороны учредителя отсутствует ведомственный контроль учреждений, не определен </w:t>
      </w:r>
      <w:proofErr w:type="gramStart"/>
      <w:r w:rsidR="001766F7" w:rsidRPr="001766F7">
        <w:rPr>
          <w:rFonts w:eastAsia="Times New Roman"/>
          <w:bCs/>
          <w:szCs w:val="28"/>
          <w:lang w:eastAsia="ru-RU"/>
        </w:rPr>
        <w:t>состав</w:t>
      </w:r>
      <w:proofErr w:type="gramEnd"/>
      <w:r w:rsidR="001766F7" w:rsidRPr="001766F7">
        <w:rPr>
          <w:rFonts w:eastAsia="Times New Roman"/>
          <w:bCs/>
          <w:szCs w:val="28"/>
          <w:lang w:eastAsia="ru-RU"/>
        </w:rPr>
        <w:t xml:space="preserve"> уполномоченный на проведение контрольных мероприятий, контрольные мероприятия не осуществлялись.</w:t>
      </w:r>
    </w:p>
    <w:p w:rsidR="00A27370" w:rsidRDefault="00DE34C5" w:rsidP="00A2737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Нарушен пункт 2 Правил определения требований к закупаемым товарам главными распорядителями бюджетных средств. Не утвержден Ведомственный перечень, не определены требования к потребительским свойствам закупаемых товаров.</w:t>
      </w:r>
    </w:p>
    <w:p w:rsidR="00A27370" w:rsidRPr="00A27370" w:rsidRDefault="00A27370" w:rsidP="00A2737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A27370">
        <w:rPr>
          <w:rFonts w:eastAsia="Times New Roman"/>
          <w:bCs/>
          <w:szCs w:val="28"/>
          <w:lang w:eastAsia="ru-RU"/>
        </w:rPr>
        <w:t>Нарушена часть 5 статьи 39 Закона № 44-ФЗ «О контрактной системе в сфере закупок товаров, работ, услуг для обеспечения государственных и муниципальных нужд»</w:t>
      </w:r>
    </w:p>
    <w:p w:rsidR="00DE34C5" w:rsidRPr="001766F7" w:rsidRDefault="00A27370" w:rsidP="00A2737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A27370">
        <w:rPr>
          <w:rFonts w:eastAsia="Times New Roman"/>
          <w:bCs/>
          <w:szCs w:val="28"/>
          <w:lang w:eastAsia="ru-RU"/>
        </w:rPr>
        <w:t>Из пяти членов Единой комиссии профессиональную переподготовку или повышение квалификации в сфере закупок прошли только три сотрудника, или 60 процентов от общего состава Единой комиссии.</w:t>
      </w:r>
    </w:p>
    <w:p w:rsidR="00897B8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lastRenderedPageBreak/>
        <w:t xml:space="preserve">Результаты отражены в акте проверки и  направлены учредителю и руководителю учреждения.  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szCs w:val="28"/>
        </w:rPr>
      </w:pPr>
      <w:r w:rsidRPr="001766F7">
        <w:rPr>
          <w:rFonts w:eastAsia="Times New Roman"/>
          <w:bCs/>
          <w:szCs w:val="28"/>
          <w:lang w:eastAsia="ru-RU"/>
        </w:rPr>
        <w:t>Проведена «Экспертиза и подготовка заключений на муниципальные программы, проекты решений и нормативно-правовые  акты муниципального образования «</w:t>
      </w:r>
      <w:proofErr w:type="spellStart"/>
      <w:r w:rsidR="00897B87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 район» за 2017 год, п</w:t>
      </w:r>
      <w:r w:rsidRPr="001766F7">
        <w:rPr>
          <w:rFonts w:eastAsia="Times New Roman"/>
          <w:szCs w:val="28"/>
        </w:rPr>
        <w:t>о итогам которого установлено следующее:</w:t>
      </w:r>
    </w:p>
    <w:p w:rsid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>нарушен порядок принятия решений о разработке муниципальных программ, их формирования и оценки их планируемой эффективности, ст.179 Бюджетного кодекса Российской Федерации. Нарушения устранены.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В 2018 году продолжилось совершенствование стандартов внешнего муниципального финансового контроля, стандартов организации деятельности, направленное на оказание помощи должностным лицам Контрольно-счётной палаты по исполнению своих полномочий.  В целях методического обеспечения </w:t>
      </w:r>
      <w:proofErr w:type="gramStart"/>
      <w:r w:rsidRPr="001766F7">
        <w:rPr>
          <w:rFonts w:eastAsia="Times New Roman"/>
          <w:bCs/>
          <w:szCs w:val="28"/>
          <w:lang w:eastAsia="ru-RU"/>
        </w:rPr>
        <w:t>принят</w:t>
      </w:r>
      <w:proofErr w:type="gramEnd"/>
      <w:r w:rsidRPr="001766F7">
        <w:rPr>
          <w:rFonts w:eastAsia="Times New Roman"/>
          <w:bCs/>
          <w:szCs w:val="28"/>
          <w:lang w:eastAsia="ru-RU"/>
        </w:rPr>
        <w:t xml:space="preserve"> и внедрен в практическую деятельность</w:t>
      </w:r>
    </w:p>
    <w:p w:rsidR="001766F7" w:rsidRPr="001766F7" w:rsidRDefault="001766F7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стандартов организации деятельности  </w:t>
      </w:r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СОД 4 «Порядок организации и проведения совместных или параллельных контрольных и экспертно-аналитических мероприятий Контрольно-счетной палаты </w:t>
      </w:r>
      <w:proofErr w:type="spellStart"/>
      <w:r w:rsidR="00F21AA3">
        <w:rPr>
          <w:rFonts w:ascii="Times New Roman CYR" w:eastAsia="Times New Roman" w:hAnsi="Times New Roman CYR"/>
          <w:szCs w:val="28"/>
          <w:lang w:eastAsia="ru-RU"/>
        </w:rPr>
        <w:t>Рогнедин</w:t>
      </w:r>
      <w:r w:rsidRPr="001766F7">
        <w:rPr>
          <w:rFonts w:ascii="Times New Roman CYR" w:eastAsia="Times New Roman" w:hAnsi="Times New Roman CYR"/>
          <w:szCs w:val="28"/>
          <w:lang w:eastAsia="ru-RU"/>
        </w:rPr>
        <w:t>ского</w:t>
      </w:r>
      <w:proofErr w:type="spell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района и Контрольно-счетных органов Брянской области».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Внесены изменения в действующие стандарты:</w:t>
      </w:r>
    </w:p>
    <w:p w:rsidR="001766F7" w:rsidRPr="001766F7" w:rsidRDefault="001766F7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 CYR" w:eastAsia="Times New Roman" w:hAnsi="Times New Roman CYR"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СОД 5 «Порядок организации и проведения контрольно-счётной палатой </w:t>
      </w:r>
      <w:proofErr w:type="spellStart"/>
      <w:r w:rsidR="00F21AA3">
        <w:rPr>
          <w:rFonts w:ascii="Times New Roman CYR" w:eastAsia="Times New Roman" w:hAnsi="Times New Roman CYR"/>
          <w:szCs w:val="28"/>
          <w:lang w:eastAsia="ru-RU"/>
        </w:rPr>
        <w:t>Рогнедин</w:t>
      </w:r>
      <w:r w:rsidRPr="001766F7">
        <w:rPr>
          <w:rFonts w:ascii="Times New Roman CYR" w:eastAsia="Times New Roman" w:hAnsi="Times New Roman CYR"/>
          <w:szCs w:val="28"/>
          <w:lang w:eastAsia="ru-RU"/>
        </w:rPr>
        <w:t>ского</w:t>
      </w:r>
      <w:proofErr w:type="spell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района контрольных мероприятий с участием структурных подразделений правоохранительных и иных государственных органов Российской Федерации»;</w:t>
      </w:r>
    </w:p>
    <w:p w:rsidR="001766F7" w:rsidRPr="001766F7" w:rsidRDefault="001766F7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 CYR" w:eastAsia="Times New Roman" w:hAnsi="Times New Roman CYR"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СВМФК 101 «Порядок </w:t>
      </w:r>
      <w:proofErr w:type="gramStart"/>
      <w:r w:rsidRPr="001766F7">
        <w:rPr>
          <w:rFonts w:ascii="Times New Roman CYR" w:eastAsia="Times New Roman" w:hAnsi="Times New Roman CYR"/>
          <w:szCs w:val="28"/>
          <w:lang w:eastAsia="ru-RU"/>
        </w:rPr>
        <w:t>осуществления предварительного контроля формирования проекта местного бюджета</w:t>
      </w:r>
      <w:proofErr w:type="gram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на очередной финансовый год и на плановый период»;</w:t>
      </w:r>
    </w:p>
    <w:p w:rsidR="001766F7" w:rsidRPr="001766F7" w:rsidRDefault="001766F7" w:rsidP="001766F7">
      <w:pPr>
        <w:tabs>
          <w:tab w:val="left" w:pos="851"/>
        </w:tabs>
        <w:overflowPunct w:val="0"/>
        <w:autoSpaceDE w:val="0"/>
        <w:autoSpaceDN w:val="0"/>
        <w:adjustRightInd w:val="0"/>
        <w:ind w:right="-2" w:firstLine="0"/>
        <w:jc w:val="both"/>
        <w:rPr>
          <w:rFonts w:ascii="Times New Roman CYR" w:eastAsia="Times New Roman" w:hAnsi="Times New Roman CYR"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СВМФК 103 «Последующий контроль исполнения бюджета </w:t>
      </w:r>
      <w:proofErr w:type="spellStart"/>
      <w:r w:rsidR="00F21AA3">
        <w:rPr>
          <w:rFonts w:ascii="Times New Roman CYR" w:eastAsia="Times New Roman" w:hAnsi="Times New Roman CYR"/>
          <w:szCs w:val="28"/>
          <w:lang w:eastAsia="ru-RU"/>
        </w:rPr>
        <w:t>Рогнедин</w:t>
      </w:r>
      <w:r w:rsidRPr="001766F7">
        <w:rPr>
          <w:rFonts w:ascii="Times New Roman CYR" w:eastAsia="Times New Roman" w:hAnsi="Times New Roman CYR"/>
          <w:szCs w:val="28"/>
          <w:lang w:eastAsia="ru-RU"/>
        </w:rPr>
        <w:t>ского</w:t>
      </w:r>
      <w:proofErr w:type="spell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района».</w:t>
      </w:r>
    </w:p>
    <w:p w:rsidR="001766F7" w:rsidRPr="001766F7" w:rsidRDefault="001766F7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ab/>
      </w:r>
      <w:proofErr w:type="gramStart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В целях реализации Федерального закона от 7 февраля 2011 №6-ФЗ «Об общих принципах организации и деятельности контрольно-счётных </w:t>
      </w:r>
      <w:r w:rsidRPr="001766F7">
        <w:rPr>
          <w:rFonts w:ascii="Times New Roman CYR" w:eastAsia="Times New Roman" w:hAnsi="Times New Roman CYR"/>
          <w:szCs w:val="28"/>
          <w:lang w:eastAsia="ru-RU"/>
        </w:rPr>
        <w:lastRenderedPageBreak/>
        <w:t xml:space="preserve">органов субъектов Российской Федерации и муниципальных образований» Контрольно-счетной палатой Брянской области проводился мониторинг страницы сайта  Контрольно-счётной палаты </w:t>
      </w:r>
      <w:proofErr w:type="spellStart"/>
      <w:r w:rsidR="00F21AA3">
        <w:rPr>
          <w:rFonts w:ascii="Times New Roman CYR" w:eastAsia="Times New Roman" w:hAnsi="Times New Roman CYR"/>
          <w:szCs w:val="28"/>
          <w:lang w:eastAsia="ru-RU"/>
        </w:rPr>
        <w:t>Рогнедин</w:t>
      </w:r>
      <w:r w:rsidRPr="001766F7">
        <w:rPr>
          <w:rFonts w:ascii="Times New Roman CYR" w:eastAsia="Times New Roman" w:hAnsi="Times New Roman CYR"/>
          <w:szCs w:val="28"/>
          <w:lang w:eastAsia="ru-RU"/>
        </w:rPr>
        <w:t>ского</w:t>
      </w:r>
      <w:proofErr w:type="spell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района, по итогам которого сделаны рекомендации и разъяснения по корректировке и наполнению необходимой информацией, что в целом поспособствовало повышению открытости и гласности работы Контрольно-счётной палаты</w:t>
      </w:r>
      <w:proofErr w:type="gram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proofErr w:type="spellStart"/>
      <w:r w:rsidR="00F21AA3">
        <w:rPr>
          <w:rFonts w:ascii="Times New Roman CYR" w:eastAsia="Times New Roman" w:hAnsi="Times New Roman CYR"/>
          <w:szCs w:val="28"/>
          <w:lang w:eastAsia="ru-RU"/>
        </w:rPr>
        <w:t>Рогнедин</w:t>
      </w:r>
      <w:r w:rsidRPr="001766F7">
        <w:rPr>
          <w:rFonts w:ascii="Times New Roman CYR" w:eastAsia="Times New Roman" w:hAnsi="Times New Roman CYR"/>
          <w:szCs w:val="28"/>
          <w:lang w:eastAsia="ru-RU"/>
        </w:rPr>
        <w:t>ского</w:t>
      </w:r>
      <w:proofErr w:type="spellEnd"/>
      <w:r w:rsidRPr="001766F7">
        <w:rPr>
          <w:rFonts w:ascii="Times New Roman CYR" w:eastAsia="Times New Roman" w:hAnsi="Times New Roman CYR"/>
          <w:szCs w:val="28"/>
          <w:lang w:eastAsia="ru-RU"/>
        </w:rPr>
        <w:t xml:space="preserve">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Руководство Контрольно-счетной палаты принимало активное участие </w:t>
      </w:r>
      <w:r w:rsidRPr="001766F7">
        <w:rPr>
          <w:rFonts w:eastAsia="Times New Roman"/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</w:t>
      </w:r>
      <w:proofErr w:type="spellStart"/>
      <w:r w:rsidR="00F772C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соответствии с ведомственной структурой расходов, утвержденной решением «О бюджете муниципального образования «</w:t>
      </w:r>
      <w:proofErr w:type="spellStart"/>
      <w:r w:rsidR="004116FD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район» на 2018 год и на плановый период 2019 и 2020 годов» (с изменениями), бюджетные ассигнования на содержание и обеспечение деятельности Контрольно-счётной палаты утверждены в размере </w:t>
      </w:r>
      <w:r w:rsidR="00F772C9">
        <w:rPr>
          <w:rFonts w:eastAsia="Times New Roman"/>
          <w:bCs/>
          <w:szCs w:val="28"/>
          <w:lang w:eastAsia="ru-RU"/>
        </w:rPr>
        <w:t>570,1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рублей. Исполнение бюджетной сметы Контрольно-счётной палаты в отчетном году составило </w:t>
      </w:r>
      <w:r w:rsidR="00F772C9">
        <w:rPr>
          <w:rFonts w:eastAsia="Times New Roman"/>
          <w:bCs/>
          <w:szCs w:val="28"/>
          <w:lang w:eastAsia="ru-RU"/>
        </w:rPr>
        <w:t>569,4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 или 99,</w:t>
      </w:r>
      <w:r w:rsidR="00F772C9">
        <w:rPr>
          <w:rFonts w:eastAsia="Times New Roman"/>
          <w:bCs/>
          <w:szCs w:val="28"/>
          <w:lang w:eastAsia="ru-RU"/>
        </w:rPr>
        <w:t>9</w:t>
      </w:r>
      <w:r w:rsidRPr="001766F7"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израсходованы, в основном, на оплату труда</w:t>
      </w:r>
      <w:r w:rsidR="00F772C9">
        <w:rPr>
          <w:rFonts w:eastAsia="Times New Roman"/>
          <w:bCs/>
          <w:szCs w:val="28"/>
          <w:lang w:eastAsia="ru-RU"/>
        </w:rPr>
        <w:t xml:space="preserve"> и  оплату связи</w:t>
      </w:r>
      <w:r w:rsidRPr="001766F7">
        <w:rPr>
          <w:rFonts w:eastAsia="Times New Roman"/>
          <w:bCs/>
          <w:szCs w:val="28"/>
          <w:lang w:eastAsia="ru-RU"/>
        </w:rPr>
        <w:t>.</w:t>
      </w:r>
    </w:p>
    <w:p w:rsidR="001766F7" w:rsidRPr="001766F7" w:rsidRDefault="001766F7" w:rsidP="004116FD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В течение отчетного периода кадровая работа в Контрольно-счётной палате проводилась в соответствии с законодательством о муниципальной службе. По состоянию на 1 января 2019 года штатная численность Контрольно-счётной палаты составила 2 единицы, из них 1 единица – должность муниципальной службы </w:t>
      </w:r>
      <w:proofErr w:type="spellStart"/>
      <w:r w:rsidR="004116FD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района, 1 единица – должность</w:t>
      </w:r>
      <w:r w:rsidR="004116FD">
        <w:rPr>
          <w:rFonts w:eastAsia="Times New Roman"/>
          <w:bCs/>
          <w:szCs w:val="28"/>
          <w:lang w:eastAsia="ru-RU"/>
        </w:rPr>
        <w:t>,</w:t>
      </w:r>
      <w:r w:rsidRPr="001766F7">
        <w:rPr>
          <w:rFonts w:eastAsia="Times New Roman"/>
          <w:bCs/>
          <w:szCs w:val="28"/>
          <w:lang w:eastAsia="ru-RU"/>
        </w:rPr>
        <w:t xml:space="preserve"> не отнесенная к м</w:t>
      </w:r>
      <w:r w:rsidR="004116FD">
        <w:rPr>
          <w:rFonts w:eastAsia="Times New Roman"/>
          <w:bCs/>
          <w:szCs w:val="28"/>
          <w:lang w:eastAsia="ru-RU"/>
        </w:rPr>
        <w:t>униципальной службе. Фактическая штатная численность</w:t>
      </w:r>
      <w:r w:rsidRPr="001766F7">
        <w:rPr>
          <w:rFonts w:eastAsia="Times New Roman"/>
          <w:bCs/>
          <w:szCs w:val="28"/>
          <w:lang w:eastAsia="ru-RU"/>
        </w:rPr>
        <w:t xml:space="preserve"> –</w:t>
      </w:r>
      <w:r w:rsidR="004116FD">
        <w:rPr>
          <w:rFonts w:eastAsia="Times New Roman"/>
          <w:bCs/>
          <w:szCs w:val="28"/>
          <w:lang w:eastAsia="ru-RU"/>
        </w:rPr>
        <w:t xml:space="preserve">  </w:t>
      </w:r>
      <w:r w:rsidRPr="001766F7">
        <w:rPr>
          <w:rFonts w:eastAsia="Times New Roman"/>
          <w:bCs/>
          <w:szCs w:val="28"/>
          <w:lang w:eastAsia="ru-RU"/>
        </w:rPr>
        <w:t>1 единица</w:t>
      </w:r>
      <w:r w:rsidR="004116FD">
        <w:rPr>
          <w:rFonts w:eastAsia="Times New Roman"/>
          <w:bCs/>
          <w:szCs w:val="28"/>
          <w:lang w:eastAsia="ru-RU"/>
        </w:rPr>
        <w:t>, замещающая муниципальную должность</w:t>
      </w:r>
      <w:r w:rsidRPr="001766F7">
        <w:rPr>
          <w:rFonts w:eastAsia="Times New Roman"/>
          <w:bCs/>
          <w:szCs w:val="28"/>
          <w:lang w:eastAsia="ru-RU"/>
        </w:rPr>
        <w:t xml:space="preserve">. </w:t>
      </w:r>
    </w:p>
    <w:p w:rsidR="001766F7" w:rsidRPr="001766F7" w:rsidRDefault="004116FD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Председателем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</w:t>
      </w:r>
      <w:r>
        <w:rPr>
          <w:rFonts w:eastAsia="Times New Roman"/>
          <w:bCs/>
          <w:szCs w:val="28"/>
          <w:lang w:eastAsia="ru-RU"/>
        </w:rPr>
        <w:t>ей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супруги.    Представленные сведения в установленный законодательством срок размещены на сайте </w:t>
      </w:r>
      <w:r>
        <w:rPr>
          <w:rFonts w:eastAsia="Times New Roman"/>
          <w:bCs/>
          <w:szCs w:val="28"/>
          <w:lang w:eastAsia="ru-RU"/>
        </w:rPr>
        <w:t>а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дминистрации </w:t>
      </w:r>
      <w:proofErr w:type="spellStart"/>
      <w:r>
        <w:rPr>
          <w:rFonts w:eastAsia="Times New Roman"/>
          <w:bCs/>
          <w:szCs w:val="28"/>
          <w:lang w:eastAsia="ru-RU"/>
        </w:rPr>
        <w:t>Рогнедин</w:t>
      </w:r>
      <w:r w:rsidR="001766F7"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Cs/>
          <w:szCs w:val="28"/>
          <w:lang w:eastAsia="ru-RU"/>
        </w:rPr>
        <w:t xml:space="preserve"> района на странице КСП.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За истекший период 2018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:rsid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:rsidR="001766F7" w:rsidRPr="001766F7" w:rsidRDefault="0027521C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bookmarkStart w:id="0" w:name="_GoBack"/>
      <w:bookmarkEnd w:id="0"/>
      <w:r w:rsidR="001766F7" w:rsidRPr="001766F7">
        <w:rPr>
          <w:rFonts w:eastAsia="Times New Roman"/>
          <w:szCs w:val="28"/>
          <w:lang w:eastAsia="ru-RU"/>
        </w:rPr>
        <w:t xml:space="preserve">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="001766F7" w:rsidRPr="001766F7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szCs w:val="28"/>
          <w:lang w:eastAsia="ru-RU"/>
        </w:rPr>
        <w:t xml:space="preserve"> района». 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1766F7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1766F7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1766F7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1766F7">
        <w:rPr>
          <w:rFonts w:eastAsia="Times New Roman"/>
          <w:color w:val="000000"/>
          <w:szCs w:val="28"/>
        </w:rPr>
        <w:t xml:space="preserve">мониторинг реализации законодательства  Российской Федерации </w:t>
      </w:r>
      <w:r w:rsidRPr="001766F7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</w:t>
      </w:r>
      <w:proofErr w:type="spellStart"/>
      <w:r w:rsidR="009416D2">
        <w:rPr>
          <w:rFonts w:eastAsia="Times New Roman"/>
          <w:szCs w:val="28"/>
        </w:rPr>
        <w:t>Рогнедин</w:t>
      </w:r>
      <w:r w:rsidRPr="001766F7">
        <w:rPr>
          <w:rFonts w:eastAsia="Times New Roman"/>
          <w:szCs w:val="28"/>
        </w:rPr>
        <w:t>ского</w:t>
      </w:r>
      <w:proofErr w:type="spellEnd"/>
      <w:r w:rsidRPr="001766F7">
        <w:rPr>
          <w:rFonts w:eastAsia="Times New Roman"/>
          <w:szCs w:val="28"/>
        </w:rPr>
        <w:t xml:space="preserve"> района».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2019 году Контрольно-счетной палатой будет продолжена работа по:</w:t>
      </w:r>
      <w:r w:rsidRPr="001766F7"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муниципального образования </w:t>
      </w:r>
      <w:r w:rsidRPr="001766F7">
        <w:rPr>
          <w:rFonts w:eastAsia="Times New Roman"/>
          <w:szCs w:val="28"/>
          <w:lang w:eastAsia="ru-RU"/>
        </w:rPr>
        <w:lastRenderedPageBreak/>
        <w:t>«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ский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район, бюджета городского и </w:t>
      </w:r>
      <w:r w:rsidR="009416D2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поселений, управления и распоряжения имуществом муниципальной собственности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 контрольно-счетными органами муниципальных образований.</w:t>
      </w:r>
    </w:p>
    <w:p w:rsidR="001766F7" w:rsidRPr="001766F7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1766F7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1766F7" w:rsidRDefault="00735862" w:rsidP="001766F7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="001766F7" w:rsidRPr="001766F7">
        <w:rPr>
          <w:rFonts w:eastAsia="Times New Roman"/>
          <w:b/>
          <w:szCs w:val="28"/>
          <w:lang w:eastAsia="ru-RU"/>
        </w:rPr>
        <w:t>редседател</w:t>
      </w:r>
      <w:r>
        <w:rPr>
          <w:rFonts w:eastAsia="Times New Roman"/>
          <w:b/>
          <w:szCs w:val="28"/>
          <w:lang w:eastAsia="ru-RU"/>
        </w:rPr>
        <w:t>ь</w:t>
      </w:r>
      <w:r w:rsidR="001766F7" w:rsidRPr="001766F7">
        <w:rPr>
          <w:rFonts w:eastAsia="Times New Roman"/>
          <w:b/>
          <w:szCs w:val="28"/>
          <w:lang w:eastAsia="ru-RU"/>
        </w:rPr>
        <w:t xml:space="preserve"> </w:t>
      </w:r>
      <w:r w:rsidR="001766F7" w:rsidRPr="001766F7">
        <w:rPr>
          <w:rFonts w:eastAsia="Times New Roman"/>
          <w:b/>
          <w:szCs w:val="28"/>
          <w:lang w:eastAsia="ru-RU"/>
        </w:rPr>
        <w:br/>
        <w:t xml:space="preserve">Контрольно-счетной палаты </w:t>
      </w:r>
      <w:r w:rsidR="001766F7" w:rsidRPr="001766F7">
        <w:rPr>
          <w:rFonts w:eastAsia="Times New Roman"/>
          <w:b/>
          <w:szCs w:val="28"/>
          <w:lang w:eastAsia="ru-RU"/>
        </w:rPr>
        <w:br/>
      </w:r>
      <w:proofErr w:type="spellStart"/>
      <w:r>
        <w:rPr>
          <w:rFonts w:eastAsia="Times New Roman"/>
          <w:b/>
          <w:szCs w:val="28"/>
          <w:lang w:eastAsia="ru-RU"/>
        </w:rPr>
        <w:t>Рогнедин</w:t>
      </w:r>
      <w:r w:rsidR="001766F7" w:rsidRPr="001766F7">
        <w:rPr>
          <w:rFonts w:eastAsia="Times New Roman"/>
          <w:b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/>
          <w:szCs w:val="28"/>
          <w:lang w:eastAsia="ru-RU"/>
        </w:rPr>
        <w:t xml:space="preserve"> района</w:t>
      </w:r>
      <w:r w:rsidR="001766F7" w:rsidRPr="001766F7">
        <w:rPr>
          <w:rFonts w:eastAsia="Times New Roman"/>
          <w:b/>
          <w:szCs w:val="28"/>
          <w:lang w:eastAsia="ru-RU"/>
        </w:rPr>
        <w:tab/>
      </w:r>
      <w:r w:rsidR="001766F7" w:rsidRPr="001766F7">
        <w:rPr>
          <w:rFonts w:eastAsia="Times New Roman"/>
          <w:b/>
          <w:szCs w:val="28"/>
          <w:lang w:eastAsia="ru-RU"/>
        </w:rPr>
        <w:tab/>
      </w:r>
      <w:r w:rsidR="001766F7" w:rsidRPr="001766F7">
        <w:rPr>
          <w:rFonts w:eastAsia="Times New Roman"/>
          <w:b/>
          <w:szCs w:val="28"/>
          <w:lang w:eastAsia="ru-RU"/>
        </w:rPr>
        <w:tab/>
      </w:r>
      <w:r w:rsidR="001766F7" w:rsidRPr="001766F7">
        <w:rPr>
          <w:rFonts w:eastAsia="Times New Roman"/>
          <w:b/>
          <w:szCs w:val="28"/>
          <w:lang w:eastAsia="ru-RU"/>
        </w:rPr>
        <w:tab/>
      </w:r>
      <w:r w:rsidR="001766F7" w:rsidRPr="001766F7">
        <w:rPr>
          <w:rFonts w:eastAsia="Times New Roman"/>
          <w:b/>
          <w:szCs w:val="28"/>
          <w:lang w:eastAsia="ru-RU"/>
        </w:rPr>
        <w:tab/>
        <w:t xml:space="preserve">  </w:t>
      </w:r>
      <w:r>
        <w:rPr>
          <w:rFonts w:eastAsia="Times New Roman"/>
          <w:b/>
          <w:szCs w:val="28"/>
          <w:lang w:eastAsia="ru-RU"/>
        </w:rPr>
        <w:t xml:space="preserve">   В.П. </w:t>
      </w:r>
      <w:proofErr w:type="spellStart"/>
      <w:r>
        <w:rPr>
          <w:rFonts w:eastAsia="Times New Roman"/>
          <w:b/>
          <w:szCs w:val="28"/>
          <w:lang w:eastAsia="ru-RU"/>
        </w:rPr>
        <w:t>Семкин</w:t>
      </w:r>
      <w:proofErr w:type="spellEnd"/>
    </w:p>
    <w:p w:rsidR="001766F7" w:rsidRPr="001766F7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1766F7" w:rsidRDefault="001766F7" w:rsidP="001766F7">
      <w:pPr>
        <w:rPr>
          <w:rFonts w:eastAsia="Times New Roman"/>
        </w:rPr>
      </w:pPr>
    </w:p>
    <w:p w:rsidR="00521AB4" w:rsidRPr="002E0E24" w:rsidRDefault="00521AB4" w:rsidP="002D699F">
      <w:pPr>
        <w:spacing w:line="360" w:lineRule="auto"/>
        <w:ind w:left="357" w:firstLine="0"/>
        <w:jc w:val="both"/>
        <w:rPr>
          <w:szCs w:val="28"/>
        </w:rPr>
      </w:pPr>
    </w:p>
    <w:sectPr w:rsidR="00521AB4" w:rsidRPr="002E0E24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51" w:rsidRDefault="003B3451" w:rsidP="00AA79D7">
      <w:r>
        <w:separator/>
      </w:r>
    </w:p>
  </w:endnote>
  <w:endnote w:type="continuationSeparator" w:id="0">
    <w:p w:rsidR="003B3451" w:rsidRDefault="003B3451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51" w:rsidRDefault="003B3451" w:rsidP="00AA79D7">
      <w:r>
        <w:separator/>
      </w:r>
    </w:p>
  </w:footnote>
  <w:footnote w:type="continuationSeparator" w:id="0">
    <w:p w:rsidR="003B3451" w:rsidRDefault="003B3451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35EB8"/>
    <w:rsid w:val="00040389"/>
    <w:rsid w:val="0004381A"/>
    <w:rsid w:val="00043EA6"/>
    <w:rsid w:val="000528A1"/>
    <w:rsid w:val="00057279"/>
    <w:rsid w:val="00060904"/>
    <w:rsid w:val="0006535D"/>
    <w:rsid w:val="0007484C"/>
    <w:rsid w:val="00084422"/>
    <w:rsid w:val="000928E6"/>
    <w:rsid w:val="000C4903"/>
    <w:rsid w:val="000D0068"/>
    <w:rsid w:val="000D4E1C"/>
    <w:rsid w:val="001007A7"/>
    <w:rsid w:val="00104254"/>
    <w:rsid w:val="001152D8"/>
    <w:rsid w:val="001242FB"/>
    <w:rsid w:val="001450A9"/>
    <w:rsid w:val="00152D83"/>
    <w:rsid w:val="001530EB"/>
    <w:rsid w:val="001766F7"/>
    <w:rsid w:val="00177733"/>
    <w:rsid w:val="001A2497"/>
    <w:rsid w:val="001B22C6"/>
    <w:rsid w:val="001B59DE"/>
    <w:rsid w:val="001B6AB2"/>
    <w:rsid w:val="001C4D6D"/>
    <w:rsid w:val="001D46D1"/>
    <w:rsid w:val="001E1723"/>
    <w:rsid w:val="001F5304"/>
    <w:rsid w:val="001F609E"/>
    <w:rsid w:val="002004C3"/>
    <w:rsid w:val="0020683D"/>
    <w:rsid w:val="00212D83"/>
    <w:rsid w:val="00222BF6"/>
    <w:rsid w:val="00230289"/>
    <w:rsid w:val="00256634"/>
    <w:rsid w:val="00275060"/>
    <w:rsid w:val="0027521C"/>
    <w:rsid w:val="002965A3"/>
    <w:rsid w:val="002A7050"/>
    <w:rsid w:val="002D699F"/>
    <w:rsid w:val="002D7590"/>
    <w:rsid w:val="002E0E24"/>
    <w:rsid w:val="002E4334"/>
    <w:rsid w:val="002F4674"/>
    <w:rsid w:val="00324333"/>
    <w:rsid w:val="00335FFA"/>
    <w:rsid w:val="00361DB1"/>
    <w:rsid w:val="003712F4"/>
    <w:rsid w:val="00376D11"/>
    <w:rsid w:val="00376E62"/>
    <w:rsid w:val="00386845"/>
    <w:rsid w:val="003A0B26"/>
    <w:rsid w:val="003A759C"/>
    <w:rsid w:val="003B0771"/>
    <w:rsid w:val="003B3451"/>
    <w:rsid w:val="003B65F0"/>
    <w:rsid w:val="003C6B5A"/>
    <w:rsid w:val="004116FD"/>
    <w:rsid w:val="00413C72"/>
    <w:rsid w:val="0041624B"/>
    <w:rsid w:val="00436645"/>
    <w:rsid w:val="00452F1A"/>
    <w:rsid w:val="0046782E"/>
    <w:rsid w:val="004725B1"/>
    <w:rsid w:val="00481E3E"/>
    <w:rsid w:val="0048348D"/>
    <w:rsid w:val="004922CF"/>
    <w:rsid w:val="00497B07"/>
    <w:rsid w:val="004B1564"/>
    <w:rsid w:val="004E4350"/>
    <w:rsid w:val="004E6637"/>
    <w:rsid w:val="004F5DC9"/>
    <w:rsid w:val="004F7296"/>
    <w:rsid w:val="005018D0"/>
    <w:rsid w:val="0050273F"/>
    <w:rsid w:val="00510BEF"/>
    <w:rsid w:val="00521AB4"/>
    <w:rsid w:val="00530F00"/>
    <w:rsid w:val="00551521"/>
    <w:rsid w:val="005722BE"/>
    <w:rsid w:val="005822AD"/>
    <w:rsid w:val="005A1836"/>
    <w:rsid w:val="005B02FE"/>
    <w:rsid w:val="005F2FA6"/>
    <w:rsid w:val="00602012"/>
    <w:rsid w:val="00603453"/>
    <w:rsid w:val="0060449C"/>
    <w:rsid w:val="0062236C"/>
    <w:rsid w:val="006259D0"/>
    <w:rsid w:val="006364D3"/>
    <w:rsid w:val="00637941"/>
    <w:rsid w:val="00661B09"/>
    <w:rsid w:val="00664E99"/>
    <w:rsid w:val="0067132C"/>
    <w:rsid w:val="00677CE9"/>
    <w:rsid w:val="00686672"/>
    <w:rsid w:val="00695379"/>
    <w:rsid w:val="00696DEE"/>
    <w:rsid w:val="006A076A"/>
    <w:rsid w:val="006A579F"/>
    <w:rsid w:val="006B5D30"/>
    <w:rsid w:val="006B7C44"/>
    <w:rsid w:val="006D1F3A"/>
    <w:rsid w:val="006D3EC8"/>
    <w:rsid w:val="00700230"/>
    <w:rsid w:val="00735862"/>
    <w:rsid w:val="00744E13"/>
    <w:rsid w:val="00753854"/>
    <w:rsid w:val="0075623D"/>
    <w:rsid w:val="007725B8"/>
    <w:rsid w:val="007858FB"/>
    <w:rsid w:val="007A5C90"/>
    <w:rsid w:val="007B0DEB"/>
    <w:rsid w:val="007B4045"/>
    <w:rsid w:val="007D4F36"/>
    <w:rsid w:val="007E1DB9"/>
    <w:rsid w:val="007F61CB"/>
    <w:rsid w:val="00803836"/>
    <w:rsid w:val="0081401E"/>
    <w:rsid w:val="0083247B"/>
    <w:rsid w:val="00833649"/>
    <w:rsid w:val="00835A5C"/>
    <w:rsid w:val="00840DDD"/>
    <w:rsid w:val="0085072B"/>
    <w:rsid w:val="00874449"/>
    <w:rsid w:val="008940A1"/>
    <w:rsid w:val="00897B87"/>
    <w:rsid w:val="008A0891"/>
    <w:rsid w:val="008A465D"/>
    <w:rsid w:val="008A731D"/>
    <w:rsid w:val="008B29A3"/>
    <w:rsid w:val="008B5A53"/>
    <w:rsid w:val="009129B5"/>
    <w:rsid w:val="0091335C"/>
    <w:rsid w:val="009416D2"/>
    <w:rsid w:val="00953550"/>
    <w:rsid w:val="00954F26"/>
    <w:rsid w:val="00971440"/>
    <w:rsid w:val="00996B0B"/>
    <w:rsid w:val="009C2751"/>
    <w:rsid w:val="009C3CE0"/>
    <w:rsid w:val="009E6E9C"/>
    <w:rsid w:val="00A02421"/>
    <w:rsid w:val="00A1023C"/>
    <w:rsid w:val="00A156E9"/>
    <w:rsid w:val="00A22303"/>
    <w:rsid w:val="00A27370"/>
    <w:rsid w:val="00A927ED"/>
    <w:rsid w:val="00A96801"/>
    <w:rsid w:val="00AA1FA5"/>
    <w:rsid w:val="00AA5E62"/>
    <w:rsid w:val="00AA6EA4"/>
    <w:rsid w:val="00AA79D7"/>
    <w:rsid w:val="00AE53D1"/>
    <w:rsid w:val="00B00326"/>
    <w:rsid w:val="00B04462"/>
    <w:rsid w:val="00B17854"/>
    <w:rsid w:val="00B43449"/>
    <w:rsid w:val="00B7477E"/>
    <w:rsid w:val="00B979E1"/>
    <w:rsid w:val="00BB5D41"/>
    <w:rsid w:val="00BC3F87"/>
    <w:rsid w:val="00C03B12"/>
    <w:rsid w:val="00C07E38"/>
    <w:rsid w:val="00C124CF"/>
    <w:rsid w:val="00C456DB"/>
    <w:rsid w:val="00C46E00"/>
    <w:rsid w:val="00C6108D"/>
    <w:rsid w:val="00C658D6"/>
    <w:rsid w:val="00C74B55"/>
    <w:rsid w:val="00C815BC"/>
    <w:rsid w:val="00C82B87"/>
    <w:rsid w:val="00CB12D0"/>
    <w:rsid w:val="00CC7582"/>
    <w:rsid w:val="00CD143F"/>
    <w:rsid w:val="00CD7E7C"/>
    <w:rsid w:val="00CE0F3E"/>
    <w:rsid w:val="00D23292"/>
    <w:rsid w:val="00D44854"/>
    <w:rsid w:val="00D515DC"/>
    <w:rsid w:val="00D748BA"/>
    <w:rsid w:val="00D75410"/>
    <w:rsid w:val="00D84549"/>
    <w:rsid w:val="00D93974"/>
    <w:rsid w:val="00DA52B1"/>
    <w:rsid w:val="00DB378F"/>
    <w:rsid w:val="00DC54CA"/>
    <w:rsid w:val="00DE34C5"/>
    <w:rsid w:val="00DF0A44"/>
    <w:rsid w:val="00E2397C"/>
    <w:rsid w:val="00E241AB"/>
    <w:rsid w:val="00E31BFF"/>
    <w:rsid w:val="00E32022"/>
    <w:rsid w:val="00E6194A"/>
    <w:rsid w:val="00EA712F"/>
    <w:rsid w:val="00EB7C95"/>
    <w:rsid w:val="00EF5417"/>
    <w:rsid w:val="00EF7DB1"/>
    <w:rsid w:val="00F036A0"/>
    <w:rsid w:val="00F21AA3"/>
    <w:rsid w:val="00F33797"/>
    <w:rsid w:val="00F705F3"/>
    <w:rsid w:val="00F772C9"/>
    <w:rsid w:val="00FE30B7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9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71230-E1EC-4F98-9291-26979D0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74</cp:revision>
  <dcterms:created xsi:type="dcterms:W3CDTF">2018-12-26T05:28:00Z</dcterms:created>
  <dcterms:modified xsi:type="dcterms:W3CDTF">2019-11-14T08:26:00Z</dcterms:modified>
</cp:coreProperties>
</file>