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1" w:rsidRPr="00057CDD" w:rsidRDefault="00057CD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 </w:t>
      </w:r>
    </w:p>
    <w:p w:rsidR="00C953D1" w:rsidRDefault="00057CDD" w:rsidP="00057C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БРЯНСКАЯ ОБЛАСТЬ</w:t>
      </w:r>
    </w:p>
    <w:p w:rsidR="00057CDD" w:rsidRPr="00057CDD" w:rsidRDefault="00057CDD" w:rsidP="00057C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3D1" w:rsidRPr="00057CDD" w:rsidRDefault="00057C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РОГНЕДИНСКОГО РАЙОНА</w:t>
      </w:r>
    </w:p>
    <w:p w:rsidR="00C953D1" w:rsidRPr="00057CDD" w:rsidRDefault="00C95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3D1" w:rsidRDefault="00057C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0F30" w:rsidRDefault="00290F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0F30" w:rsidRDefault="00290F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903" w:rsidRDefault="00BC79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4771">
        <w:rPr>
          <w:rFonts w:ascii="Times New Roman" w:hAnsi="Times New Roman" w:cs="Times New Roman"/>
          <w:sz w:val="28"/>
          <w:szCs w:val="28"/>
        </w:rPr>
        <w:t xml:space="preserve">14 июня </w:t>
      </w:r>
      <w:r>
        <w:rPr>
          <w:rFonts w:ascii="Times New Roman" w:hAnsi="Times New Roman" w:cs="Times New Roman"/>
          <w:sz w:val="28"/>
          <w:szCs w:val="28"/>
        </w:rPr>
        <w:t>2017г</w:t>
      </w:r>
      <w:r w:rsidR="009A4771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4771">
        <w:rPr>
          <w:rFonts w:ascii="Times New Roman" w:hAnsi="Times New Roman" w:cs="Times New Roman"/>
          <w:sz w:val="28"/>
          <w:szCs w:val="28"/>
        </w:rPr>
        <w:t>154</w:t>
      </w: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п.Рогнедино</w:t>
      </w:r>
      <w:proofErr w:type="spellEnd"/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903" w:rsidRDefault="00BC7903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ведения реестра источников доходов</w:t>
      </w: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45D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E45D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7CDD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CDD" w:rsidRPr="00C953D1" w:rsidRDefault="00057CDD" w:rsidP="00057C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DB9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57CDD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57CDD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31 августа 2016 года N 868 "О порядке формирования и ведения перечня источников доходов Российской Федерации"</w:t>
      </w:r>
    </w:p>
    <w:p w:rsidR="00466DB9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DB9" w:rsidRDefault="00466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6DB9" w:rsidRDefault="00466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057CD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57CDD">
        <w:rPr>
          <w:rFonts w:ascii="Times New Roman" w:hAnsi="Times New Roman" w:cs="Times New Roman"/>
          <w:sz w:val="28"/>
          <w:szCs w:val="28"/>
        </w:rPr>
        <w:t xml:space="preserve"> </w:t>
      </w:r>
      <w:r w:rsidRPr="00C953D1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  бюджета</w:t>
      </w:r>
      <w:r w:rsidR="00466D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E45D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E45D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466DB9">
        <w:rPr>
          <w:rFonts w:ascii="Times New Roman" w:hAnsi="Times New Roman" w:cs="Times New Roman"/>
          <w:sz w:val="28"/>
          <w:szCs w:val="28"/>
        </w:rPr>
        <w:t>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C953D1" w:rsidRPr="00C953D1" w:rsidRDefault="00DE4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3D1" w:rsidRPr="00C953D1">
        <w:rPr>
          <w:rFonts w:ascii="Times New Roman" w:hAnsi="Times New Roman" w:cs="Times New Roman"/>
          <w:sz w:val="28"/>
          <w:szCs w:val="28"/>
        </w:rPr>
        <w:t>. Главным администраторам доходов  бюджета</w:t>
      </w:r>
      <w:r w:rsidR="00466D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C65C0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2C65C0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обеспечить формирование в государственной интегрированной информационной системе управления общественными финансами "Электронный бюджет" информации для включения в перечень источников доходов Российской Федерации и ее направление до 1 августа 2017 года.</w:t>
      </w:r>
    </w:p>
    <w:p w:rsidR="00C953D1" w:rsidRPr="00C953D1" w:rsidRDefault="006A7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466DB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опубликования,  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hyperlink w:anchor="P68" w:history="1">
        <w:r w:rsidR="00C953D1" w:rsidRPr="00466DB9">
          <w:rPr>
            <w:rFonts w:ascii="Times New Roman" w:hAnsi="Times New Roman" w:cs="Times New Roman"/>
            <w:sz w:val="28"/>
            <w:szCs w:val="28"/>
          </w:rPr>
          <w:t>пункта 1</w:t>
        </w:r>
        <w:r w:rsidR="00466DB9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C953D1" w:rsidRPr="00466DB9">
        <w:rPr>
          <w:rFonts w:ascii="Times New Roman" w:hAnsi="Times New Roman" w:cs="Times New Roman"/>
          <w:sz w:val="28"/>
          <w:szCs w:val="28"/>
        </w:rPr>
        <w:t xml:space="preserve"> </w:t>
      </w:r>
      <w:r w:rsidR="00C953D1" w:rsidRPr="00C953D1">
        <w:rPr>
          <w:rFonts w:ascii="Times New Roman" w:hAnsi="Times New Roman" w:cs="Times New Roman"/>
          <w:sz w:val="28"/>
          <w:szCs w:val="28"/>
        </w:rPr>
        <w:t>Порядка, который вступает в силу с 1 января 2019 года.</w:t>
      </w:r>
    </w:p>
    <w:p w:rsidR="00C953D1" w:rsidRPr="00C953D1" w:rsidRDefault="006A7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3D1" w:rsidRPr="00C953D1">
        <w:rPr>
          <w:rFonts w:ascii="Times New Roman" w:hAnsi="Times New Roman" w:cs="Times New Roman"/>
          <w:sz w:val="28"/>
          <w:szCs w:val="28"/>
        </w:rPr>
        <w:t>. Опубликовать Постановление</w:t>
      </w:r>
      <w:r w:rsidR="002C65C0">
        <w:rPr>
          <w:rFonts w:ascii="Times New Roman" w:hAnsi="Times New Roman" w:cs="Times New Roman"/>
          <w:sz w:val="28"/>
          <w:szCs w:val="28"/>
        </w:rPr>
        <w:t xml:space="preserve"> в установленном Уставом муниципального образования порядке и разместить 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6DB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66DB9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466DB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E343F">
        <w:rPr>
          <w:rFonts w:ascii="Times New Roman" w:hAnsi="Times New Roman" w:cs="Times New Roman"/>
          <w:sz w:val="28"/>
          <w:szCs w:val="28"/>
        </w:rPr>
        <w:t xml:space="preserve"> </w:t>
      </w:r>
      <w:r w:rsidR="00C953D1" w:rsidRPr="00C953D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C953D1" w:rsidRDefault="006A7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="002C65C0">
        <w:rPr>
          <w:rFonts w:ascii="Times New Roman" w:hAnsi="Times New Roman" w:cs="Times New Roman"/>
          <w:sz w:val="28"/>
          <w:szCs w:val="28"/>
        </w:rPr>
        <w:t xml:space="preserve">бухгалтера централизованной бухгалтерии администрации </w:t>
      </w:r>
      <w:proofErr w:type="spellStart"/>
      <w:r w:rsidR="002C65C0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C65C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2C65C0">
        <w:rPr>
          <w:rFonts w:ascii="Times New Roman" w:hAnsi="Times New Roman" w:cs="Times New Roman"/>
          <w:sz w:val="28"/>
          <w:szCs w:val="28"/>
        </w:rPr>
        <w:t>Дакаеву</w:t>
      </w:r>
      <w:proofErr w:type="spellEnd"/>
      <w:r w:rsidR="002C65C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1437E" w:rsidRPr="00C953D1" w:rsidRDefault="006A7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437E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proofErr w:type="spellStart"/>
      <w:r w:rsidR="0021437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21437E">
        <w:rPr>
          <w:rFonts w:ascii="Times New Roman" w:hAnsi="Times New Roman" w:cs="Times New Roman"/>
          <w:sz w:val="28"/>
          <w:szCs w:val="28"/>
        </w:rPr>
        <w:t xml:space="preserve"> района от 4 октября </w:t>
      </w:r>
      <w:r w:rsidR="0021437E">
        <w:rPr>
          <w:rFonts w:ascii="Times New Roman" w:hAnsi="Times New Roman" w:cs="Times New Roman"/>
          <w:sz w:val="28"/>
          <w:szCs w:val="28"/>
        </w:rPr>
        <w:lastRenderedPageBreak/>
        <w:t>2016 года № 29</w:t>
      </w:r>
      <w:r w:rsidR="002C65C0">
        <w:rPr>
          <w:rFonts w:ascii="Times New Roman" w:hAnsi="Times New Roman" w:cs="Times New Roman"/>
          <w:sz w:val="28"/>
          <w:szCs w:val="28"/>
        </w:rPr>
        <w:t>6</w:t>
      </w:r>
      <w:r w:rsidR="0021437E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ведения реестра источников доходов бюджета муниципального образования «</w:t>
      </w:r>
      <w:proofErr w:type="spellStart"/>
      <w:r w:rsidR="002C65C0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2C65C0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21437E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466DB9" w:rsidP="00466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</w:t>
      </w:r>
      <w:proofErr w:type="spellEnd"/>
    </w:p>
    <w:p w:rsidR="00F3373E" w:rsidRDefault="00F3373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6DB9" w:rsidRDefault="00466DB9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66DB9" w:rsidRDefault="00466DB9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466DB9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0F30" w:rsidRDefault="00290F30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1437E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D93" w:rsidRDefault="0021437E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452D93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D93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D93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D93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D93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2D93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452D93" w:rsidP="00466D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66DB9">
        <w:rPr>
          <w:rFonts w:ascii="Times New Roman" w:hAnsi="Times New Roman" w:cs="Times New Roman"/>
          <w:sz w:val="28"/>
          <w:szCs w:val="28"/>
        </w:rPr>
        <w:t xml:space="preserve"> </w:t>
      </w:r>
      <w:r w:rsidR="00C953D1" w:rsidRPr="00C953D1">
        <w:rPr>
          <w:rFonts w:ascii="Times New Roman" w:hAnsi="Times New Roman" w:cs="Times New Roman"/>
          <w:sz w:val="28"/>
          <w:szCs w:val="28"/>
        </w:rPr>
        <w:t>Утвержден</w:t>
      </w:r>
    </w:p>
    <w:p w:rsidR="00C953D1" w:rsidRPr="00C953D1" w:rsidRDefault="002143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3D1" w:rsidRPr="00C953D1">
        <w:rPr>
          <w:rFonts w:ascii="Times New Roman" w:hAnsi="Times New Roman" w:cs="Times New Roman"/>
          <w:sz w:val="28"/>
          <w:szCs w:val="28"/>
        </w:rPr>
        <w:t>остановлением</w:t>
      </w:r>
      <w:r w:rsidR="00466D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953D1" w:rsidRPr="00C953D1" w:rsidRDefault="00466DB9" w:rsidP="00466D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6DB9" w:rsidRDefault="00466DB9" w:rsidP="00466D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от </w:t>
      </w:r>
      <w:r w:rsidR="00026471">
        <w:rPr>
          <w:rFonts w:ascii="Times New Roman" w:hAnsi="Times New Roman" w:cs="Times New Roman"/>
          <w:sz w:val="28"/>
          <w:szCs w:val="28"/>
        </w:rPr>
        <w:t>14.06.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2017 г. N </w:t>
      </w:r>
      <w:r w:rsidR="00026471">
        <w:rPr>
          <w:rFonts w:ascii="Times New Roman" w:hAnsi="Times New Roman" w:cs="Times New Roman"/>
          <w:sz w:val="28"/>
          <w:szCs w:val="28"/>
        </w:rPr>
        <w:t>154</w:t>
      </w:r>
    </w:p>
    <w:p w:rsidR="00466DB9" w:rsidRPr="00C953D1" w:rsidRDefault="00466DB9" w:rsidP="00466D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466DB9" w:rsidRDefault="00C95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5"/>
      <w:bookmarkEnd w:id="2"/>
      <w:r w:rsidRPr="00466DB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953D1" w:rsidRPr="00466DB9" w:rsidRDefault="00C953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DB9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</w:t>
      </w:r>
    </w:p>
    <w:p w:rsidR="00C953D1" w:rsidRDefault="00C953D1" w:rsidP="00466D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DB9">
        <w:rPr>
          <w:rFonts w:ascii="Times New Roman" w:hAnsi="Times New Roman" w:cs="Times New Roman"/>
          <w:b w:val="0"/>
          <w:sz w:val="28"/>
          <w:szCs w:val="28"/>
        </w:rPr>
        <w:t xml:space="preserve">доходов </w:t>
      </w:r>
      <w:r w:rsidR="00466DB9">
        <w:rPr>
          <w:rFonts w:ascii="Times New Roman" w:hAnsi="Times New Roman" w:cs="Times New Roman"/>
          <w:b w:val="0"/>
          <w:sz w:val="28"/>
          <w:szCs w:val="28"/>
        </w:rPr>
        <w:t>бюджета муниципального образования</w:t>
      </w:r>
    </w:p>
    <w:p w:rsidR="00466DB9" w:rsidRPr="00466DB9" w:rsidRDefault="00466DB9" w:rsidP="00466D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52D93">
        <w:rPr>
          <w:rFonts w:ascii="Times New Roman" w:hAnsi="Times New Roman" w:cs="Times New Roman"/>
          <w:b w:val="0"/>
          <w:sz w:val="28"/>
          <w:szCs w:val="28"/>
        </w:rPr>
        <w:t>Рогнединское</w:t>
      </w:r>
      <w:proofErr w:type="spellEnd"/>
      <w:r w:rsidR="00452D93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1. Настоящий Порядок определяет требования к составу информации, порядку формирования и ведения реестра источников доходов  бюджета</w:t>
      </w:r>
      <w:r w:rsidR="00452D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52D93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452D93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(далее - реестр источников доходов бюджет</w:t>
      </w:r>
      <w:r w:rsidR="00593B78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).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2. Реестр источников доходов бюджет</w:t>
      </w:r>
      <w:r w:rsidR="00593B78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191FAB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>т собой свод информации о доходах  бюджета</w:t>
      </w:r>
      <w:r w:rsidR="003F74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F7431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3F743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по источникам доходов  бюджета, формируемой в процессе составления, утверждения и исполнения бюджет</w:t>
      </w:r>
      <w:r w:rsidR="00593B78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 основании перечня источников доходов Российской Федерации.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93B78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93B78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>тся и вед</w:t>
      </w:r>
      <w:r w:rsidR="00593B78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593B7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953D1">
        <w:rPr>
          <w:rFonts w:ascii="Times New Roman" w:hAnsi="Times New Roman" w:cs="Times New Roman"/>
          <w:sz w:val="28"/>
          <w:szCs w:val="28"/>
        </w:rPr>
        <w:t xml:space="preserve"> </w:t>
      </w:r>
      <w:r w:rsidR="00593B78">
        <w:rPr>
          <w:rFonts w:ascii="Times New Roman" w:hAnsi="Times New Roman" w:cs="Times New Roman"/>
          <w:sz w:val="28"/>
          <w:szCs w:val="28"/>
        </w:rPr>
        <w:t>о</w:t>
      </w:r>
      <w:r w:rsidRPr="00C953D1">
        <w:rPr>
          <w:rFonts w:ascii="Times New Roman" w:hAnsi="Times New Roman" w:cs="Times New Roman"/>
          <w:sz w:val="28"/>
          <w:szCs w:val="28"/>
        </w:rPr>
        <w:t xml:space="preserve">  бюджете</w:t>
      </w:r>
      <w:r w:rsidR="003F74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3F7431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3F743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по источникам доходов  бюджета и соответствующим им группам источников доходов бюджет</w:t>
      </w:r>
      <w:r w:rsidR="00593B78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3. Реестр источников доходов бюджет</w:t>
      </w:r>
      <w:r w:rsidR="00593B78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93B78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>тся и вед</w:t>
      </w:r>
      <w:r w:rsidR="00593B78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>тся в государственной информационной системе управления государственными</w:t>
      </w:r>
      <w:r w:rsidR="00593B78"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  <w:r w:rsidRPr="00C953D1">
        <w:rPr>
          <w:rFonts w:ascii="Times New Roman" w:hAnsi="Times New Roman" w:cs="Times New Roman"/>
          <w:sz w:val="28"/>
          <w:szCs w:val="28"/>
        </w:rPr>
        <w:t xml:space="preserve"> финансами Брянской области.</w:t>
      </w:r>
    </w:p>
    <w:p w:rsidR="00C953D1" w:rsidRPr="00C953D1" w:rsidRDefault="00593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3D1" w:rsidRPr="00C953D1">
        <w:rPr>
          <w:rFonts w:ascii="Times New Roman" w:hAnsi="Times New Roman" w:cs="Times New Roman"/>
          <w:sz w:val="28"/>
          <w:szCs w:val="28"/>
        </w:rPr>
        <w:t>. Реестр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53D1" w:rsidRPr="00C953D1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C953D1" w:rsidRPr="00C953D1" w:rsidRDefault="00593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3D1" w:rsidRPr="00C953D1">
        <w:rPr>
          <w:rFonts w:ascii="Times New Roman" w:hAnsi="Times New Roman" w:cs="Times New Roman"/>
          <w:sz w:val="28"/>
          <w:szCs w:val="28"/>
        </w:rPr>
        <w:t>. При формировании и ведении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управления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финансами Брянской области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бюджетов (далее - электронные подписи), указанных в </w:t>
      </w:r>
      <w:hyperlink w:anchor="P77" w:history="1">
        <w:r w:rsidR="00C953D1" w:rsidRPr="00593B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953D1" w:rsidRPr="00593B78">
        <w:rPr>
          <w:rFonts w:ascii="Times New Roman" w:hAnsi="Times New Roman" w:cs="Times New Roman"/>
          <w:sz w:val="28"/>
          <w:szCs w:val="28"/>
        </w:rPr>
        <w:t xml:space="preserve"> </w:t>
      </w:r>
      <w:r w:rsidR="00C953D1" w:rsidRPr="00C953D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953D1" w:rsidRPr="00C953D1" w:rsidRDefault="00593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. Реестр источников доходов  бюджета ведется </w:t>
      </w:r>
      <w:r w:rsidR="003F7431">
        <w:rPr>
          <w:rFonts w:ascii="Times New Roman" w:hAnsi="Times New Roman" w:cs="Times New Roman"/>
          <w:sz w:val="28"/>
          <w:szCs w:val="28"/>
        </w:rPr>
        <w:t xml:space="preserve">специалистом централизованной бухгалтерии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53D1" w:rsidRPr="00C953D1">
        <w:rPr>
          <w:rFonts w:ascii="Times New Roman" w:hAnsi="Times New Roman" w:cs="Times New Roman"/>
          <w:sz w:val="28"/>
          <w:szCs w:val="28"/>
        </w:rPr>
        <w:t>.</w:t>
      </w:r>
    </w:p>
    <w:p w:rsidR="00C953D1" w:rsidRPr="00C953D1" w:rsidRDefault="00593B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C953D1" w:rsidRPr="00C953D1">
        <w:rPr>
          <w:rFonts w:ascii="Times New Roman" w:hAnsi="Times New Roman" w:cs="Times New Roman"/>
          <w:sz w:val="28"/>
          <w:szCs w:val="28"/>
        </w:rPr>
        <w:t>. В целях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22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D2231">
        <w:rPr>
          <w:rFonts w:ascii="Times New Roman" w:hAnsi="Times New Roman" w:cs="Times New Roman"/>
          <w:sz w:val="28"/>
          <w:szCs w:val="28"/>
        </w:rPr>
        <w:lastRenderedPageBreak/>
        <w:t>Рогнединского</w:t>
      </w:r>
      <w:proofErr w:type="spellEnd"/>
      <w:r w:rsidR="002D223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органы исполнительной власти (исполнительные органы),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953D1" w:rsidRPr="00C953D1">
        <w:rPr>
          <w:rFonts w:ascii="Times New Roman" w:hAnsi="Times New Roman" w:cs="Times New Roman"/>
          <w:sz w:val="28"/>
          <w:szCs w:val="28"/>
        </w:rPr>
        <w:t>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участники процесса ведения реестра источников доходов бюджета), обеспечивают предоставление сведений, необходимых для ведения реестров источников доходов бюджета.</w:t>
      </w:r>
    </w:p>
    <w:p w:rsidR="00C953D1" w:rsidRPr="00C953D1" w:rsidRDefault="00380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53D1" w:rsidRPr="00C953D1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информации, а также своевременность ее включения в реестр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несут участники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53D1" w:rsidRPr="00C953D1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>.</w:t>
      </w:r>
    </w:p>
    <w:p w:rsidR="00C953D1" w:rsidRPr="00C953D1" w:rsidRDefault="00380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C953D1" w:rsidRPr="00C953D1">
        <w:rPr>
          <w:rFonts w:ascii="Times New Roman" w:hAnsi="Times New Roman" w:cs="Times New Roman"/>
          <w:sz w:val="28"/>
          <w:szCs w:val="28"/>
        </w:rPr>
        <w:t>. В реестр источников доходов бюджета в отношении каждого источника дохода бюджета включается следующая информация: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"/>
      <w:bookmarkEnd w:id="6"/>
      <w:r w:rsidRPr="00C953D1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в) наименование группы источников доходов бюджет</w:t>
      </w:r>
      <w:r w:rsidR="0038055E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, в которую входит источник дохода бюджета, и ее идентификационный код по перечню источников доходов;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"/>
      <w:bookmarkEnd w:id="7"/>
      <w:r w:rsidRPr="00C953D1">
        <w:rPr>
          <w:rFonts w:ascii="Times New Roman" w:hAnsi="Times New Roman" w:cs="Times New Roman"/>
          <w:sz w:val="28"/>
          <w:szCs w:val="28"/>
        </w:rPr>
        <w:t xml:space="preserve">д) информация об органах </w:t>
      </w:r>
      <w:r w:rsidR="0038055E">
        <w:rPr>
          <w:rFonts w:ascii="Times New Roman" w:hAnsi="Times New Roman" w:cs="Times New Roman"/>
          <w:sz w:val="28"/>
          <w:szCs w:val="28"/>
        </w:rPr>
        <w:t>исполнительной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власти (</w:t>
      </w:r>
      <w:r w:rsidR="0038055E">
        <w:rPr>
          <w:rFonts w:ascii="Times New Roman" w:hAnsi="Times New Roman" w:cs="Times New Roman"/>
          <w:sz w:val="28"/>
          <w:szCs w:val="28"/>
        </w:rPr>
        <w:t>исполнительных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органах)</w:t>
      </w:r>
      <w:r w:rsidR="00DA7AAE">
        <w:rPr>
          <w:rFonts w:ascii="Times New Roman" w:hAnsi="Times New Roman" w:cs="Times New Roman"/>
          <w:sz w:val="28"/>
          <w:szCs w:val="28"/>
        </w:rPr>
        <w:t>,</w:t>
      </w:r>
      <w:r w:rsidRPr="00C953D1">
        <w:rPr>
          <w:rFonts w:ascii="Times New Roman" w:hAnsi="Times New Roman" w:cs="Times New Roman"/>
          <w:sz w:val="28"/>
          <w:szCs w:val="28"/>
        </w:rPr>
        <w:t xml:space="preserve">  казенных учреждениях, иных организациях, осуществляющих бюджетные полномочия главных администраторов доходов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9"/>
      <w:bookmarkEnd w:id="8"/>
      <w:r w:rsidRPr="00C953D1">
        <w:rPr>
          <w:rFonts w:ascii="Times New Roman" w:hAnsi="Times New Roman" w:cs="Times New Roman"/>
          <w:sz w:val="28"/>
          <w:szCs w:val="28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38055E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="0038055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C953D1">
        <w:rPr>
          <w:rFonts w:ascii="Times New Roman" w:hAnsi="Times New Roman" w:cs="Times New Roman"/>
          <w:sz w:val="28"/>
          <w:szCs w:val="28"/>
        </w:rPr>
        <w:t xml:space="preserve"> </w:t>
      </w:r>
      <w:r w:rsidR="0038055E">
        <w:rPr>
          <w:rFonts w:ascii="Times New Roman" w:hAnsi="Times New Roman" w:cs="Times New Roman"/>
          <w:sz w:val="28"/>
          <w:szCs w:val="28"/>
        </w:rPr>
        <w:t xml:space="preserve">о  </w:t>
      </w:r>
      <w:r w:rsidRPr="00C953D1">
        <w:rPr>
          <w:rFonts w:ascii="Times New Roman" w:hAnsi="Times New Roman" w:cs="Times New Roman"/>
          <w:sz w:val="28"/>
          <w:szCs w:val="28"/>
        </w:rPr>
        <w:t>бюджете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8055E">
        <w:rPr>
          <w:rFonts w:ascii="Times New Roman" w:hAnsi="Times New Roman" w:cs="Times New Roman"/>
          <w:sz w:val="28"/>
          <w:szCs w:val="28"/>
        </w:rPr>
        <w:t>решение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соответствующем бюджете);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0"/>
      <w:bookmarkEnd w:id="9"/>
      <w:r w:rsidRPr="00C953D1">
        <w:rPr>
          <w:rFonts w:ascii="Times New Roman" w:hAnsi="Times New Roman" w:cs="Times New Roman"/>
          <w:sz w:val="28"/>
          <w:szCs w:val="28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38055E">
        <w:rPr>
          <w:rFonts w:ascii="Times New Roman" w:hAnsi="Times New Roman" w:cs="Times New Roman"/>
          <w:sz w:val="28"/>
          <w:szCs w:val="28"/>
        </w:rPr>
        <w:t>решением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1"/>
      <w:bookmarkEnd w:id="10"/>
      <w:r w:rsidRPr="00C953D1">
        <w:rPr>
          <w:rFonts w:ascii="Times New Roman" w:hAnsi="Times New Roman" w:cs="Times New Roman"/>
          <w:sz w:val="28"/>
          <w:szCs w:val="28"/>
        </w:rPr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38055E">
        <w:rPr>
          <w:rFonts w:ascii="Times New Roman" w:hAnsi="Times New Roman" w:cs="Times New Roman"/>
          <w:sz w:val="28"/>
          <w:szCs w:val="28"/>
        </w:rPr>
        <w:t>решением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бюджете с учетом </w:t>
      </w:r>
      <w:r w:rsidR="0038055E">
        <w:rPr>
          <w:rFonts w:ascii="Times New Roman" w:hAnsi="Times New Roman" w:cs="Times New Roman"/>
          <w:sz w:val="28"/>
          <w:szCs w:val="28"/>
        </w:rPr>
        <w:t>решения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8055E">
        <w:rPr>
          <w:rFonts w:ascii="Times New Roman" w:hAnsi="Times New Roman" w:cs="Times New Roman"/>
          <w:sz w:val="28"/>
          <w:szCs w:val="28"/>
        </w:rPr>
        <w:t>решение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2"/>
      <w:bookmarkEnd w:id="11"/>
      <w:r w:rsidRPr="00C953D1">
        <w:rPr>
          <w:rFonts w:ascii="Times New Roman" w:hAnsi="Times New Roman" w:cs="Times New Roman"/>
          <w:sz w:val="28"/>
          <w:szCs w:val="28"/>
        </w:rPr>
        <w:t xml:space="preserve">и) показатели уточненного прогноза доходов бюджета по коду классификации доходов бюджета, соответствующему источнику дохода </w:t>
      </w:r>
      <w:r w:rsidRPr="00C953D1">
        <w:rPr>
          <w:rFonts w:ascii="Times New Roman" w:hAnsi="Times New Roman" w:cs="Times New Roman"/>
          <w:sz w:val="28"/>
          <w:szCs w:val="28"/>
        </w:rPr>
        <w:lastRenderedPageBreak/>
        <w:t>бюджета, формируемые в рамках составления сведений для составления и ведения кассового плана исполнения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3"/>
      <w:bookmarkEnd w:id="12"/>
      <w:r w:rsidRPr="00C953D1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4"/>
      <w:bookmarkEnd w:id="13"/>
      <w:r w:rsidRPr="00C953D1">
        <w:rPr>
          <w:rFonts w:ascii="Times New Roman" w:hAnsi="Times New Roman" w:cs="Times New Roman"/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38055E">
        <w:rPr>
          <w:rFonts w:ascii="Times New Roman" w:hAnsi="Times New Roman" w:cs="Times New Roman"/>
          <w:sz w:val="28"/>
          <w:szCs w:val="28"/>
        </w:rPr>
        <w:t>решением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соответствующем бюджете.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8"/>
      <w:bookmarkEnd w:id="14"/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38055E">
        <w:rPr>
          <w:rFonts w:ascii="Times New Roman" w:hAnsi="Times New Roman" w:cs="Times New Roman"/>
          <w:sz w:val="28"/>
          <w:szCs w:val="28"/>
        </w:rPr>
        <w:t>0</w:t>
      </w:r>
      <w:r w:rsidRPr="00C953D1">
        <w:rPr>
          <w:rFonts w:ascii="Times New Roman" w:hAnsi="Times New Roman" w:cs="Times New Roman"/>
          <w:sz w:val="28"/>
          <w:szCs w:val="28"/>
        </w:rPr>
        <w:t>. В реестр источников доходов бюджет</w:t>
      </w:r>
      <w:r w:rsidR="0038055E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 отношении платежей, являющихся источником дохода бюджета, включается следующая информация: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9"/>
      <w:bookmarkEnd w:id="15"/>
      <w:r w:rsidRPr="00C953D1">
        <w:rPr>
          <w:rFonts w:ascii="Times New Roman" w:hAnsi="Times New Roman" w:cs="Times New Roman"/>
          <w:sz w:val="28"/>
          <w:szCs w:val="28"/>
        </w:rPr>
        <w:t>а) наименование источника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в) идентификационный код по перечню источников доходов Российской Федерации, соответствующий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д) информация об органах </w:t>
      </w:r>
      <w:r w:rsidR="0038055E">
        <w:rPr>
          <w:rFonts w:ascii="Times New Roman" w:hAnsi="Times New Roman" w:cs="Times New Roman"/>
          <w:sz w:val="28"/>
          <w:szCs w:val="28"/>
        </w:rPr>
        <w:t>исполнительной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власти (</w:t>
      </w:r>
      <w:r w:rsidR="0038055E">
        <w:rPr>
          <w:rFonts w:ascii="Times New Roman" w:hAnsi="Times New Roman" w:cs="Times New Roman"/>
          <w:sz w:val="28"/>
          <w:szCs w:val="28"/>
        </w:rPr>
        <w:t>исполнительных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органах), казенных учреждениях, иных организациях, осуществляющих бюджетные полномочия главных администраторов доходов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е) информация об органах </w:t>
      </w:r>
      <w:r w:rsidR="0038055E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власти (</w:t>
      </w:r>
      <w:r w:rsidR="0038055E">
        <w:rPr>
          <w:rFonts w:ascii="Times New Roman" w:hAnsi="Times New Roman" w:cs="Times New Roman"/>
          <w:sz w:val="28"/>
          <w:szCs w:val="28"/>
        </w:rPr>
        <w:t>исполнительных</w:t>
      </w:r>
      <w:r w:rsidR="00DA7AAE">
        <w:rPr>
          <w:rFonts w:ascii="Times New Roman" w:hAnsi="Times New Roman" w:cs="Times New Roman"/>
          <w:sz w:val="28"/>
          <w:szCs w:val="28"/>
        </w:rPr>
        <w:t xml:space="preserve"> органах)</w:t>
      </w:r>
      <w:r w:rsidRPr="00C953D1">
        <w:rPr>
          <w:rFonts w:ascii="Times New Roman" w:hAnsi="Times New Roman" w:cs="Times New Roman"/>
          <w:sz w:val="28"/>
          <w:szCs w:val="28"/>
        </w:rPr>
        <w:t>, 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5"/>
      <w:bookmarkEnd w:id="16"/>
      <w:r w:rsidRPr="00C953D1">
        <w:rPr>
          <w:rFonts w:ascii="Times New Roman" w:hAnsi="Times New Roman" w:cs="Times New Roman"/>
          <w:sz w:val="28"/>
          <w:szCs w:val="28"/>
        </w:rPr>
        <w:t xml:space="preserve">ж) наименование органов и организаций, осуществляющих оказание </w:t>
      </w:r>
      <w:r w:rsidR="004E6ECA">
        <w:rPr>
          <w:rFonts w:ascii="Times New Roman" w:hAnsi="Times New Roman" w:cs="Times New Roman"/>
          <w:sz w:val="28"/>
          <w:szCs w:val="28"/>
        </w:rPr>
        <w:t>муниципальных</w:t>
      </w:r>
      <w:r w:rsidRPr="00C953D1">
        <w:rPr>
          <w:rFonts w:ascii="Times New Roman" w:hAnsi="Times New Roman" w:cs="Times New Roman"/>
          <w:sz w:val="28"/>
          <w:szCs w:val="28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6"/>
      <w:bookmarkEnd w:id="17"/>
      <w:r w:rsidRPr="00C953D1">
        <w:rPr>
          <w:rFonts w:ascii="Times New Roman" w:hAnsi="Times New Roman" w:cs="Times New Roman"/>
          <w:sz w:val="28"/>
          <w:szCs w:val="28"/>
        </w:rPr>
        <w:t>з)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7"/>
      <w:bookmarkEnd w:id="18"/>
      <w:r w:rsidRPr="00C953D1">
        <w:rPr>
          <w:rFonts w:ascii="Times New Roman" w:hAnsi="Times New Roman" w:cs="Times New Roman"/>
          <w:sz w:val="28"/>
          <w:szCs w:val="28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8"/>
      <w:bookmarkEnd w:id="19"/>
      <w:r w:rsidRPr="00C953D1">
        <w:rPr>
          <w:rFonts w:ascii="Times New Roman" w:hAnsi="Times New Roman" w:cs="Times New Roman"/>
          <w:sz w:val="28"/>
          <w:szCs w:val="28"/>
        </w:rPr>
        <w:t>к)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9"/>
      <w:bookmarkEnd w:id="20"/>
      <w:r w:rsidRPr="00C953D1">
        <w:rPr>
          <w:rFonts w:ascii="Times New Roman" w:hAnsi="Times New Roman" w:cs="Times New Roman"/>
          <w:sz w:val="28"/>
          <w:szCs w:val="28"/>
        </w:rPr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80"/>
      <w:bookmarkEnd w:id="21"/>
      <w:r w:rsidRPr="00C953D1">
        <w:rPr>
          <w:rFonts w:ascii="Times New Roman" w:hAnsi="Times New Roman" w:cs="Times New Roman"/>
          <w:sz w:val="28"/>
          <w:szCs w:val="28"/>
        </w:rPr>
        <w:t xml:space="preserve">м) информация о количестве оказанных </w:t>
      </w:r>
      <w:r w:rsidR="004E6ECA">
        <w:rPr>
          <w:rFonts w:ascii="Times New Roman" w:hAnsi="Times New Roman" w:cs="Times New Roman"/>
          <w:sz w:val="28"/>
          <w:szCs w:val="28"/>
        </w:rPr>
        <w:t>муниципальных</w:t>
      </w:r>
      <w:r w:rsidRPr="00C953D1">
        <w:rPr>
          <w:rFonts w:ascii="Times New Roman" w:hAnsi="Times New Roman" w:cs="Times New Roman"/>
          <w:sz w:val="28"/>
          <w:szCs w:val="28"/>
        </w:rPr>
        <w:t xml:space="preserve"> услуг (выполненных работ), иных действий органов </w:t>
      </w:r>
      <w:r w:rsidR="004E6ECA">
        <w:rPr>
          <w:rFonts w:ascii="Times New Roman" w:hAnsi="Times New Roman" w:cs="Times New Roman"/>
          <w:sz w:val="28"/>
          <w:szCs w:val="28"/>
        </w:rPr>
        <w:t>исполнительной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C953D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E6ECA">
        <w:rPr>
          <w:rFonts w:ascii="Times New Roman" w:hAnsi="Times New Roman" w:cs="Times New Roman"/>
          <w:sz w:val="28"/>
          <w:szCs w:val="28"/>
        </w:rPr>
        <w:t>исполнительных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органов) , </w:t>
      </w:r>
      <w:r w:rsidR="004E6ECA">
        <w:rPr>
          <w:rFonts w:ascii="Times New Roman" w:hAnsi="Times New Roman" w:cs="Times New Roman"/>
          <w:sz w:val="28"/>
          <w:szCs w:val="28"/>
        </w:rPr>
        <w:t>муниципальных</w:t>
      </w:r>
      <w:r w:rsidRPr="00C953D1">
        <w:rPr>
          <w:rFonts w:ascii="Times New Roman" w:hAnsi="Times New Roman" w:cs="Times New Roman"/>
          <w:sz w:val="28"/>
          <w:szCs w:val="28"/>
        </w:rPr>
        <w:t xml:space="preserve"> учреждений, иных организаций, за которые осуществлена уплата платежей, являющихся источником дохода бюджета.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4E6ECA">
        <w:rPr>
          <w:rFonts w:ascii="Times New Roman" w:hAnsi="Times New Roman" w:cs="Times New Roman"/>
          <w:sz w:val="28"/>
          <w:szCs w:val="28"/>
        </w:rPr>
        <w:t>1</w:t>
      </w:r>
      <w:r w:rsidRPr="00C953D1">
        <w:rPr>
          <w:rFonts w:ascii="Times New Roman" w:hAnsi="Times New Roman" w:cs="Times New Roman"/>
          <w:sz w:val="28"/>
          <w:szCs w:val="28"/>
        </w:rPr>
        <w:t>. В реестр</w:t>
      </w:r>
      <w:r w:rsidR="004E6ECA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по показателям прогнозов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4E6ECA">
        <w:rPr>
          <w:rFonts w:ascii="Times New Roman" w:hAnsi="Times New Roman" w:cs="Times New Roman"/>
          <w:sz w:val="28"/>
          <w:szCs w:val="28"/>
        </w:rPr>
        <w:t>2</w:t>
      </w:r>
      <w:r w:rsidRPr="00C953D1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54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"д" пункта </w:t>
        </w:r>
      </w:hyperlink>
      <w:r w:rsidR="004E6ECA">
        <w:rPr>
          <w:rFonts w:ascii="Times New Roman" w:hAnsi="Times New Roman" w:cs="Times New Roman"/>
          <w:sz w:val="28"/>
          <w:szCs w:val="28"/>
        </w:rPr>
        <w:t xml:space="preserve"> 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5" w:history="1">
        <w:r w:rsidRPr="004E6ECA">
          <w:rPr>
            <w:rFonts w:ascii="Times New Roman" w:hAnsi="Times New Roman" w:cs="Times New Roman"/>
            <w:sz w:val="28"/>
            <w:szCs w:val="28"/>
          </w:rPr>
          <w:t>"ж" пункта 1</w:t>
        </w:r>
        <w:r w:rsidR="004E6EC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4E6ECA">
        <w:rPr>
          <w:rFonts w:ascii="Times New Roman" w:hAnsi="Times New Roman" w:cs="Times New Roman"/>
          <w:sz w:val="28"/>
          <w:szCs w:val="28"/>
        </w:rPr>
        <w:t>3</w:t>
      </w:r>
      <w:r w:rsidRPr="00C953D1">
        <w:rPr>
          <w:rFonts w:ascii="Times New Roman" w:hAnsi="Times New Roman" w:cs="Times New Roman"/>
          <w:sz w:val="28"/>
          <w:szCs w:val="28"/>
        </w:rPr>
        <w:t xml:space="preserve">. Информация, указанная </w:t>
      </w:r>
      <w:hyperlink w:anchor="P59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"е"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"и" пункта </w:t>
        </w:r>
      </w:hyperlink>
      <w:r w:rsidR="004E6EC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прогнозов поступления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4E6ECA">
        <w:rPr>
          <w:rFonts w:ascii="Times New Roman" w:hAnsi="Times New Roman" w:cs="Times New Roman"/>
          <w:sz w:val="28"/>
          <w:szCs w:val="28"/>
        </w:rPr>
        <w:t>4</w:t>
      </w:r>
      <w:r w:rsidRPr="00C953D1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77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"и"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" w:history="1">
        <w:r w:rsidRPr="004E6ECA">
          <w:rPr>
            <w:rFonts w:ascii="Times New Roman" w:hAnsi="Times New Roman" w:cs="Times New Roman"/>
            <w:sz w:val="28"/>
            <w:szCs w:val="28"/>
          </w:rPr>
          <w:t>"л" пункта 1</w:t>
        </w:r>
        <w:r w:rsidR="004E6EC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</w:t>
      </w:r>
      <w:hyperlink w:anchor="P49" w:history="1">
        <w:r w:rsidRPr="004E6ECA">
          <w:rPr>
            <w:rFonts w:ascii="Times New Roman" w:hAnsi="Times New Roman" w:cs="Times New Roman"/>
            <w:sz w:val="28"/>
            <w:szCs w:val="28"/>
          </w:rPr>
          <w:t>пункт</w:t>
        </w:r>
        <w:r w:rsidR="004E6ECA">
          <w:rPr>
            <w:rFonts w:ascii="Times New Roman" w:hAnsi="Times New Roman" w:cs="Times New Roman"/>
            <w:sz w:val="28"/>
            <w:szCs w:val="28"/>
          </w:rPr>
          <w:t>е</w:t>
        </w:r>
        <w:r w:rsidRPr="004E6EC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E6ECA">
        <w:rPr>
          <w:rFonts w:ascii="Times New Roman" w:hAnsi="Times New Roman" w:cs="Times New Roman"/>
          <w:sz w:val="28"/>
          <w:szCs w:val="28"/>
        </w:rPr>
        <w:t>6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4E6ECA">
        <w:rPr>
          <w:rFonts w:ascii="Times New Roman" w:hAnsi="Times New Roman" w:cs="Times New Roman"/>
          <w:sz w:val="28"/>
          <w:szCs w:val="28"/>
        </w:rPr>
        <w:t>5</w:t>
      </w:r>
      <w:r w:rsidRPr="00C953D1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63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подпункте "к" пункта </w:t>
        </w:r>
      </w:hyperlink>
      <w:r w:rsidR="004E6EC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4E6ECA">
        <w:rPr>
          <w:rFonts w:ascii="Times New Roman" w:hAnsi="Times New Roman" w:cs="Times New Roman"/>
          <w:sz w:val="28"/>
          <w:szCs w:val="28"/>
        </w:rPr>
        <w:t>6</w:t>
      </w:r>
      <w:r w:rsidRPr="00C953D1">
        <w:rPr>
          <w:rFonts w:ascii="Times New Roman" w:hAnsi="Times New Roman" w:cs="Times New Roman"/>
          <w:sz w:val="28"/>
          <w:szCs w:val="28"/>
        </w:rPr>
        <w:t>. Органы, указанные в</w:t>
      </w:r>
      <w:r w:rsidR="004E6ECA">
        <w:rPr>
          <w:rFonts w:ascii="Times New Roman" w:hAnsi="Times New Roman" w:cs="Times New Roman"/>
          <w:sz w:val="28"/>
          <w:szCs w:val="28"/>
        </w:rPr>
        <w:t xml:space="preserve"> пункте 6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обеспечивают включение в реестры источников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3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4E6ECA">
        <w:rPr>
          <w:rFonts w:ascii="Times New Roman" w:hAnsi="Times New Roman" w:cs="Times New Roman"/>
          <w:sz w:val="28"/>
          <w:szCs w:val="28"/>
        </w:rPr>
        <w:t>9</w:t>
      </w:r>
      <w:r w:rsidRPr="004E6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4E6ECA">
          <w:rPr>
            <w:rFonts w:ascii="Times New Roman" w:hAnsi="Times New Roman" w:cs="Times New Roman"/>
            <w:sz w:val="28"/>
            <w:szCs w:val="28"/>
          </w:rPr>
          <w:t>1</w:t>
        </w:r>
        <w:r w:rsidR="004E6EC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а) информации, указанной в </w:t>
      </w:r>
      <w:hyperlink w:anchor="P54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8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"д" пункта </w:t>
        </w:r>
      </w:hyperlink>
      <w:r w:rsidR="004E6EC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5" w:history="1">
        <w:r w:rsidRPr="004E6ECA">
          <w:rPr>
            <w:rFonts w:ascii="Times New Roman" w:hAnsi="Times New Roman" w:cs="Times New Roman"/>
            <w:sz w:val="28"/>
            <w:szCs w:val="28"/>
          </w:rPr>
          <w:t>"ж" пункта 1</w:t>
        </w:r>
        <w:r w:rsidR="004E6EC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 </w:t>
      </w:r>
      <w:r w:rsidRPr="00C953D1">
        <w:rPr>
          <w:rFonts w:ascii="Times New Roman" w:hAnsi="Times New Roman" w:cs="Times New Roman"/>
          <w:sz w:val="28"/>
          <w:szCs w:val="28"/>
        </w:rPr>
        <w:t>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бюджет</w:t>
      </w:r>
      <w:r w:rsidR="004E6EC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>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б) информации, указанной в </w:t>
      </w:r>
      <w:hyperlink w:anchor="P60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"ж"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 w:history="1">
        <w:r w:rsidRPr="004E6ECA">
          <w:rPr>
            <w:rFonts w:ascii="Times New Roman" w:hAnsi="Times New Roman" w:cs="Times New Roman"/>
            <w:sz w:val="28"/>
            <w:szCs w:val="28"/>
          </w:rPr>
          <w:t>"з"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"л" пункта </w:t>
        </w:r>
      </w:hyperlink>
      <w:r w:rsidR="004E6ECA">
        <w:rPr>
          <w:rFonts w:ascii="Times New Roman" w:hAnsi="Times New Roman" w:cs="Times New Roman"/>
          <w:sz w:val="28"/>
          <w:szCs w:val="28"/>
        </w:rPr>
        <w:t>9</w:t>
      </w:r>
      <w:r w:rsidRPr="004E6ECA">
        <w:rPr>
          <w:rFonts w:ascii="Times New Roman" w:hAnsi="Times New Roman" w:cs="Times New Roman"/>
          <w:sz w:val="28"/>
          <w:szCs w:val="28"/>
        </w:rPr>
        <w:t xml:space="preserve"> </w:t>
      </w:r>
      <w:r w:rsidRPr="00C953D1">
        <w:rPr>
          <w:rFonts w:ascii="Times New Roman" w:hAnsi="Times New Roman" w:cs="Times New Roman"/>
          <w:sz w:val="28"/>
          <w:szCs w:val="28"/>
        </w:rPr>
        <w:t xml:space="preserve">настоящего Порядка, - не позднее 5 рабочих дней со дня принятия или внесения изменений в </w:t>
      </w:r>
      <w:r w:rsidR="004E6ECA">
        <w:rPr>
          <w:rFonts w:ascii="Times New Roman" w:hAnsi="Times New Roman" w:cs="Times New Roman"/>
          <w:sz w:val="28"/>
          <w:szCs w:val="28"/>
        </w:rPr>
        <w:t>решение о  бюджете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4E6ECA">
        <w:rPr>
          <w:rFonts w:ascii="Times New Roman" w:hAnsi="Times New Roman" w:cs="Times New Roman"/>
          <w:sz w:val="28"/>
          <w:szCs w:val="28"/>
        </w:rPr>
        <w:t>,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об исполнении  бюджета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>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в) информации, указанной в </w:t>
      </w:r>
      <w:hyperlink w:anchor="P62" w:history="1">
        <w:r w:rsidRPr="004E6ECA">
          <w:rPr>
            <w:rFonts w:ascii="Times New Roman" w:hAnsi="Times New Roman" w:cs="Times New Roman"/>
            <w:sz w:val="28"/>
            <w:szCs w:val="28"/>
          </w:rPr>
          <w:t xml:space="preserve">подпункте "и" пункта </w:t>
        </w:r>
      </w:hyperlink>
      <w:r w:rsidR="004E6EC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953D1">
        <w:rPr>
          <w:rFonts w:ascii="Times New Roman" w:hAnsi="Times New Roman" w:cs="Times New Roman"/>
          <w:sz w:val="28"/>
          <w:szCs w:val="28"/>
        </w:rPr>
        <w:lastRenderedPageBreak/>
        <w:t>Порядка, - в сроки, установленные порядком составления и ведения кассового плана исполнения  бюджета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>, но не позднее 5-го рабочего дня каждого месяца года;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г) информации, указанной в </w:t>
      </w:r>
      <w:hyperlink w:anchor="P77" w:history="1">
        <w:r w:rsidRPr="004E6ECA">
          <w:rPr>
            <w:rFonts w:ascii="Times New Roman" w:hAnsi="Times New Roman" w:cs="Times New Roman"/>
            <w:sz w:val="28"/>
            <w:szCs w:val="28"/>
          </w:rPr>
          <w:t>подпунктах "и"</w:t>
        </w:r>
      </w:hyperlink>
      <w:r w:rsidRPr="004E6EC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" w:history="1">
        <w:r w:rsidRPr="004E6ECA">
          <w:rPr>
            <w:rFonts w:ascii="Times New Roman" w:hAnsi="Times New Roman" w:cs="Times New Roman"/>
            <w:sz w:val="28"/>
            <w:szCs w:val="28"/>
          </w:rPr>
          <w:t>"л" пункта 1</w:t>
        </w:r>
        <w:r w:rsidR="004E6EC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C953D1" w:rsidRPr="00394885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д) информации, указанной в </w:t>
      </w:r>
      <w:hyperlink w:anchor="P59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подпункте "е" пункта </w:t>
        </w:r>
      </w:hyperlink>
      <w:r w:rsidR="001F2451">
        <w:rPr>
          <w:rFonts w:ascii="Times New Roman" w:hAnsi="Times New Roman" w:cs="Times New Roman"/>
          <w:sz w:val="28"/>
          <w:szCs w:val="28"/>
        </w:rPr>
        <w:t>9</w:t>
      </w:r>
      <w:r w:rsidRPr="00C37C1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" w:history="1">
        <w:r w:rsidRPr="00C37C1A">
          <w:rPr>
            <w:rFonts w:ascii="Times New Roman" w:hAnsi="Times New Roman" w:cs="Times New Roman"/>
            <w:sz w:val="28"/>
            <w:szCs w:val="28"/>
          </w:rPr>
          <w:t>подпункте "м" пункта 1</w:t>
        </w:r>
        <w:r w:rsidR="00C37C1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в порядке работы по формированию проектов  бюджета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, утверждаемого в соответствии со </w:t>
      </w:r>
      <w:hyperlink r:id="rId8" w:history="1">
        <w:r w:rsidRPr="00C37C1A">
          <w:rPr>
            <w:rFonts w:ascii="Times New Roman" w:hAnsi="Times New Roman" w:cs="Times New Roman"/>
            <w:sz w:val="28"/>
            <w:szCs w:val="28"/>
          </w:rPr>
          <w:t>статьей 169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A7AAE">
        <w:rPr>
          <w:rFonts w:ascii="Times New Roman" w:hAnsi="Times New Roman" w:cs="Times New Roman"/>
          <w:sz w:val="28"/>
          <w:szCs w:val="28"/>
        </w:rPr>
        <w:t>;</w:t>
      </w:r>
      <w:r w:rsidRPr="00C9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е) информации, указанной в </w:t>
      </w:r>
      <w:hyperlink w:anchor="P63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подпункте "к" пункта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подпункте "к" пункта </w:t>
        </w:r>
        <w:r w:rsidR="00C37C1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порядком составления и ведения кассового плана исполнения  бюджета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>,  но не позднее 5-го рабочего дня каждого месяца года;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ж) информации, указанной в </w:t>
      </w:r>
      <w:hyperlink w:anchor="P76" w:history="1">
        <w:r w:rsidRPr="00C37C1A">
          <w:rPr>
            <w:rFonts w:ascii="Times New Roman" w:hAnsi="Times New Roman" w:cs="Times New Roman"/>
            <w:sz w:val="28"/>
            <w:szCs w:val="28"/>
          </w:rPr>
          <w:t>подпункте "з" пункта 1</w:t>
        </w:r>
        <w:r w:rsidR="00C37C1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после осуществления начисления.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94"/>
      <w:bookmarkEnd w:id="22"/>
      <w:r w:rsidRPr="00C953D1">
        <w:rPr>
          <w:rFonts w:ascii="Times New Roman" w:hAnsi="Times New Roman" w:cs="Times New Roman"/>
          <w:sz w:val="28"/>
          <w:szCs w:val="28"/>
        </w:rPr>
        <w:t>1</w:t>
      </w:r>
      <w:r w:rsidR="00C37C1A">
        <w:rPr>
          <w:rFonts w:ascii="Times New Roman" w:hAnsi="Times New Roman" w:cs="Times New Roman"/>
          <w:sz w:val="28"/>
          <w:szCs w:val="28"/>
        </w:rPr>
        <w:t>7</w:t>
      </w:r>
      <w:r w:rsidRPr="00C953D1">
        <w:rPr>
          <w:rFonts w:ascii="Times New Roman" w:hAnsi="Times New Roman" w:cs="Times New Roman"/>
          <w:sz w:val="28"/>
          <w:szCs w:val="28"/>
        </w:rPr>
        <w:t xml:space="preserve">. Органы, указанные в </w:t>
      </w:r>
      <w:hyperlink w:anchor="P49" w:history="1">
        <w:r w:rsidRPr="00C37C1A">
          <w:rPr>
            <w:rFonts w:ascii="Times New Roman" w:hAnsi="Times New Roman" w:cs="Times New Roman"/>
            <w:sz w:val="28"/>
            <w:szCs w:val="28"/>
          </w:rPr>
          <w:t>пункт</w:t>
        </w:r>
        <w:r w:rsidR="00C37C1A">
          <w:rPr>
            <w:rFonts w:ascii="Times New Roman" w:hAnsi="Times New Roman" w:cs="Times New Roman"/>
            <w:sz w:val="28"/>
            <w:szCs w:val="28"/>
          </w:rPr>
          <w:t>е</w:t>
        </w:r>
        <w:r w:rsidRPr="00C37C1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50" w:history="1">
        <w:r w:rsidR="00C37C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ведения реестр</w:t>
      </w:r>
      <w:r w:rsidR="00C37C1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37C1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</w:t>
      </w:r>
      <w:r w:rsidR="00C37C1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37C1A">
        <w:rPr>
          <w:rFonts w:ascii="Times New Roman" w:hAnsi="Times New Roman" w:cs="Times New Roman"/>
          <w:sz w:val="28"/>
          <w:szCs w:val="28"/>
        </w:rPr>
        <w:t>а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3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обеспечивают в автоматизированном режиме проверку: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а) наличия информации в соответствии с </w:t>
      </w:r>
      <w:hyperlink w:anchor="P53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37C1A">
        <w:rPr>
          <w:rFonts w:ascii="Times New Roman" w:hAnsi="Times New Roman" w:cs="Times New Roman"/>
          <w:sz w:val="28"/>
          <w:szCs w:val="28"/>
        </w:rPr>
        <w:t xml:space="preserve">, </w:t>
      </w:r>
      <w:r w:rsidR="00C37C1A">
        <w:rPr>
          <w:rFonts w:ascii="Times New Roman" w:hAnsi="Times New Roman" w:cs="Times New Roman"/>
          <w:sz w:val="28"/>
          <w:szCs w:val="28"/>
        </w:rPr>
        <w:t>10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б) соответствия порядка формирования информации, указанной в </w:t>
      </w:r>
      <w:hyperlink w:anchor="P54" w:history="1">
        <w:r w:rsidRPr="00C37C1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C37C1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"л" пункта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C37C1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C37C1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0" w:history="1">
        <w:r w:rsidRPr="00C37C1A">
          <w:rPr>
            <w:rFonts w:ascii="Times New Roman" w:hAnsi="Times New Roman" w:cs="Times New Roman"/>
            <w:sz w:val="28"/>
            <w:szCs w:val="28"/>
          </w:rPr>
          <w:t>"м" пункта 1</w:t>
        </w:r>
        <w:r w:rsidR="00C37C1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hyperlink r:id="rId9" w:history="1">
        <w:r w:rsidRPr="00C37C1A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бюджет".</w:t>
      </w:r>
    </w:p>
    <w:p w:rsidR="00C953D1" w:rsidRPr="00C953D1" w:rsidRDefault="00C37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97"/>
      <w:bookmarkEnd w:id="23"/>
      <w:r>
        <w:rPr>
          <w:rFonts w:ascii="Times New Roman" w:hAnsi="Times New Roman" w:cs="Times New Roman"/>
          <w:sz w:val="28"/>
          <w:szCs w:val="28"/>
        </w:rPr>
        <w:t>18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. В случае положительного результата проверки, указанной в </w:t>
      </w:r>
      <w:hyperlink w:anchor="P94" w:history="1">
        <w:r w:rsidR="00C953D1" w:rsidRPr="00C37C1A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>, образует следующие реестровые записи реестра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53D1" w:rsidRPr="00C953D1">
        <w:rPr>
          <w:rFonts w:ascii="Times New Roman" w:hAnsi="Times New Roman" w:cs="Times New Roman"/>
          <w:sz w:val="28"/>
          <w:szCs w:val="28"/>
        </w:rPr>
        <w:t>, которым орган, осуществляющий ведение реестра источников дохода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6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присваивает уникальные номера: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а) в части информации, указанной в </w:t>
      </w:r>
      <w:hyperlink w:anchor="P53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- реестровую запись источника дохода бюджета реестра источников доходов </w:t>
      </w:r>
      <w:r w:rsidRPr="00C953D1">
        <w:rPr>
          <w:rFonts w:ascii="Times New Roman" w:hAnsi="Times New Roman" w:cs="Times New Roman"/>
          <w:sz w:val="28"/>
          <w:szCs w:val="28"/>
        </w:rPr>
        <w:lastRenderedPageBreak/>
        <w:t>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б) в части информации, указанной в </w:t>
      </w:r>
      <w:hyperlink w:anchor="P68" w:history="1">
        <w:r w:rsidRPr="00C37C1A">
          <w:rPr>
            <w:rFonts w:ascii="Times New Roman" w:hAnsi="Times New Roman" w:cs="Times New Roman"/>
            <w:sz w:val="28"/>
            <w:szCs w:val="28"/>
          </w:rPr>
          <w:t>пункте 1</w:t>
        </w:r>
        <w:r w:rsidR="00C37C1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- реестровую запись платежа по источнику дохода бюджета реестра источников доходов бюджета.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53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37C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C37C1A">
          <w:rPr>
            <w:rFonts w:ascii="Times New Roman" w:hAnsi="Times New Roman" w:cs="Times New Roman"/>
            <w:sz w:val="28"/>
            <w:szCs w:val="28"/>
          </w:rPr>
          <w:t>1</w:t>
        </w:r>
        <w:r w:rsidR="00C37C1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94" w:history="1">
        <w:r w:rsidRPr="00C37C1A">
          <w:rPr>
            <w:rFonts w:ascii="Times New Roman" w:hAnsi="Times New Roman" w:cs="Times New Roman"/>
            <w:sz w:val="28"/>
            <w:szCs w:val="28"/>
          </w:rPr>
          <w:t>пункте 1</w:t>
        </w:r>
        <w:r w:rsidR="00C37C1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w:anchor="P53" w:history="1">
        <w:r w:rsidRPr="00C37C1A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C37C1A">
        <w:rPr>
          <w:rFonts w:ascii="Times New Roman" w:hAnsi="Times New Roman" w:cs="Times New Roman"/>
          <w:sz w:val="28"/>
          <w:szCs w:val="28"/>
        </w:rPr>
        <w:t>9</w:t>
      </w:r>
      <w:r w:rsidRPr="00C37C1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 w:history="1">
        <w:r w:rsidRPr="00C37C1A">
          <w:rPr>
            <w:rFonts w:ascii="Times New Roman" w:hAnsi="Times New Roman" w:cs="Times New Roman"/>
            <w:sz w:val="28"/>
            <w:szCs w:val="28"/>
          </w:rPr>
          <w:t>1</w:t>
        </w:r>
        <w:r w:rsidR="00C37C1A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w:anchor="P49" w:history="1">
        <w:r w:rsidRPr="00C37C1A">
          <w:rPr>
            <w:rFonts w:ascii="Times New Roman" w:hAnsi="Times New Roman" w:cs="Times New Roman"/>
            <w:sz w:val="28"/>
            <w:szCs w:val="28"/>
          </w:rPr>
          <w:t>пункт</w:t>
        </w:r>
        <w:r w:rsidR="00C37C1A">
          <w:rPr>
            <w:rFonts w:ascii="Times New Roman" w:hAnsi="Times New Roman" w:cs="Times New Roman"/>
            <w:sz w:val="28"/>
            <w:szCs w:val="28"/>
          </w:rPr>
          <w:t>ом</w:t>
        </w:r>
        <w:r w:rsidRPr="00C37C1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37C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37C1A">
        <w:rPr>
          <w:rFonts w:ascii="Times New Roman" w:hAnsi="Times New Roman" w:cs="Times New Roman"/>
          <w:sz w:val="28"/>
          <w:szCs w:val="28"/>
        </w:rPr>
        <w:t xml:space="preserve"> </w:t>
      </w:r>
      <w:r w:rsidRPr="00C953D1">
        <w:rPr>
          <w:rFonts w:ascii="Times New Roman" w:hAnsi="Times New Roman" w:cs="Times New Roman"/>
          <w:sz w:val="28"/>
          <w:szCs w:val="28"/>
        </w:rPr>
        <w:t>настоящего Порядка,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C953D1" w:rsidRPr="00C953D1" w:rsidRDefault="00C37C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953D1" w:rsidRPr="00C953D1">
        <w:rPr>
          <w:rFonts w:ascii="Times New Roman" w:hAnsi="Times New Roman" w:cs="Times New Roman"/>
          <w:sz w:val="28"/>
          <w:szCs w:val="28"/>
        </w:rPr>
        <w:t xml:space="preserve">. В случае получения предусмотренного </w:t>
      </w:r>
      <w:hyperlink w:anchor="P97" w:history="1">
        <w:r w:rsidR="00C953D1" w:rsidRPr="00C37C1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C953D1" w:rsidRPr="00C953D1">
        <w:rPr>
          <w:rFonts w:ascii="Times New Roman" w:hAnsi="Times New Roman" w:cs="Times New Roman"/>
          <w:sz w:val="28"/>
          <w:szCs w:val="28"/>
        </w:rPr>
        <w:t xml:space="preserve">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</w:t>
      </w:r>
      <w:r w:rsidR="00C37C1A">
        <w:rPr>
          <w:rFonts w:ascii="Times New Roman" w:hAnsi="Times New Roman" w:cs="Times New Roman"/>
          <w:sz w:val="28"/>
          <w:szCs w:val="28"/>
        </w:rPr>
        <w:t>0</w:t>
      </w:r>
      <w:r w:rsidRPr="00C953D1">
        <w:rPr>
          <w:rFonts w:ascii="Times New Roman" w:hAnsi="Times New Roman" w:cs="Times New Roman"/>
          <w:sz w:val="28"/>
          <w:szCs w:val="28"/>
        </w:rPr>
        <w:t>. Уникальный номер реестровой записи источника дохода бюджета реестров источников доходов бюджета имеет следующую структуру: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1-й, 2-й, 3-й, 4-й, 5-й разряды - коды группы дохода, подгруппы дохода и элемента дохода классификации доходов бюджета, соответствующие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6-й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7-й, 8-й, 9-й, 10-й, 11-й, 12-й, 13-й, 14-й, 15-й, 16-й, 17-й, 18-й, 19-й, 20-й разряды - идентификационный код источника дохода бюджета в соответствии с перечнем источников доходов;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21-й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1 - в рамках исполнения </w:t>
      </w:r>
      <w:r w:rsidR="00F14925">
        <w:rPr>
          <w:rFonts w:ascii="Times New Roman" w:hAnsi="Times New Roman" w:cs="Times New Roman"/>
          <w:sz w:val="28"/>
          <w:szCs w:val="28"/>
        </w:rPr>
        <w:t>решений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 xml:space="preserve">0 - в рамках составления и утверждения </w:t>
      </w:r>
      <w:r w:rsidR="00F14925">
        <w:rPr>
          <w:rFonts w:ascii="Times New Roman" w:hAnsi="Times New Roman" w:cs="Times New Roman"/>
          <w:sz w:val="28"/>
          <w:szCs w:val="28"/>
        </w:rPr>
        <w:t>решений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бюджете;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22-й, 23-й разряды - последние две цифры года формирования реестровой записи источника дохода бюджета реестра источников доходов бюджета в случае если 21-й разряд принимает значение 1 или последние две цифры очередного финансового года, на который составляется закон о бюджете, в случае если 21-й разряд принимает значение 0;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24-й, 25-й, 26-й, 27-й разряды - порядковый номер версии реестровой записи источника дохода бюджета реестра источников доходов бюджета.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F2451">
        <w:rPr>
          <w:rFonts w:ascii="Times New Roman" w:hAnsi="Times New Roman" w:cs="Times New Roman"/>
          <w:sz w:val="28"/>
          <w:szCs w:val="28"/>
        </w:rPr>
        <w:t>1</w:t>
      </w:r>
      <w:r w:rsidRPr="00C953D1">
        <w:rPr>
          <w:rFonts w:ascii="Times New Roman" w:hAnsi="Times New Roman" w:cs="Times New Roman"/>
          <w:sz w:val="28"/>
          <w:szCs w:val="28"/>
        </w:rPr>
        <w:t>. Уникальный номер реестровой записи платежа по источнику дохода бюджета реестра источников бюджета имеет следующую структуру: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1-й, 2-й, 3-й, 4-й, 5-й разряды - коды группы дохода, подгруппы дохода и элемента дохода кода вида доходов бюджетов классификации доходов бюджета, соответствующие источнику дохода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6-й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7-й, 8-й, 9-й, 10-й, 11-й, 12-й, 13-й, 14-й, 15-й, 16-й, 17-й, 18-й, 19-й, 20-й разряды - идентификационный код источника дохода бюджета в соответствии с перечнем источников доходов;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21-й, 22-й, 23-й, 24-й, 25-й, 26-й, 27-й, 28-й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29-й разряд - код признака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30-й, 31-й разряды -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32-й, 33-й, 34-й, 35-й разряды - порядковый номер версии реестровой записи платежа по источнику дохода бюджета реестра источников доходов бюджета.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</w:t>
      </w:r>
      <w:r w:rsidR="00F14925">
        <w:rPr>
          <w:rFonts w:ascii="Times New Roman" w:hAnsi="Times New Roman" w:cs="Times New Roman"/>
          <w:sz w:val="28"/>
          <w:szCs w:val="28"/>
        </w:rPr>
        <w:t>2</w:t>
      </w:r>
      <w:r w:rsidRPr="00C953D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36" w:history="1">
        <w:r w:rsidRPr="00F14925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953D1">
        <w:rPr>
          <w:rFonts w:ascii="Times New Roman" w:hAnsi="Times New Roman" w:cs="Times New Roman"/>
          <w:sz w:val="28"/>
          <w:szCs w:val="28"/>
        </w:rPr>
        <w:t xml:space="preserve"> источников доходов  бюджета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F14925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>тся в составе документов и материалов, представляемых одновременно с проект</w:t>
      </w:r>
      <w:r w:rsidR="00F14925">
        <w:rPr>
          <w:rFonts w:ascii="Times New Roman" w:hAnsi="Times New Roman" w:cs="Times New Roman"/>
          <w:sz w:val="28"/>
          <w:szCs w:val="28"/>
        </w:rPr>
        <w:t>ом</w:t>
      </w:r>
      <w:r w:rsidRPr="00C953D1">
        <w:rPr>
          <w:rFonts w:ascii="Times New Roman" w:hAnsi="Times New Roman" w:cs="Times New Roman"/>
          <w:sz w:val="28"/>
          <w:szCs w:val="28"/>
        </w:rPr>
        <w:t xml:space="preserve"> </w:t>
      </w:r>
      <w:r w:rsidR="00F14925">
        <w:rPr>
          <w:rFonts w:ascii="Times New Roman" w:hAnsi="Times New Roman" w:cs="Times New Roman"/>
          <w:sz w:val="28"/>
          <w:szCs w:val="28"/>
        </w:rPr>
        <w:t>решения</w:t>
      </w:r>
      <w:r w:rsidRPr="00C953D1"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="00DA7A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A7AAE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DA7AAE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14925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F14925">
        <w:rPr>
          <w:rFonts w:ascii="Times New Roman" w:hAnsi="Times New Roman" w:cs="Times New Roman"/>
          <w:sz w:val="28"/>
          <w:szCs w:val="28"/>
        </w:rPr>
        <w:t xml:space="preserve"> </w:t>
      </w:r>
      <w:r w:rsidR="00DA7AAE">
        <w:rPr>
          <w:rFonts w:ascii="Times New Roman" w:hAnsi="Times New Roman" w:cs="Times New Roman"/>
          <w:sz w:val="28"/>
          <w:szCs w:val="28"/>
        </w:rPr>
        <w:t xml:space="preserve">поселковый </w:t>
      </w:r>
      <w:r w:rsidR="00F14925">
        <w:rPr>
          <w:rFonts w:ascii="Times New Roman" w:hAnsi="Times New Roman" w:cs="Times New Roman"/>
          <w:sz w:val="28"/>
          <w:szCs w:val="28"/>
        </w:rPr>
        <w:t xml:space="preserve"> Совет народных</w:t>
      </w:r>
      <w:r w:rsidR="00DA7AA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C953D1">
        <w:rPr>
          <w:rFonts w:ascii="Times New Roman" w:hAnsi="Times New Roman" w:cs="Times New Roman"/>
          <w:sz w:val="28"/>
          <w:szCs w:val="28"/>
        </w:rPr>
        <w:t>, по форме согласно приложению к настоящему Порядку.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53D1">
        <w:rPr>
          <w:rFonts w:ascii="Times New Roman" w:hAnsi="Times New Roman" w:cs="Times New Roman"/>
          <w:sz w:val="28"/>
          <w:szCs w:val="28"/>
        </w:rPr>
        <w:t>2</w:t>
      </w:r>
      <w:r w:rsidR="001F2451">
        <w:rPr>
          <w:rFonts w:ascii="Times New Roman" w:hAnsi="Times New Roman" w:cs="Times New Roman"/>
          <w:sz w:val="28"/>
          <w:szCs w:val="28"/>
        </w:rPr>
        <w:t>3</w:t>
      </w:r>
      <w:r w:rsidRPr="00C953D1">
        <w:rPr>
          <w:rFonts w:ascii="Times New Roman" w:hAnsi="Times New Roman" w:cs="Times New Roman"/>
          <w:sz w:val="28"/>
          <w:szCs w:val="28"/>
        </w:rPr>
        <w:t>. Реестр источников доходов  бюджета</w:t>
      </w:r>
      <w:r w:rsidR="00972A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72AC4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972AC4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Pr="00C953D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14925">
        <w:rPr>
          <w:rFonts w:ascii="Times New Roman" w:hAnsi="Times New Roman" w:cs="Times New Roman"/>
          <w:sz w:val="28"/>
          <w:szCs w:val="28"/>
        </w:rPr>
        <w:t>е</w:t>
      </w:r>
      <w:r w:rsidRPr="00C953D1">
        <w:rPr>
          <w:rFonts w:ascii="Times New Roman" w:hAnsi="Times New Roman" w:cs="Times New Roman"/>
          <w:sz w:val="28"/>
          <w:szCs w:val="28"/>
        </w:rPr>
        <w:t xml:space="preserve">тся </w:t>
      </w:r>
      <w:r w:rsidR="00972AC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72AC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972AC4">
        <w:rPr>
          <w:rFonts w:ascii="Times New Roman" w:hAnsi="Times New Roman" w:cs="Times New Roman"/>
          <w:sz w:val="28"/>
          <w:szCs w:val="28"/>
        </w:rPr>
        <w:t xml:space="preserve"> района  в </w:t>
      </w:r>
      <w:r w:rsidR="00F14925">
        <w:rPr>
          <w:rFonts w:ascii="Times New Roman" w:hAnsi="Times New Roman" w:cs="Times New Roman"/>
          <w:sz w:val="28"/>
          <w:szCs w:val="28"/>
        </w:rPr>
        <w:t>финансовы</w:t>
      </w:r>
      <w:r w:rsidR="00972AC4">
        <w:rPr>
          <w:rFonts w:ascii="Times New Roman" w:hAnsi="Times New Roman" w:cs="Times New Roman"/>
          <w:sz w:val="28"/>
          <w:szCs w:val="28"/>
        </w:rPr>
        <w:t>й</w:t>
      </w:r>
      <w:r w:rsidR="00F14925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proofErr w:type="spellStart"/>
      <w:r w:rsidR="00F149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14925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972AC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953D1">
        <w:rPr>
          <w:rFonts w:ascii="Times New Roman" w:hAnsi="Times New Roman" w:cs="Times New Roman"/>
          <w:sz w:val="28"/>
          <w:szCs w:val="28"/>
        </w:rPr>
        <w:t>порядке</w:t>
      </w:r>
      <w:r w:rsidR="00972AC4">
        <w:rPr>
          <w:rFonts w:ascii="Times New Roman" w:hAnsi="Times New Roman" w:cs="Times New Roman"/>
          <w:sz w:val="28"/>
          <w:szCs w:val="28"/>
        </w:rPr>
        <w:t>.</w:t>
      </w: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</w:rPr>
      </w:pPr>
    </w:p>
    <w:p w:rsidR="00C953D1" w:rsidRPr="00C953D1" w:rsidRDefault="00C953D1">
      <w:pPr>
        <w:rPr>
          <w:rFonts w:ascii="Times New Roman" w:hAnsi="Times New Roman" w:cs="Times New Roman"/>
        </w:rPr>
        <w:sectPr w:rsidR="00C953D1" w:rsidRPr="00C953D1" w:rsidSect="003E0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3D1" w:rsidRPr="00C953D1" w:rsidRDefault="00C953D1" w:rsidP="00C953D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C953D1"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</w:t>
      </w:r>
      <w:r w:rsidRPr="00C953D1">
        <w:rPr>
          <w:rFonts w:ascii="Times New Roman" w:hAnsi="Times New Roman" w:cs="Times New Roman"/>
          <w:sz w:val="20"/>
        </w:rPr>
        <w:t>Приложение</w:t>
      </w:r>
    </w:p>
    <w:p w:rsidR="00C953D1" w:rsidRPr="00C953D1" w:rsidRDefault="003A42F3" w:rsidP="003A42F3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953D1" w:rsidRPr="00C953D1">
        <w:rPr>
          <w:rFonts w:ascii="Times New Roman" w:hAnsi="Times New Roman" w:cs="Times New Roman"/>
          <w:sz w:val="20"/>
        </w:rPr>
        <w:t>к Порядку формирования и ведения</w:t>
      </w:r>
    </w:p>
    <w:p w:rsidR="00C953D1" w:rsidRPr="00C953D1" w:rsidRDefault="00C953D1" w:rsidP="00C953D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53D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="003A42F3">
        <w:rPr>
          <w:rFonts w:ascii="Times New Roman" w:hAnsi="Times New Roman" w:cs="Times New Roman"/>
          <w:sz w:val="20"/>
        </w:rPr>
        <w:t xml:space="preserve">                   </w:t>
      </w:r>
      <w:r w:rsidRPr="00C953D1">
        <w:rPr>
          <w:rFonts w:ascii="Times New Roman" w:hAnsi="Times New Roman" w:cs="Times New Roman"/>
          <w:sz w:val="20"/>
        </w:rPr>
        <w:t>реестра источников доходов</w:t>
      </w:r>
    </w:p>
    <w:p w:rsidR="003A42F3" w:rsidRDefault="00C953D1" w:rsidP="00C953D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953D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 w:rsidRPr="00C953D1">
        <w:rPr>
          <w:rFonts w:ascii="Times New Roman" w:hAnsi="Times New Roman" w:cs="Times New Roman"/>
          <w:sz w:val="20"/>
        </w:rPr>
        <w:t xml:space="preserve"> </w:t>
      </w:r>
      <w:r w:rsidR="003A42F3">
        <w:rPr>
          <w:rFonts w:ascii="Times New Roman" w:hAnsi="Times New Roman" w:cs="Times New Roman"/>
          <w:sz w:val="20"/>
        </w:rPr>
        <w:t xml:space="preserve">                   </w:t>
      </w:r>
      <w:r w:rsidRPr="00C953D1">
        <w:rPr>
          <w:rFonts w:ascii="Times New Roman" w:hAnsi="Times New Roman" w:cs="Times New Roman"/>
          <w:sz w:val="20"/>
        </w:rPr>
        <w:t>бюджета</w:t>
      </w:r>
      <w:r w:rsidR="003A42F3"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:rsidR="00C953D1" w:rsidRPr="00C953D1" w:rsidRDefault="003A42F3" w:rsidP="00C953D1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0"/>
        </w:rPr>
        <w:t>Рогнединское</w:t>
      </w:r>
      <w:proofErr w:type="spellEnd"/>
      <w:r>
        <w:rPr>
          <w:rFonts w:ascii="Times New Roman" w:hAnsi="Times New Roman" w:cs="Times New Roman"/>
          <w:sz w:val="20"/>
        </w:rPr>
        <w:t xml:space="preserve"> городское поселение»</w:t>
      </w:r>
      <w:r w:rsidR="00C953D1" w:rsidRPr="00C953D1">
        <w:rPr>
          <w:rFonts w:ascii="Times New Roman" w:hAnsi="Times New Roman" w:cs="Times New Roman"/>
          <w:sz w:val="20"/>
        </w:rPr>
        <w:t xml:space="preserve"> </w:t>
      </w: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953D1" w:rsidRPr="00C953D1" w:rsidRDefault="00C953D1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953D1" w:rsidRPr="00C953D1" w:rsidRDefault="00C953D1" w:rsidP="00C953D1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136"/>
      <w:bookmarkEnd w:id="24"/>
      <w:r w:rsidRPr="00C953D1">
        <w:rPr>
          <w:rFonts w:ascii="Times New Roman" w:hAnsi="Times New Roman" w:cs="Times New Roman"/>
        </w:rPr>
        <w:t>Реестр источников доходов  бюджета</w:t>
      </w:r>
      <w:r w:rsidR="003A42F3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3A42F3">
        <w:rPr>
          <w:rFonts w:ascii="Times New Roman" w:hAnsi="Times New Roman" w:cs="Times New Roman"/>
        </w:rPr>
        <w:t>Рогнединское</w:t>
      </w:r>
      <w:proofErr w:type="spellEnd"/>
      <w:r w:rsidR="003A42F3">
        <w:rPr>
          <w:rFonts w:ascii="Times New Roman" w:hAnsi="Times New Roman" w:cs="Times New Roman"/>
        </w:rPr>
        <w:t xml:space="preserve"> городское поселение»</w:t>
      </w:r>
    </w:p>
    <w:p w:rsidR="00C953D1" w:rsidRPr="00C953D1" w:rsidRDefault="00C953D1" w:rsidP="00C953D1">
      <w:pPr>
        <w:pStyle w:val="ConsPlusNonformat"/>
        <w:jc w:val="center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>на "___" _________ 20___ года</w:t>
      </w: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1800"/>
        <w:gridCol w:w="720"/>
        <w:gridCol w:w="1429"/>
        <w:gridCol w:w="1559"/>
        <w:gridCol w:w="1452"/>
        <w:gridCol w:w="1440"/>
        <w:gridCol w:w="1440"/>
        <w:gridCol w:w="1418"/>
        <w:gridCol w:w="1418"/>
        <w:gridCol w:w="1418"/>
      </w:tblGrid>
      <w:tr w:rsidR="00C953D1" w:rsidRPr="00C953D1" w:rsidTr="00287432">
        <w:tc>
          <w:tcPr>
            <w:tcW w:w="1500" w:type="dxa"/>
            <w:vMerge w:val="restart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Номер реестровой записи</w:t>
            </w:r>
          </w:p>
        </w:tc>
        <w:tc>
          <w:tcPr>
            <w:tcW w:w="1800" w:type="dxa"/>
            <w:vMerge w:val="restart"/>
          </w:tcPr>
          <w:p w:rsidR="00C953D1" w:rsidRPr="00C953D1" w:rsidRDefault="00C953D1" w:rsidP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Наименование группы источников доходов бюджет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C953D1">
              <w:rPr>
                <w:rFonts w:ascii="Times New Roman" w:hAnsi="Times New Roman" w:cs="Times New Roman"/>
                <w:sz w:val="20"/>
              </w:rPr>
              <w:t>/наименование источника дохода бюджета</w:t>
            </w:r>
          </w:p>
        </w:tc>
        <w:tc>
          <w:tcPr>
            <w:tcW w:w="2149" w:type="dxa"/>
            <w:gridSpan w:val="2"/>
          </w:tcPr>
          <w:p w:rsidR="00C953D1" w:rsidRPr="00C953D1" w:rsidRDefault="00C953D1" w:rsidP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Код классификации доходов бюджет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559" w:type="dxa"/>
            <w:vMerge w:val="restart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452" w:type="dxa"/>
            <w:vMerge w:val="restart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Прогноз доходов бюджета на 20___ г. (текущий финансовый год)</w:t>
            </w:r>
          </w:p>
        </w:tc>
        <w:tc>
          <w:tcPr>
            <w:tcW w:w="1440" w:type="dxa"/>
            <w:vMerge w:val="restart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Кассовые поступления в текущем финансовом году (по состоянию на "___" _______ 20__ г.)</w:t>
            </w:r>
          </w:p>
        </w:tc>
        <w:tc>
          <w:tcPr>
            <w:tcW w:w="1440" w:type="dxa"/>
            <w:vMerge w:val="restart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Оценка исполнения 20__ г. (текущий финансовый год)</w:t>
            </w:r>
          </w:p>
        </w:tc>
        <w:tc>
          <w:tcPr>
            <w:tcW w:w="4254" w:type="dxa"/>
            <w:gridSpan w:val="3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Прогноз доходов бюджета</w:t>
            </w:r>
          </w:p>
        </w:tc>
      </w:tr>
      <w:tr w:rsidR="00C953D1" w:rsidRPr="00C953D1" w:rsidTr="00287432">
        <w:tc>
          <w:tcPr>
            <w:tcW w:w="1500" w:type="dxa"/>
            <w:vMerge/>
          </w:tcPr>
          <w:p w:rsidR="00C953D1" w:rsidRPr="00C953D1" w:rsidRDefault="00C95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953D1" w:rsidRPr="00C953D1" w:rsidRDefault="00C95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2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59" w:type="dxa"/>
            <w:vMerge/>
          </w:tcPr>
          <w:p w:rsidR="00C953D1" w:rsidRPr="00C953D1" w:rsidRDefault="00C95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C953D1" w:rsidRPr="00C953D1" w:rsidRDefault="00C95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953D1" w:rsidRPr="00C953D1" w:rsidRDefault="00C95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C953D1" w:rsidRPr="00C953D1" w:rsidRDefault="00C95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на 20__ г (очередной финансовый год)</w:t>
            </w: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на 20__ г. (первый год планового периода)</w:t>
            </w: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на 20___ г. (второй год планового периода)</w:t>
            </w:r>
          </w:p>
        </w:tc>
      </w:tr>
      <w:tr w:rsidR="00C953D1" w:rsidRPr="00C953D1" w:rsidTr="00287432">
        <w:tc>
          <w:tcPr>
            <w:tcW w:w="150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0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953D1" w:rsidRPr="00C953D1" w:rsidTr="00287432">
        <w:tc>
          <w:tcPr>
            <w:tcW w:w="150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3D1" w:rsidRPr="00C953D1" w:rsidTr="00287432">
        <w:tc>
          <w:tcPr>
            <w:tcW w:w="150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53D1" w:rsidRPr="00C953D1" w:rsidTr="00C953D1">
        <w:tc>
          <w:tcPr>
            <w:tcW w:w="7008" w:type="dxa"/>
            <w:gridSpan w:val="5"/>
          </w:tcPr>
          <w:p w:rsidR="00C953D1" w:rsidRPr="00C953D1" w:rsidRDefault="00C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53D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52" w:type="dxa"/>
          </w:tcPr>
          <w:p w:rsidR="00C953D1" w:rsidRPr="00C953D1" w:rsidRDefault="00C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C953D1" w:rsidRPr="00C953D1" w:rsidRDefault="00C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953D1" w:rsidRPr="00C953D1" w:rsidRDefault="00C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953D1" w:rsidRPr="00C953D1" w:rsidRDefault="00C953D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>Руководитель</w:t>
      </w: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>(уполномоченное лицо) ____________   _________   __________________________</w:t>
      </w: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 xml:space="preserve">                      (должность)    (подпись)    (расшифровка подписи)</w:t>
      </w: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>Исполнитель           ____________   _________   __________________________</w:t>
      </w: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 xml:space="preserve">                      (должность)    (подпись)     (расшифровка подписи)</w:t>
      </w: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</w:p>
    <w:p w:rsidR="00C953D1" w:rsidRPr="00C953D1" w:rsidRDefault="00C953D1">
      <w:pPr>
        <w:pStyle w:val="ConsPlusNonformat"/>
        <w:jc w:val="both"/>
        <w:rPr>
          <w:rFonts w:ascii="Times New Roman" w:hAnsi="Times New Roman" w:cs="Times New Roman"/>
        </w:rPr>
      </w:pPr>
      <w:r w:rsidRPr="00C953D1">
        <w:rPr>
          <w:rFonts w:ascii="Times New Roman" w:hAnsi="Times New Roman" w:cs="Times New Roman"/>
        </w:rPr>
        <w:t>"__" _______ 20__ г.</w:t>
      </w: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953D1" w:rsidRPr="00C953D1" w:rsidRDefault="00C953D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953D1" w:rsidRPr="00C953D1" w:rsidRDefault="00C953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093DBA" w:rsidRPr="00C953D1" w:rsidRDefault="00093DBA">
      <w:pPr>
        <w:rPr>
          <w:rFonts w:ascii="Times New Roman" w:hAnsi="Times New Roman" w:cs="Times New Roman"/>
          <w:sz w:val="20"/>
          <w:szCs w:val="20"/>
        </w:rPr>
      </w:pPr>
    </w:p>
    <w:sectPr w:rsidR="00093DBA" w:rsidRPr="00C953D1" w:rsidSect="00887D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D1"/>
    <w:rsid w:val="00026471"/>
    <w:rsid w:val="00057CDD"/>
    <w:rsid w:val="00093DBA"/>
    <w:rsid w:val="000C469F"/>
    <w:rsid w:val="000E343F"/>
    <w:rsid w:val="00191FAB"/>
    <w:rsid w:val="001F2451"/>
    <w:rsid w:val="0021437E"/>
    <w:rsid w:val="00287432"/>
    <w:rsid w:val="00290F30"/>
    <w:rsid w:val="002C65C0"/>
    <w:rsid w:val="002D2231"/>
    <w:rsid w:val="0038055E"/>
    <w:rsid w:val="00394885"/>
    <w:rsid w:val="003A42F3"/>
    <w:rsid w:val="003F7431"/>
    <w:rsid w:val="00452D93"/>
    <w:rsid w:val="00466DB9"/>
    <w:rsid w:val="00470C23"/>
    <w:rsid w:val="004E6ECA"/>
    <w:rsid w:val="00581141"/>
    <w:rsid w:val="00593B78"/>
    <w:rsid w:val="006A778B"/>
    <w:rsid w:val="00730133"/>
    <w:rsid w:val="00972AC4"/>
    <w:rsid w:val="009A4771"/>
    <w:rsid w:val="00AE2584"/>
    <w:rsid w:val="00BC7903"/>
    <w:rsid w:val="00C37C1A"/>
    <w:rsid w:val="00C953D1"/>
    <w:rsid w:val="00DA7AAE"/>
    <w:rsid w:val="00DE45DE"/>
    <w:rsid w:val="00F105A8"/>
    <w:rsid w:val="00F14925"/>
    <w:rsid w:val="00F3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3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66A5DBA1140FE24BE3193EABCBF22E48B582BA6D5BB754D0E6DA1C6FCCB7D831654E45951C252sBb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766A5DBA1140FE24BE3193EABCBF22E48B5D2CA6D0BB754D0E6DA1C6FCCB7D831654E45953C556sBb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766A5DBA1140FE24BE3193EABCBF22E48B582BA6D5BB754D0E6DA1C6FCCB7D831654E15B5BsCb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6A5DBA1140FE24BE3193EABCBF22E48B5F29A6D0BB754D0E6DA1C6FCCB7D831654E45953C452sBb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FAB0-8492-4454-A16C-04FF2393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comp3.</dc:creator>
  <cp:keywords/>
  <dc:description/>
  <cp:lastModifiedBy>comp3.</cp:lastModifiedBy>
  <cp:revision>2</cp:revision>
  <dcterms:created xsi:type="dcterms:W3CDTF">2017-07-04T09:19:00Z</dcterms:created>
  <dcterms:modified xsi:type="dcterms:W3CDTF">2017-07-04T09:19:00Z</dcterms:modified>
</cp:coreProperties>
</file>