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2947" w:rsidRDefault="00AB2947" w:rsidP="00694C2C">
      <w:pPr>
        <w:jc w:val="center"/>
        <w:rPr>
          <w:b/>
          <w:color w:val="000000"/>
          <w:sz w:val="28"/>
          <w:szCs w:val="28"/>
        </w:rPr>
      </w:pPr>
    </w:p>
    <w:p w:rsidR="00D20E59" w:rsidRPr="008C2D06" w:rsidRDefault="008C2D06" w:rsidP="00E93564">
      <w:pPr>
        <w:jc w:val="both"/>
        <w:rPr>
          <w:b/>
          <w:sz w:val="28"/>
          <w:szCs w:val="28"/>
        </w:rPr>
      </w:pPr>
      <w:r w:rsidRPr="008C2D06">
        <w:rPr>
          <w:b/>
          <w:color w:val="000000"/>
          <w:sz w:val="28"/>
          <w:szCs w:val="28"/>
        </w:rPr>
        <w:t>Годы участия в Программе государственного софинансирования пенсии, когда уплата  была приостановлена, в дальнейшем не компенсируются</w:t>
      </w:r>
      <w:r w:rsidR="00D20E59" w:rsidRPr="008C2D06">
        <w:rPr>
          <w:sz w:val="28"/>
          <w:szCs w:val="28"/>
        </w:rPr>
        <w:t xml:space="preserve">   </w:t>
      </w:r>
    </w:p>
    <w:p w:rsidR="002B3684" w:rsidRDefault="00D73613" w:rsidP="00E9356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14F1C">
        <w:rPr>
          <w:rFonts w:ascii="Times New Roman" w:hAnsi="Times New Roman"/>
          <w:sz w:val="24"/>
          <w:szCs w:val="24"/>
        </w:rPr>
        <w:t xml:space="preserve">Программе государственного софинансирования пенсии </w:t>
      </w:r>
      <w:r w:rsidR="00081206">
        <w:rPr>
          <w:rFonts w:ascii="Times New Roman" w:hAnsi="Times New Roman"/>
          <w:sz w:val="24"/>
          <w:szCs w:val="24"/>
        </w:rPr>
        <w:t xml:space="preserve">в этом году </w:t>
      </w:r>
      <w:r w:rsidRPr="00114F1C">
        <w:rPr>
          <w:rFonts w:ascii="Times New Roman" w:hAnsi="Times New Roman"/>
          <w:sz w:val="24"/>
          <w:szCs w:val="24"/>
        </w:rPr>
        <w:t>исполнилось де</w:t>
      </w:r>
      <w:r w:rsidR="00081206">
        <w:rPr>
          <w:rFonts w:ascii="Times New Roman" w:hAnsi="Times New Roman"/>
          <w:sz w:val="24"/>
          <w:szCs w:val="24"/>
        </w:rPr>
        <w:t>с</w:t>
      </w:r>
      <w:r w:rsidRPr="00114F1C">
        <w:rPr>
          <w:rFonts w:ascii="Times New Roman" w:hAnsi="Times New Roman"/>
          <w:sz w:val="24"/>
          <w:szCs w:val="24"/>
        </w:rPr>
        <w:t xml:space="preserve">ять лет. </w:t>
      </w:r>
      <w:r w:rsidR="001E37DF">
        <w:rPr>
          <w:rFonts w:ascii="Times New Roman" w:hAnsi="Times New Roman"/>
          <w:sz w:val="24"/>
          <w:szCs w:val="24"/>
        </w:rPr>
        <w:t>Д</w:t>
      </w:r>
      <w:r w:rsidR="002B3684">
        <w:rPr>
          <w:rFonts w:ascii="Times New Roman" w:hAnsi="Times New Roman"/>
          <w:sz w:val="24"/>
          <w:szCs w:val="24"/>
        </w:rPr>
        <w:t xml:space="preserve">ля тех, кто участвует в Программе с первого года ее существования, </w:t>
      </w:r>
      <w:r w:rsidR="000F206C">
        <w:rPr>
          <w:rFonts w:ascii="Times New Roman" w:hAnsi="Times New Roman"/>
          <w:sz w:val="24"/>
          <w:szCs w:val="24"/>
        </w:rPr>
        <w:t xml:space="preserve">т.е.  </w:t>
      </w:r>
      <w:r w:rsidR="0040392A">
        <w:rPr>
          <w:rFonts w:ascii="Times New Roman" w:hAnsi="Times New Roman"/>
          <w:sz w:val="24"/>
          <w:szCs w:val="24"/>
        </w:rPr>
        <w:t xml:space="preserve">произвел первый взнос в рамках Программы в 2009 году, </w:t>
      </w:r>
      <w:r w:rsidR="002B3684">
        <w:rPr>
          <w:rFonts w:ascii="Times New Roman" w:hAnsi="Times New Roman"/>
          <w:sz w:val="24"/>
          <w:szCs w:val="24"/>
        </w:rPr>
        <w:t xml:space="preserve">этот год – последний, за который </w:t>
      </w:r>
      <w:r w:rsidR="007D71E1">
        <w:rPr>
          <w:rFonts w:ascii="Times New Roman" w:hAnsi="Times New Roman"/>
          <w:sz w:val="24"/>
          <w:szCs w:val="24"/>
        </w:rPr>
        <w:t xml:space="preserve">в 2019 году </w:t>
      </w:r>
      <w:r w:rsidR="002B3684">
        <w:rPr>
          <w:rFonts w:ascii="Times New Roman" w:hAnsi="Times New Roman"/>
          <w:sz w:val="24"/>
          <w:szCs w:val="24"/>
        </w:rPr>
        <w:t xml:space="preserve">будет произведено софинансирование государства. </w:t>
      </w:r>
    </w:p>
    <w:p w:rsidR="009E2149" w:rsidRDefault="009E2149" w:rsidP="009E2149">
      <w:pPr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 xml:space="preserve">Обращаем особое внимание брянцев, приступивших к уплате дополнительных страховых взносов, но приостановивших ее по различным причинам: </w:t>
      </w:r>
      <w:r w:rsidRPr="00530E01">
        <w:rPr>
          <w:b/>
          <w:color w:val="000000"/>
        </w:rPr>
        <w:t xml:space="preserve">государственное софинансирование </w:t>
      </w:r>
      <w:r w:rsidR="00370D6F">
        <w:rPr>
          <w:b/>
          <w:color w:val="000000"/>
        </w:rPr>
        <w:t xml:space="preserve">пенсии </w:t>
      </w:r>
      <w:r w:rsidRPr="00530E01">
        <w:rPr>
          <w:b/>
          <w:color w:val="000000"/>
        </w:rPr>
        <w:t>осуществляется в течение 10 лет, начиная с года, следующего за годом внесения гражданином первого взноса</w:t>
      </w:r>
      <w:r>
        <w:rPr>
          <w:color w:val="000000"/>
        </w:rPr>
        <w:t xml:space="preserve">. При </w:t>
      </w:r>
      <w:r w:rsidRPr="005D538C">
        <w:rPr>
          <w:color w:val="000000"/>
        </w:rPr>
        <w:t>этом</w:t>
      </w:r>
      <w:r w:rsidRPr="00555DEF">
        <w:rPr>
          <w:b/>
          <w:color w:val="000000"/>
        </w:rPr>
        <w:t xml:space="preserve"> годы, когда уплата </w:t>
      </w:r>
      <w:r>
        <w:rPr>
          <w:b/>
          <w:color w:val="000000"/>
        </w:rPr>
        <w:t xml:space="preserve"> была </w:t>
      </w:r>
      <w:r w:rsidRPr="00555DEF">
        <w:rPr>
          <w:b/>
          <w:color w:val="000000"/>
        </w:rPr>
        <w:t>приостановлена, в дальнейшем не компенсируются</w:t>
      </w:r>
      <w:r>
        <w:rPr>
          <w:color w:val="000000"/>
        </w:rPr>
        <w:t>. Поэтому, чтобы не потерять софинансирование государства, необходимо производить уплату средств</w:t>
      </w:r>
      <w:r w:rsidR="003C614F" w:rsidRPr="003C614F">
        <w:rPr>
          <w:color w:val="000000"/>
        </w:rPr>
        <w:t xml:space="preserve"> </w:t>
      </w:r>
      <w:r w:rsidR="003C614F">
        <w:rPr>
          <w:color w:val="000000"/>
        </w:rPr>
        <w:t>ежегодно</w:t>
      </w:r>
      <w:r>
        <w:rPr>
          <w:color w:val="000000"/>
        </w:rPr>
        <w:t>.</w:t>
      </w:r>
    </w:p>
    <w:p w:rsidR="00D20E59" w:rsidRPr="00114F1C" w:rsidRDefault="00EF1653" w:rsidP="00E9356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Напомним, </w:t>
      </w:r>
      <w:r w:rsidR="00E93564">
        <w:rPr>
          <w:rFonts w:ascii="Times New Roman" w:hAnsi="Times New Roman"/>
          <w:sz w:val="24"/>
          <w:szCs w:val="24"/>
        </w:rPr>
        <w:t>П</w:t>
      </w:r>
      <w:r w:rsidR="00996571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го</w:t>
      </w:r>
      <w:r w:rsidR="00CE7BD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ударственного софинансирования пенсии </w:t>
      </w:r>
      <w:r w:rsidR="00CE7BDC">
        <w:rPr>
          <w:rFonts w:ascii="Times New Roman" w:hAnsi="Times New Roman"/>
          <w:sz w:val="24"/>
          <w:szCs w:val="24"/>
        </w:rPr>
        <w:t>работает с 1 октября 2008 года. Она</w:t>
      </w:r>
      <w:r w:rsidR="00996571">
        <w:rPr>
          <w:rFonts w:ascii="Times New Roman" w:hAnsi="Times New Roman"/>
          <w:sz w:val="24"/>
          <w:szCs w:val="24"/>
        </w:rPr>
        <w:t xml:space="preserve"> </w:t>
      </w:r>
      <w:r w:rsidR="00D73613" w:rsidRPr="00114F1C">
        <w:rPr>
          <w:rFonts w:ascii="Times New Roman" w:hAnsi="Times New Roman"/>
          <w:sz w:val="24"/>
          <w:szCs w:val="24"/>
        </w:rPr>
        <w:t>дает возможность гражданину увеличить свою будущую пенсию на паритетных началах с участием государства</w:t>
      </w:r>
      <w:r w:rsidR="00996571">
        <w:rPr>
          <w:rFonts w:ascii="Times New Roman" w:hAnsi="Times New Roman"/>
          <w:sz w:val="24"/>
          <w:szCs w:val="24"/>
        </w:rPr>
        <w:t>: если перечислять</w:t>
      </w:r>
      <w:r w:rsidR="00F64F0A" w:rsidRPr="00F64F0A">
        <w:rPr>
          <w:rFonts w:ascii="Times New Roman" w:hAnsi="Times New Roman"/>
          <w:sz w:val="24"/>
          <w:szCs w:val="24"/>
        </w:rPr>
        <w:t xml:space="preserve"> </w:t>
      </w:r>
      <w:r w:rsidR="00F64F0A">
        <w:rPr>
          <w:rFonts w:ascii="Times New Roman" w:hAnsi="Times New Roman"/>
          <w:sz w:val="24"/>
          <w:szCs w:val="24"/>
        </w:rPr>
        <w:t>на накопительную пенсию</w:t>
      </w:r>
      <w:r w:rsidR="00996571">
        <w:rPr>
          <w:rFonts w:ascii="Times New Roman" w:hAnsi="Times New Roman"/>
          <w:sz w:val="24"/>
          <w:szCs w:val="24"/>
        </w:rPr>
        <w:t xml:space="preserve"> от 2 до 12 тысяч рублей</w:t>
      </w:r>
      <w:r w:rsidR="00F64F0A">
        <w:rPr>
          <w:rFonts w:ascii="Times New Roman" w:hAnsi="Times New Roman"/>
          <w:sz w:val="24"/>
          <w:szCs w:val="24"/>
        </w:rPr>
        <w:t xml:space="preserve"> в год</w:t>
      </w:r>
      <w:r w:rsidR="00996571">
        <w:rPr>
          <w:rFonts w:ascii="Times New Roman" w:hAnsi="Times New Roman"/>
          <w:sz w:val="24"/>
          <w:szCs w:val="24"/>
        </w:rPr>
        <w:t xml:space="preserve">, </w:t>
      </w:r>
      <w:r w:rsidR="00D73613" w:rsidRPr="00114F1C">
        <w:rPr>
          <w:rFonts w:ascii="Times New Roman" w:hAnsi="Times New Roman"/>
          <w:sz w:val="24"/>
          <w:szCs w:val="24"/>
        </w:rPr>
        <w:t xml:space="preserve">государство </w:t>
      </w:r>
      <w:r w:rsidR="00996571">
        <w:rPr>
          <w:rFonts w:ascii="Times New Roman" w:hAnsi="Times New Roman"/>
          <w:sz w:val="24"/>
          <w:szCs w:val="24"/>
        </w:rPr>
        <w:t>удваивает эту сумму</w:t>
      </w:r>
      <w:r w:rsidR="00D73613" w:rsidRPr="00114F1C">
        <w:rPr>
          <w:rFonts w:ascii="Times New Roman" w:hAnsi="Times New Roman"/>
          <w:sz w:val="24"/>
          <w:szCs w:val="24"/>
        </w:rPr>
        <w:t>.</w:t>
      </w:r>
    </w:p>
    <w:p w:rsidR="00D20E59" w:rsidRDefault="00D73613" w:rsidP="00D20E59">
      <w:pPr>
        <w:jc w:val="both"/>
      </w:pPr>
      <w:r>
        <w:t>Участниками</w:t>
      </w:r>
      <w:r w:rsidRPr="0020795B">
        <w:t xml:space="preserve">  Программ</w:t>
      </w:r>
      <w:r>
        <w:t>ы</w:t>
      </w:r>
      <w:r w:rsidRPr="0020795B">
        <w:t xml:space="preserve"> государственного софинансирования пенсии</w:t>
      </w:r>
      <w:r>
        <w:t xml:space="preserve"> стали более </w:t>
      </w:r>
      <w:r w:rsidR="002D17A9">
        <w:t>4</w:t>
      </w:r>
      <w:r w:rsidR="000614D1">
        <w:t>2</w:t>
      </w:r>
      <w:r w:rsidR="002D17A9">
        <w:t xml:space="preserve"> </w:t>
      </w:r>
      <w:r>
        <w:t>тысяч брянцев</w:t>
      </w:r>
      <w:r w:rsidRPr="0020795B">
        <w:t>.</w:t>
      </w:r>
      <w:r w:rsidRPr="00D73613">
        <w:t xml:space="preserve"> </w:t>
      </w:r>
      <w:r w:rsidR="00D20E59">
        <w:t>За весь период действия Программы</w:t>
      </w:r>
      <w:r w:rsidR="00D20E59" w:rsidRPr="0020795B">
        <w:t xml:space="preserve"> </w:t>
      </w:r>
      <w:r w:rsidR="00C57CCB">
        <w:t xml:space="preserve">жители области </w:t>
      </w:r>
      <w:r w:rsidR="00D20E59" w:rsidRPr="0020795B">
        <w:t>п</w:t>
      </w:r>
      <w:r w:rsidR="00D20E59">
        <w:t xml:space="preserve">еречислили </w:t>
      </w:r>
      <w:r>
        <w:t xml:space="preserve">в счет будущей пенсии </w:t>
      </w:r>
      <w:r w:rsidR="00D20E59">
        <w:t xml:space="preserve">более </w:t>
      </w:r>
      <w:r w:rsidR="00471B14">
        <w:t>476</w:t>
      </w:r>
      <w:r w:rsidR="00D20E59" w:rsidRPr="003C0898">
        <w:t xml:space="preserve"> млн</w:t>
      </w:r>
      <w:r w:rsidR="00D20E59" w:rsidRPr="00A82E67">
        <w:t>. рублей</w:t>
      </w:r>
      <w:r w:rsidR="00D20E59" w:rsidRPr="0020795B">
        <w:t xml:space="preserve"> до</w:t>
      </w:r>
      <w:r w:rsidR="00D20E59">
        <w:t>полнительных</w:t>
      </w:r>
      <w:r w:rsidR="00D20E59" w:rsidRPr="0020795B">
        <w:t xml:space="preserve"> страховых взносов</w:t>
      </w:r>
      <w:r w:rsidR="00F64F0A">
        <w:t>, в</w:t>
      </w:r>
      <w:r>
        <w:t xml:space="preserve"> том числе </w:t>
      </w:r>
      <w:r w:rsidR="002D17A9">
        <w:t>29,8</w:t>
      </w:r>
      <w:r w:rsidR="005F3B6B">
        <w:t xml:space="preserve"> </w:t>
      </w:r>
      <w:r w:rsidR="00D20E59" w:rsidRPr="003C0898">
        <w:t>млн.</w:t>
      </w:r>
      <w:r w:rsidR="00D20E59">
        <w:t xml:space="preserve"> из них – в </w:t>
      </w:r>
      <w:r w:rsidR="00F0564A">
        <w:t xml:space="preserve">уходящем </w:t>
      </w:r>
      <w:r w:rsidR="00D20E59">
        <w:t>году. От</w:t>
      </w:r>
      <w:r w:rsidR="00D20E59" w:rsidRPr="0020795B">
        <w:t xml:space="preserve"> </w:t>
      </w:r>
      <w:r w:rsidR="00471B14">
        <w:t xml:space="preserve">4 </w:t>
      </w:r>
      <w:r w:rsidR="00D20E59" w:rsidRPr="0020795B">
        <w:t>страховател</w:t>
      </w:r>
      <w:r w:rsidR="00D20E59">
        <w:t>ей</w:t>
      </w:r>
      <w:r w:rsidR="00D20E59" w:rsidRPr="0020795B">
        <w:t xml:space="preserve">, уплачивающих дополнительные страховые взносы в качестве третьей стороны, </w:t>
      </w:r>
      <w:r w:rsidR="00DA3ACD">
        <w:t xml:space="preserve">в текущем году </w:t>
      </w:r>
      <w:r w:rsidR="00D20E59" w:rsidRPr="0020795B">
        <w:t xml:space="preserve">поступило </w:t>
      </w:r>
      <w:r w:rsidR="00D20E59">
        <w:t xml:space="preserve"> более</w:t>
      </w:r>
      <w:r w:rsidR="00F64F0A">
        <w:t xml:space="preserve"> </w:t>
      </w:r>
      <w:r w:rsidR="00DA3ACD">
        <w:t xml:space="preserve">150 </w:t>
      </w:r>
      <w:r w:rsidR="00D20E59" w:rsidRPr="0020795B">
        <w:t>тыс</w:t>
      </w:r>
      <w:r w:rsidR="00D20E59">
        <w:t>яч</w:t>
      </w:r>
      <w:r w:rsidR="00D20E59" w:rsidRPr="0020795B">
        <w:t xml:space="preserve"> руб</w:t>
      </w:r>
      <w:r w:rsidR="00D20E59">
        <w:t xml:space="preserve">лей. </w:t>
      </w:r>
    </w:p>
    <w:p w:rsidR="00D20E59" w:rsidRDefault="00D20E59" w:rsidP="00D20E59">
      <w:pPr>
        <w:jc w:val="both"/>
      </w:pPr>
    </w:p>
    <w:p w:rsidR="00D20E59" w:rsidRDefault="00D20E59" w:rsidP="00D20E59">
      <w:pPr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 xml:space="preserve">Отделение ПФР </w:t>
      </w:r>
      <w:r w:rsidR="00513F1D">
        <w:rPr>
          <w:color w:val="000000"/>
        </w:rPr>
        <w:t xml:space="preserve">России </w:t>
      </w:r>
      <w:r>
        <w:rPr>
          <w:color w:val="000000"/>
        </w:rPr>
        <w:t xml:space="preserve">по Брянской области напоминает участникам Программы: чтобы получить средства государственного софинансирования в следующем году, необходимо </w:t>
      </w:r>
      <w:r w:rsidRPr="00DD6A2F">
        <w:rPr>
          <w:i/>
          <w:color w:val="000000"/>
        </w:rPr>
        <w:t xml:space="preserve">до </w:t>
      </w:r>
      <w:r w:rsidR="00DA3ACD">
        <w:rPr>
          <w:i/>
          <w:color w:val="000000"/>
        </w:rPr>
        <w:t>27</w:t>
      </w:r>
      <w:r w:rsidRPr="00DD6A2F">
        <w:rPr>
          <w:i/>
          <w:color w:val="000000"/>
        </w:rPr>
        <w:t xml:space="preserve"> декабря</w:t>
      </w:r>
      <w:r w:rsidR="00927FD6">
        <w:rPr>
          <w:i/>
          <w:color w:val="000000"/>
        </w:rPr>
        <w:t xml:space="preserve"> </w:t>
      </w:r>
      <w:r w:rsidRPr="00DD6A2F">
        <w:rPr>
          <w:i/>
          <w:color w:val="000000"/>
        </w:rPr>
        <w:t xml:space="preserve"> текущего года  </w:t>
      </w:r>
      <w:r>
        <w:rPr>
          <w:color w:val="000000"/>
        </w:rPr>
        <w:t>сделать взнос на накопительную пенси</w:t>
      </w:r>
      <w:r w:rsidR="004F38E2">
        <w:rPr>
          <w:color w:val="000000"/>
        </w:rPr>
        <w:t>ю</w:t>
      </w:r>
      <w:r>
        <w:rPr>
          <w:color w:val="000000"/>
        </w:rPr>
        <w:t xml:space="preserve"> (от 2000 до 12000 рублей). </w:t>
      </w:r>
    </w:p>
    <w:p w:rsidR="00513F1D" w:rsidRPr="00513F1D" w:rsidRDefault="00513F1D" w:rsidP="00513F1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513F1D">
        <w:rPr>
          <w:rFonts w:ascii="Times New Roman" w:hAnsi="Times New Roman"/>
          <w:sz w:val="24"/>
          <w:szCs w:val="24"/>
        </w:rPr>
        <w:t>Внести средства на накопительную часть своей будущей пенсии можно двумя способами: самостоятельно, перечислив деньги в Пенсионный фонд Российской Федерации через кредитную организацию, либо через своего работодателя (для граждан, которые написали заявление в бухгалтерии об удержании добровольных страховых пенсионных взносов из заработной платы).</w:t>
      </w:r>
    </w:p>
    <w:p w:rsidR="00D20E59" w:rsidRDefault="00D20E59" w:rsidP="00D20E59">
      <w:pPr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>Важно отметить, что с 2015 года внесены изменения в сроки обращения за назначением единовременной выплаты (т.е. в случае, если при выходе на пенсию объем пенсионных накоплений гражданина в общей сумме его пенсии составляет пять или менее процентов).</w:t>
      </w:r>
      <w:r w:rsidRPr="00C726DE">
        <w:rPr>
          <w:b/>
          <w:color w:val="000000"/>
        </w:rPr>
        <w:t xml:space="preserve"> </w:t>
      </w:r>
      <w:r>
        <w:rPr>
          <w:b/>
          <w:color w:val="000000"/>
        </w:rPr>
        <w:t>Е</w:t>
      </w:r>
      <w:r w:rsidRPr="00C726DE">
        <w:rPr>
          <w:b/>
          <w:color w:val="000000"/>
        </w:rPr>
        <w:t>сли гражданин получил свои пенсионные накопления в виде единовременной выплаты</w:t>
      </w:r>
      <w:r>
        <w:rPr>
          <w:b/>
          <w:color w:val="000000"/>
        </w:rPr>
        <w:t xml:space="preserve"> и продолжает вносить средства, </w:t>
      </w:r>
      <w:r w:rsidRPr="00C726DE">
        <w:rPr>
          <w:b/>
          <w:color w:val="000000"/>
        </w:rPr>
        <w:t xml:space="preserve"> следующая единовременная выплата может быть произведена ему не ран</w:t>
      </w:r>
      <w:r>
        <w:rPr>
          <w:b/>
          <w:color w:val="000000"/>
        </w:rPr>
        <w:t>ее</w:t>
      </w:r>
      <w:r w:rsidRPr="00C726DE">
        <w:rPr>
          <w:b/>
          <w:color w:val="000000"/>
        </w:rPr>
        <w:t>, чем через пять лет.</w:t>
      </w:r>
      <w:r>
        <w:rPr>
          <w:color w:val="000000"/>
        </w:rPr>
        <w:t xml:space="preserve"> </w:t>
      </w:r>
    </w:p>
    <w:p w:rsidR="009D75FC" w:rsidRPr="003D5BB6" w:rsidRDefault="009D75FC" w:rsidP="00D20E59">
      <w:pPr>
        <w:autoSpaceDE w:val="0"/>
        <w:autoSpaceDN w:val="0"/>
        <w:adjustRightInd w:val="0"/>
        <w:spacing w:before="60" w:after="60"/>
        <w:jc w:val="both"/>
        <w:rPr>
          <w:color w:val="000000"/>
        </w:rPr>
      </w:pPr>
    </w:p>
    <w:sectPr w:rsidR="009D75FC" w:rsidRPr="003D5BB6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85" w:rsidRDefault="00602685">
      <w:r>
        <w:separator/>
      </w:r>
    </w:p>
  </w:endnote>
  <w:endnote w:type="continuationSeparator" w:id="0">
    <w:p w:rsidR="00602685" w:rsidRDefault="0060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85" w:rsidRDefault="00602685">
      <w:r>
        <w:separator/>
      </w:r>
    </w:p>
  </w:footnote>
  <w:footnote w:type="continuationSeparator" w:id="0">
    <w:p w:rsidR="00602685" w:rsidRDefault="00602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50C5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14D1"/>
    <w:rsid w:val="00064DD4"/>
    <w:rsid w:val="0006793B"/>
    <w:rsid w:val="000703E7"/>
    <w:rsid w:val="0007044B"/>
    <w:rsid w:val="00070729"/>
    <w:rsid w:val="000724A9"/>
    <w:rsid w:val="0007598A"/>
    <w:rsid w:val="00075C04"/>
    <w:rsid w:val="00081206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206C"/>
    <w:rsid w:val="000F441C"/>
    <w:rsid w:val="000F5783"/>
    <w:rsid w:val="000F6925"/>
    <w:rsid w:val="000F78EC"/>
    <w:rsid w:val="001018B4"/>
    <w:rsid w:val="0010374F"/>
    <w:rsid w:val="00103890"/>
    <w:rsid w:val="001053BC"/>
    <w:rsid w:val="001054F2"/>
    <w:rsid w:val="00105CF9"/>
    <w:rsid w:val="00107500"/>
    <w:rsid w:val="001106CA"/>
    <w:rsid w:val="001119F2"/>
    <w:rsid w:val="00113910"/>
    <w:rsid w:val="00114F1C"/>
    <w:rsid w:val="00115580"/>
    <w:rsid w:val="00115EA6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37DF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D4A"/>
    <w:rsid w:val="00223638"/>
    <w:rsid w:val="00223C9C"/>
    <w:rsid w:val="00223C9F"/>
    <w:rsid w:val="00225DCB"/>
    <w:rsid w:val="00226E91"/>
    <w:rsid w:val="00227984"/>
    <w:rsid w:val="00230FA1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1FF1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684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17A9"/>
    <w:rsid w:val="002D7451"/>
    <w:rsid w:val="002D7B25"/>
    <w:rsid w:val="002E3560"/>
    <w:rsid w:val="002E3800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759"/>
    <w:rsid w:val="00336F7A"/>
    <w:rsid w:val="00341747"/>
    <w:rsid w:val="003432E7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0D6F"/>
    <w:rsid w:val="0037102A"/>
    <w:rsid w:val="00372DEB"/>
    <w:rsid w:val="00373650"/>
    <w:rsid w:val="0037636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1292"/>
    <w:rsid w:val="003C37A2"/>
    <w:rsid w:val="003C614F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2C23"/>
    <w:rsid w:val="0040392A"/>
    <w:rsid w:val="00406B38"/>
    <w:rsid w:val="004102CA"/>
    <w:rsid w:val="00414F6F"/>
    <w:rsid w:val="00415F34"/>
    <w:rsid w:val="00417E4F"/>
    <w:rsid w:val="00423AB3"/>
    <w:rsid w:val="00425ED5"/>
    <w:rsid w:val="00426155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1B14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15E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8E2"/>
    <w:rsid w:val="004F3BBD"/>
    <w:rsid w:val="004F71EC"/>
    <w:rsid w:val="004F7AA8"/>
    <w:rsid w:val="0050200F"/>
    <w:rsid w:val="00507479"/>
    <w:rsid w:val="00513529"/>
    <w:rsid w:val="00513EF7"/>
    <w:rsid w:val="00513F1D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0E01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975FE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0F9F"/>
    <w:rsid w:val="005F2EF6"/>
    <w:rsid w:val="005F3B6B"/>
    <w:rsid w:val="005F3D54"/>
    <w:rsid w:val="005F4256"/>
    <w:rsid w:val="005F596F"/>
    <w:rsid w:val="005F6157"/>
    <w:rsid w:val="005F6996"/>
    <w:rsid w:val="00601B42"/>
    <w:rsid w:val="00602667"/>
    <w:rsid w:val="00602685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2F9C"/>
    <w:rsid w:val="00693031"/>
    <w:rsid w:val="00694C2C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A0DD1"/>
    <w:rsid w:val="007A2B39"/>
    <w:rsid w:val="007A2DF0"/>
    <w:rsid w:val="007A6490"/>
    <w:rsid w:val="007A72E3"/>
    <w:rsid w:val="007B049C"/>
    <w:rsid w:val="007B5498"/>
    <w:rsid w:val="007B6D66"/>
    <w:rsid w:val="007B78F0"/>
    <w:rsid w:val="007C26D5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6B0F"/>
    <w:rsid w:val="007D71E1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0C44"/>
    <w:rsid w:val="008150D8"/>
    <w:rsid w:val="00815AEF"/>
    <w:rsid w:val="00816525"/>
    <w:rsid w:val="00817500"/>
    <w:rsid w:val="00817BED"/>
    <w:rsid w:val="008208F2"/>
    <w:rsid w:val="00821CDA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0823"/>
    <w:rsid w:val="008C2648"/>
    <w:rsid w:val="008C26B1"/>
    <w:rsid w:val="008C2D06"/>
    <w:rsid w:val="008C2EA1"/>
    <w:rsid w:val="008C373E"/>
    <w:rsid w:val="008C56B4"/>
    <w:rsid w:val="008C5D19"/>
    <w:rsid w:val="008C5F4E"/>
    <w:rsid w:val="008C62D1"/>
    <w:rsid w:val="008C78F4"/>
    <w:rsid w:val="008C7CE8"/>
    <w:rsid w:val="008D05F6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FD6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E5A"/>
    <w:rsid w:val="00982D78"/>
    <w:rsid w:val="0098624C"/>
    <w:rsid w:val="00986BB9"/>
    <w:rsid w:val="0098714D"/>
    <w:rsid w:val="00990C5C"/>
    <w:rsid w:val="00993B67"/>
    <w:rsid w:val="00994242"/>
    <w:rsid w:val="0099657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5FC"/>
    <w:rsid w:val="009D76A7"/>
    <w:rsid w:val="009D7B4D"/>
    <w:rsid w:val="009E1B0B"/>
    <w:rsid w:val="009E2149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251E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2947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736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4C07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50D"/>
    <w:rsid w:val="00BE1964"/>
    <w:rsid w:val="00BE2564"/>
    <w:rsid w:val="00BE5686"/>
    <w:rsid w:val="00BE59DF"/>
    <w:rsid w:val="00BE7B67"/>
    <w:rsid w:val="00BF11D4"/>
    <w:rsid w:val="00BF2249"/>
    <w:rsid w:val="00BF4E84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0C5B"/>
    <w:rsid w:val="00C53F3E"/>
    <w:rsid w:val="00C543C3"/>
    <w:rsid w:val="00C54C8B"/>
    <w:rsid w:val="00C57612"/>
    <w:rsid w:val="00C57CCB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1B2C"/>
    <w:rsid w:val="00CE23DB"/>
    <w:rsid w:val="00CE44E4"/>
    <w:rsid w:val="00CE5CAF"/>
    <w:rsid w:val="00CE61B9"/>
    <w:rsid w:val="00CE7BDC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0E59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96B"/>
    <w:rsid w:val="00D51193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3613"/>
    <w:rsid w:val="00D76097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ACD"/>
    <w:rsid w:val="00DA3D57"/>
    <w:rsid w:val="00DA4757"/>
    <w:rsid w:val="00DA4ADE"/>
    <w:rsid w:val="00DA6EFC"/>
    <w:rsid w:val="00DB0191"/>
    <w:rsid w:val="00DB0FED"/>
    <w:rsid w:val="00DB1F9E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D6A2F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610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3564"/>
    <w:rsid w:val="00E9761B"/>
    <w:rsid w:val="00EA1E8F"/>
    <w:rsid w:val="00EA337A"/>
    <w:rsid w:val="00EA7348"/>
    <w:rsid w:val="00EA781E"/>
    <w:rsid w:val="00EB0BFE"/>
    <w:rsid w:val="00EB11E6"/>
    <w:rsid w:val="00EB2A31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092B"/>
    <w:rsid w:val="00EF1646"/>
    <w:rsid w:val="00EF1653"/>
    <w:rsid w:val="00EF4E88"/>
    <w:rsid w:val="00EF78F5"/>
    <w:rsid w:val="00F001C6"/>
    <w:rsid w:val="00F03207"/>
    <w:rsid w:val="00F04573"/>
    <w:rsid w:val="00F04D8F"/>
    <w:rsid w:val="00F0564A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3FFA"/>
    <w:rsid w:val="00F54890"/>
    <w:rsid w:val="00F55405"/>
    <w:rsid w:val="00F57B66"/>
    <w:rsid w:val="00F61EFE"/>
    <w:rsid w:val="00F63534"/>
    <w:rsid w:val="00F64F0A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834B-94E5-4B32-8194-5838A9AE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2018-12-03T11:07:00Z</cp:lastPrinted>
  <dcterms:created xsi:type="dcterms:W3CDTF">2018-12-03T12:27:00Z</dcterms:created>
  <dcterms:modified xsi:type="dcterms:W3CDTF">2018-12-03T12:27:00Z</dcterms:modified>
</cp:coreProperties>
</file>