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F4" w:rsidRPr="001A5B38" w:rsidRDefault="00EA03F4" w:rsidP="00EA03F4">
      <w:pPr>
        <w:shd w:val="clear" w:color="auto" w:fill="FFFFFF"/>
        <w:spacing w:before="0"/>
        <w:ind w:firstLine="709"/>
        <w:jc w:val="center"/>
        <w:rPr>
          <w:b/>
          <w:szCs w:val="28"/>
          <w:lang w:eastAsia="ru-RU"/>
        </w:rPr>
      </w:pPr>
      <w:r w:rsidRPr="001A5B38">
        <w:rPr>
          <w:b/>
          <w:bCs/>
          <w:szCs w:val="28"/>
          <w:lang w:eastAsia="ru-RU"/>
        </w:rPr>
        <w:t>Конституционный Суд РФ проверил положения ст.435 УПК РФ</w:t>
      </w:r>
    </w:p>
    <w:p w:rsidR="00EA03F4" w:rsidRPr="00515698" w:rsidRDefault="00EA03F4" w:rsidP="00EA03F4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EA03F4" w:rsidRPr="00515698" w:rsidRDefault="00EA03F4" w:rsidP="00EA03F4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Конституционный Суд РФ в связи с жалобой граждан проверил конституционность положения ст. 435 УПК РФ - нормы, согласно которой, при выявлении факта психического заболевания у лица, к которому в качестве меры пресечения применено содержание под стражей, по ходатайству следователя с согласия руководителя следственного органа, а также дознавателя - с согласия прокурора суд в порядке, установленном ст. 108 УПК РФ, принимает решение о переводе этого лица в медицинскую организацию, оказывающую психиатрическую помощь в стационарных условиях( часть первая); помещение лица, не содержащегося под стражей, в медицинскую организацию, оказывающую психиатрическую помощь в стационарных условиях, производится в порядке, установленным ст. 203 УПК РФ (часть вторая).</w:t>
      </w:r>
    </w:p>
    <w:p w:rsidR="00EA03F4" w:rsidRPr="00515698" w:rsidRDefault="00EA03F4" w:rsidP="00EA03F4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Постановлением Конституционного Суда РФ от 24 мая 2018 г. № 20-П, положения части первой ст. 435 УПК РФ признаны не противоречащими Конституции РФ в той мере, в какой по своему конституционно-правовому смыслу в системе действующего правового регулирования - он предполагает, что принимая решение о переводе лица в медицинскую организацию, оказывающую психиатрическую помощь в стационарных условиях, обязан установить срок, на который данное лицо помещается в такую организацию, в том числе календарную дату его истечения. Продление срока нахождения лица в медицинской организации, оказывающей психиатрическую помощь в стационарных условиях, должно осуществляться в учетом положений УПК РФ, определяющих порядок продления срока содержания под стражей.</w:t>
      </w:r>
    </w:p>
    <w:p w:rsidR="00EA03F4" w:rsidRPr="00515698" w:rsidRDefault="00EA03F4" w:rsidP="00EA03F4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Прекращение нахождения в медицинской организации, оказывающей психиатрическую помощь в стационарных условиях, лица, в отношении которого решение о переводе в такую организацию было принято в период применения к нему меры пресечения в виде заключения под стражу, предполагает - если на момент отпадения оснований для нахождения этого лица в соответствующей медицинской организации, срок на который была назначена данная мера пресечения, уже истек - решение вопроса о необходимости применения к этому лицу той же или иной меры пресечения с учетом осуществляемого в отношении него уголовного преследования.</w:t>
      </w:r>
    </w:p>
    <w:p w:rsidR="00EA03F4" w:rsidRPr="00515698" w:rsidRDefault="00EA03F4" w:rsidP="00EA03F4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Конституционно-правовой смысл части первой ст. 435 УПК РФ, выявленный в указанном постановлении, является общеобязательным, что исключает любое иное её истолкование в правоприменительной практике.</w:t>
      </w:r>
    </w:p>
    <w:p w:rsidR="00EA03F4" w:rsidRPr="00515698" w:rsidRDefault="00EA03F4" w:rsidP="00EA03F4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EA03F4" w:rsidRPr="00515698" w:rsidRDefault="00537D1A" w:rsidP="00EA03F4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="00EA03F4" w:rsidRPr="0051569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12</w:t>
      </w:r>
      <w:bookmarkStart w:id="0" w:name="_GoBack"/>
      <w:bookmarkEnd w:id="0"/>
      <w:r w:rsidR="00EA03F4" w:rsidRPr="00515698">
        <w:rPr>
          <w:rFonts w:eastAsia="Calibri"/>
          <w:sz w:val="24"/>
          <w:szCs w:val="24"/>
        </w:rPr>
        <w:t>.2018 г.</w:t>
      </w:r>
    </w:p>
    <w:p w:rsidR="00EA03F4" w:rsidRPr="00515698" w:rsidRDefault="00EA03F4" w:rsidP="00EA03F4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EA03F4" w:rsidRPr="00515698" w:rsidRDefault="00EA03F4" w:rsidP="00EA03F4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94"/>
    <w:rsid w:val="00095094"/>
    <w:rsid w:val="00537D1A"/>
    <w:rsid w:val="00736D39"/>
    <w:rsid w:val="00E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4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4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2018-07-22T17:21:00Z</dcterms:created>
  <dcterms:modified xsi:type="dcterms:W3CDTF">2018-12-27T13:21:00Z</dcterms:modified>
</cp:coreProperties>
</file>