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57" w:rsidRPr="009E71E0" w:rsidRDefault="00EB4757" w:rsidP="00EB4757">
      <w:pPr>
        <w:shd w:val="clear" w:color="auto" w:fill="FFFFFF"/>
        <w:spacing w:before="0"/>
        <w:ind w:firstLine="709"/>
        <w:jc w:val="center"/>
        <w:rPr>
          <w:b/>
          <w:szCs w:val="28"/>
          <w:lang w:eastAsia="ru-RU"/>
        </w:rPr>
      </w:pPr>
      <w:r w:rsidRPr="009E71E0">
        <w:rPr>
          <w:b/>
          <w:bCs/>
          <w:szCs w:val="28"/>
          <w:lang w:eastAsia="ru-RU"/>
        </w:rPr>
        <w:t>Пенсия по случаю потери кормильца</w:t>
      </w:r>
    </w:p>
    <w:p w:rsidR="00EB4757" w:rsidRPr="00515698" w:rsidRDefault="00EB4757" w:rsidP="00EB4757">
      <w:pPr>
        <w:shd w:val="clear" w:color="auto" w:fill="FFFFFF"/>
        <w:spacing w:before="0"/>
        <w:ind w:firstLine="709"/>
        <w:rPr>
          <w:sz w:val="24"/>
          <w:szCs w:val="24"/>
          <w:lang w:eastAsia="ru-RU"/>
        </w:rPr>
      </w:pPr>
    </w:p>
    <w:p w:rsidR="00EB4757" w:rsidRPr="00515698" w:rsidRDefault="00EB4757" w:rsidP="00EB4757">
      <w:pPr>
        <w:shd w:val="clear" w:color="auto" w:fill="FFFFFF"/>
        <w:spacing w:before="0"/>
        <w:ind w:firstLine="709"/>
        <w:rPr>
          <w:sz w:val="24"/>
          <w:szCs w:val="24"/>
          <w:lang w:eastAsia="ru-RU"/>
        </w:rPr>
      </w:pPr>
      <w:r w:rsidRPr="00515698">
        <w:rPr>
          <w:sz w:val="24"/>
          <w:szCs w:val="24"/>
          <w:lang w:eastAsia="ru-RU"/>
        </w:rPr>
        <w:t>В соответствии с ч. 1 ст. 10 Федерального закона 28.12.2013 № 400 - ФЗ «О страховых пенсиях»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w:t>
      </w:r>
      <w:proofErr w:type="gramStart"/>
      <w:r w:rsidRPr="00515698">
        <w:rPr>
          <w:sz w:val="24"/>
          <w:szCs w:val="24"/>
          <w:lang w:eastAsia="ru-RU"/>
        </w:rPr>
        <w:t>.С</w:t>
      </w:r>
      <w:proofErr w:type="gramEnd"/>
      <w:r w:rsidRPr="00515698">
        <w:rPr>
          <w:sz w:val="24"/>
          <w:szCs w:val="24"/>
          <w:lang w:eastAsia="ru-RU"/>
        </w:rPr>
        <w:t>емья безвестно отсутствующего кормильца приравнивается к семье умершего кормильца, если безвестное отсутствие кормильца удостоверено в порядке, установленном законодательством Российской Федерации.</w:t>
      </w:r>
    </w:p>
    <w:p w:rsidR="00EB4757" w:rsidRPr="00515698" w:rsidRDefault="00EB4757" w:rsidP="00EB4757">
      <w:pPr>
        <w:shd w:val="clear" w:color="auto" w:fill="FFFFFF"/>
        <w:spacing w:before="0"/>
        <w:ind w:firstLine="709"/>
        <w:rPr>
          <w:sz w:val="24"/>
          <w:szCs w:val="24"/>
          <w:lang w:eastAsia="ru-RU"/>
        </w:rPr>
      </w:pPr>
      <w:proofErr w:type="gramStart"/>
      <w:r w:rsidRPr="00515698">
        <w:rPr>
          <w:sz w:val="24"/>
          <w:szCs w:val="24"/>
          <w:lang w:eastAsia="ru-RU"/>
        </w:rPr>
        <w:t>В части 2 статьи 10 Федерального закона «О страховых пенсиях» определен круг лиц, которые признаются нетрудоспособными членами семьи умершего кормильца, в их числе названы дети умершего кормильца, не достигшие возраста 18 лет, а также дети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w:t>
      </w:r>
      <w:proofErr w:type="gramEnd"/>
      <w:r w:rsidRPr="00515698">
        <w:rPr>
          <w:sz w:val="24"/>
          <w:szCs w:val="24"/>
          <w:lang w:eastAsia="ru-RU"/>
        </w:rPr>
        <w:t xml:space="preserve">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23 лет (п. 1 ч. 2 ст. 10 Федерального закона «О страховых пенсиях»).</w:t>
      </w:r>
    </w:p>
    <w:p w:rsidR="00EB4757" w:rsidRPr="00515698" w:rsidRDefault="00EB4757" w:rsidP="00EB4757">
      <w:pPr>
        <w:shd w:val="clear" w:color="auto" w:fill="FFFFFF"/>
        <w:spacing w:before="0"/>
        <w:ind w:firstLine="709"/>
        <w:rPr>
          <w:sz w:val="24"/>
          <w:szCs w:val="24"/>
          <w:lang w:eastAsia="ru-RU"/>
        </w:rPr>
      </w:pPr>
    </w:p>
    <w:p w:rsidR="00EB4757" w:rsidRPr="00515698" w:rsidRDefault="00452D9A" w:rsidP="00EB4757">
      <w:pPr>
        <w:tabs>
          <w:tab w:val="clear" w:pos="6804"/>
        </w:tabs>
        <w:spacing w:before="0"/>
        <w:ind w:firstLine="0"/>
        <w:rPr>
          <w:rFonts w:eastAsia="Calibri"/>
          <w:sz w:val="24"/>
          <w:szCs w:val="24"/>
        </w:rPr>
      </w:pPr>
      <w:r>
        <w:rPr>
          <w:rFonts w:eastAsia="Calibri"/>
          <w:sz w:val="24"/>
          <w:szCs w:val="24"/>
        </w:rPr>
        <w:t>25</w:t>
      </w:r>
      <w:r w:rsidR="00EB4757">
        <w:rPr>
          <w:rFonts w:eastAsia="Calibri"/>
          <w:sz w:val="24"/>
          <w:szCs w:val="24"/>
        </w:rPr>
        <w:t>.</w:t>
      </w:r>
      <w:r>
        <w:rPr>
          <w:rFonts w:eastAsia="Calibri"/>
          <w:sz w:val="24"/>
          <w:szCs w:val="24"/>
        </w:rPr>
        <w:t>11</w:t>
      </w:r>
      <w:bookmarkStart w:id="0" w:name="_GoBack"/>
      <w:bookmarkEnd w:id="0"/>
      <w:r w:rsidR="00EB4757" w:rsidRPr="00515698">
        <w:rPr>
          <w:rFonts w:eastAsia="Calibri"/>
          <w:sz w:val="24"/>
          <w:szCs w:val="24"/>
        </w:rPr>
        <w:t>.2018 г.</w:t>
      </w:r>
    </w:p>
    <w:p w:rsidR="00EB4757" w:rsidRPr="00515698" w:rsidRDefault="00EB4757" w:rsidP="00EB4757">
      <w:pPr>
        <w:tabs>
          <w:tab w:val="clear" w:pos="6804"/>
        </w:tabs>
        <w:spacing w:before="0"/>
        <w:ind w:firstLine="709"/>
        <w:rPr>
          <w:rFonts w:eastAsia="Calibri"/>
          <w:sz w:val="24"/>
          <w:szCs w:val="24"/>
        </w:rPr>
      </w:pPr>
    </w:p>
    <w:p w:rsidR="00EB4757" w:rsidRPr="00515698" w:rsidRDefault="00EB4757" w:rsidP="00EB4757">
      <w:pPr>
        <w:tabs>
          <w:tab w:val="clear" w:pos="6804"/>
        </w:tabs>
        <w:spacing w:before="0"/>
        <w:ind w:firstLine="0"/>
        <w:rPr>
          <w:sz w:val="24"/>
          <w:szCs w:val="24"/>
        </w:rPr>
      </w:pPr>
      <w:r w:rsidRPr="00515698">
        <w:rPr>
          <w:sz w:val="24"/>
          <w:szCs w:val="24"/>
        </w:rPr>
        <w:t xml:space="preserve">Прокуратура </w:t>
      </w:r>
      <w:r>
        <w:rPr>
          <w:sz w:val="24"/>
          <w:szCs w:val="24"/>
        </w:rPr>
        <w:t>Рогнединского</w:t>
      </w:r>
      <w:r w:rsidRPr="00515698">
        <w:rPr>
          <w:sz w:val="24"/>
          <w:szCs w:val="24"/>
        </w:rPr>
        <w:t xml:space="preserve"> района</w:t>
      </w:r>
    </w:p>
    <w:p w:rsidR="00736D39" w:rsidRDefault="00736D39"/>
    <w:sectPr w:rsidR="00736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B2"/>
    <w:rsid w:val="00452D9A"/>
    <w:rsid w:val="00736D39"/>
    <w:rsid w:val="00BD7AB2"/>
    <w:rsid w:val="00EB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57"/>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57"/>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2018-07-22T17:23:00Z</dcterms:created>
  <dcterms:modified xsi:type="dcterms:W3CDTF">2018-12-27T13:20:00Z</dcterms:modified>
</cp:coreProperties>
</file>