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  <w:color w:val="000000" w:themeColor="text1"/>
          <w:sz w:val="28"/>
          <w:szCs w:val="28"/>
        </w:rPr>
      </w:pPr>
      <w:r w:rsidRPr="00BF37A3">
        <w:rPr>
          <w:b/>
          <w:iCs/>
          <w:color w:val="000000" w:themeColor="text1"/>
          <w:sz w:val="28"/>
          <w:szCs w:val="28"/>
        </w:rPr>
        <w:t>С 1 января 2019 года вступил в силу новый порядок лекарственного обеспечения из федерального бюджета лиц, больных редкими заболеваниями, утвержденный постановлением Правительства Российской Федерации от 26.11.2018 № 1416.</w:t>
      </w:r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BF37A3">
        <w:rPr>
          <w:iCs/>
          <w:color w:val="000000" w:themeColor="text1"/>
          <w:sz w:val="28"/>
          <w:szCs w:val="28"/>
        </w:rPr>
        <w:t xml:space="preserve">Указанным актом утверждены Правила организации обеспечения лекарственными препаратами лиц, больных гемофилией, </w:t>
      </w:r>
      <w:proofErr w:type="spellStart"/>
      <w:r w:rsidRPr="00BF37A3">
        <w:rPr>
          <w:iCs/>
          <w:color w:val="000000" w:themeColor="text1"/>
          <w:sz w:val="28"/>
          <w:szCs w:val="28"/>
        </w:rPr>
        <w:t>муковисцидозом</w:t>
      </w:r>
      <w:proofErr w:type="spellEnd"/>
      <w:r w:rsidRPr="00BF37A3">
        <w:rPr>
          <w:iCs/>
          <w:color w:val="000000" w:themeColor="text1"/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BF37A3">
        <w:rPr>
          <w:iCs/>
          <w:color w:val="000000" w:themeColor="text1"/>
          <w:sz w:val="28"/>
          <w:szCs w:val="28"/>
        </w:rPr>
        <w:t>гемолитико</w:t>
      </w:r>
      <w:proofErr w:type="spellEnd"/>
      <w:r w:rsidRPr="00BF37A3">
        <w:rPr>
          <w:iCs/>
          <w:color w:val="000000" w:themeColor="text1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BF37A3">
        <w:rPr>
          <w:iCs/>
          <w:color w:val="000000" w:themeColor="text1"/>
          <w:sz w:val="28"/>
          <w:szCs w:val="28"/>
        </w:rPr>
        <w:t>мукополисахаридозом</w:t>
      </w:r>
      <w:proofErr w:type="spellEnd"/>
      <w:r w:rsidRPr="00BF37A3">
        <w:rPr>
          <w:iCs/>
          <w:color w:val="000000" w:themeColor="text1"/>
          <w:sz w:val="28"/>
          <w:szCs w:val="28"/>
        </w:rPr>
        <w:t xml:space="preserve"> I, II и VI типов, лиц после трансплантации органов и (или) тканей, а также Правила ведения Федерального регистра лиц, больных указанными заболеваниями.</w:t>
      </w:r>
      <w:proofErr w:type="gramEnd"/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Федеральным законом от 03.08.2018 № 299-ФЗ был расширен перечень заболеваний для лекарственного обеспечения за счет бюджета. Право больного на обеспечение лекарственными препаратами возникает со дня включения сведений о нем в региональный сегмент указанного Федерального регистра.</w:t>
      </w:r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Потребность (объем поставки) в лекарственном препарате определяется с учетом клинических рекомендаций (протоколов лечения) и средней курсовой дозы лекарственного препарата,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месяцев.</w:t>
      </w:r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Комиссия, сформированная Минздравом России, рассматривает заявки, представленные субъектами РФ, на предмет обоснованности заявленных объемов лекарственных препаратов, при необходимости корректирует их, и согласовывает с вынесением соответствующего решения.</w:t>
      </w:r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Минздрав России будет, в том числе, осуществлять мониторинг движения и учета лекарственных препаратов в субъектах РФ.</w:t>
      </w:r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BF37A3">
        <w:rPr>
          <w:iCs/>
          <w:color w:val="000000" w:themeColor="text1"/>
          <w:sz w:val="28"/>
          <w:szCs w:val="28"/>
        </w:rPr>
        <w:t>В случае выезда больного за пределы территории субъекта РФ, в котором он проживает, на территорию другого субъекта РФ на срок, не превышающий 6 месяцев, такому больному организуется назначение лекарственных препаратов на срок приема, равный сроку его выезда, либо, учитывая сроки годности имеющихся остатков лекарственных препаратов, обеспечение такого больного лекарственными препаратами на соответствующий срок.</w:t>
      </w:r>
      <w:proofErr w:type="gramEnd"/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 </w:t>
      </w:r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bookmarkStart w:id="0" w:name="_GoBack"/>
      <w:bookmarkEnd w:id="0"/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Заместитель прокурора</w:t>
      </w:r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Рогнединского района</w:t>
      </w:r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 xml:space="preserve">А.М. </w:t>
      </w:r>
      <w:proofErr w:type="spellStart"/>
      <w:r w:rsidRPr="00BF37A3">
        <w:rPr>
          <w:iCs/>
          <w:color w:val="000000" w:themeColor="text1"/>
          <w:sz w:val="28"/>
          <w:szCs w:val="28"/>
        </w:rPr>
        <w:t>Зенькин</w:t>
      </w:r>
      <w:proofErr w:type="spellEnd"/>
    </w:p>
    <w:p w:rsidR="00BF37A3" w:rsidRPr="00BF37A3" w:rsidRDefault="00BF37A3" w:rsidP="00BF37A3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 </w:t>
      </w:r>
    </w:p>
    <w:p w:rsidR="00BF37A3" w:rsidRPr="00BF37A3" w:rsidRDefault="002231CB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28</w:t>
      </w:r>
      <w:r w:rsidR="00BF37A3" w:rsidRPr="00BF37A3">
        <w:rPr>
          <w:iCs/>
          <w:color w:val="000000" w:themeColor="text1"/>
          <w:sz w:val="28"/>
          <w:szCs w:val="28"/>
        </w:rPr>
        <w:t>.02.2019 года</w:t>
      </w:r>
    </w:p>
    <w:p w:rsidR="000B0994" w:rsidRPr="00BF37A3" w:rsidRDefault="000B09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0994" w:rsidRPr="00BF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A2"/>
    <w:rsid w:val="000B0994"/>
    <w:rsid w:val="002231CB"/>
    <w:rsid w:val="00BF37A3"/>
    <w:rsid w:val="00D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2019-03-03T11:27:00Z</dcterms:created>
  <dcterms:modified xsi:type="dcterms:W3CDTF">2019-03-03T11:42:00Z</dcterms:modified>
</cp:coreProperties>
</file>