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757" w:rsidRPr="009E71E0" w:rsidRDefault="00EB4757" w:rsidP="00EB4757">
      <w:pPr>
        <w:shd w:val="clear" w:color="auto" w:fill="FFFFFF"/>
        <w:spacing w:before="0"/>
        <w:ind w:firstLine="709"/>
        <w:jc w:val="center"/>
        <w:rPr>
          <w:b/>
          <w:szCs w:val="28"/>
          <w:lang w:eastAsia="ru-RU"/>
        </w:rPr>
      </w:pPr>
      <w:r w:rsidRPr="009E71E0">
        <w:rPr>
          <w:b/>
          <w:bCs/>
          <w:szCs w:val="28"/>
          <w:lang w:eastAsia="ru-RU"/>
        </w:rPr>
        <w:t>Пенсия по случаю потери кормильца</w:t>
      </w:r>
    </w:p>
    <w:p w:rsidR="00EB4757" w:rsidRPr="00515698" w:rsidRDefault="00EB4757" w:rsidP="00EB4757">
      <w:pPr>
        <w:shd w:val="clear" w:color="auto" w:fill="FFFFFF"/>
        <w:spacing w:before="0"/>
        <w:ind w:firstLine="709"/>
        <w:rPr>
          <w:sz w:val="24"/>
          <w:szCs w:val="24"/>
          <w:lang w:eastAsia="ru-RU"/>
        </w:rPr>
      </w:pPr>
    </w:p>
    <w:p w:rsidR="00EB4757" w:rsidRPr="00515698" w:rsidRDefault="00EB4757" w:rsidP="00EB4757">
      <w:pPr>
        <w:shd w:val="clear" w:color="auto" w:fill="FFFFFF"/>
        <w:spacing w:before="0"/>
        <w:ind w:firstLine="709"/>
        <w:rPr>
          <w:sz w:val="24"/>
          <w:szCs w:val="24"/>
          <w:lang w:eastAsia="ru-RU"/>
        </w:rPr>
      </w:pPr>
      <w:r w:rsidRPr="00515698">
        <w:rPr>
          <w:sz w:val="24"/>
          <w:szCs w:val="24"/>
          <w:lang w:eastAsia="ru-RU"/>
        </w:rPr>
        <w:t>В соответствии с ч. 1 ст. 10 Федерального закона 28.12.2013 № 400 - ФЗ «О страховых пенсиях» право на страховую пенсию по случаю потери кормильца имеют нетрудоспособные члены семьи умершего кормильца, состоявшие на его иждивении (за исключением лиц, совершивших уголовно наказуемое деяние, повлекшее за собой смерть кормильца и установленное в судебном порядке)</w:t>
      </w:r>
      <w:proofErr w:type="gramStart"/>
      <w:r w:rsidRPr="00515698">
        <w:rPr>
          <w:sz w:val="24"/>
          <w:szCs w:val="24"/>
          <w:lang w:eastAsia="ru-RU"/>
        </w:rPr>
        <w:t>.С</w:t>
      </w:r>
      <w:proofErr w:type="gramEnd"/>
      <w:r w:rsidRPr="00515698">
        <w:rPr>
          <w:sz w:val="24"/>
          <w:szCs w:val="24"/>
          <w:lang w:eastAsia="ru-RU"/>
        </w:rPr>
        <w:t>емья безвестно отсутствующего кормильца приравнивается к семье умершего кормильца, если безвестное отсутствие кормильца удостоверено в порядке, установленном законодательством Российской Федерации.</w:t>
      </w:r>
    </w:p>
    <w:p w:rsidR="00EB4757" w:rsidRPr="00515698" w:rsidRDefault="00EB4757" w:rsidP="00EB4757">
      <w:pPr>
        <w:shd w:val="clear" w:color="auto" w:fill="FFFFFF"/>
        <w:spacing w:before="0"/>
        <w:ind w:firstLine="709"/>
        <w:rPr>
          <w:sz w:val="24"/>
          <w:szCs w:val="24"/>
          <w:lang w:eastAsia="ru-RU"/>
        </w:rPr>
      </w:pPr>
      <w:proofErr w:type="gramStart"/>
      <w:r w:rsidRPr="00515698">
        <w:rPr>
          <w:sz w:val="24"/>
          <w:szCs w:val="24"/>
          <w:lang w:eastAsia="ru-RU"/>
        </w:rPr>
        <w:t>В части 2 статьи 10 Федерального закона «О страховых пенсиях» определен круг лиц, которые признаются нетрудоспособными членами семьи умершего кормильца, в их числе названы дети умершего кормильца, н</w:t>
      </w:r>
      <w:bookmarkStart w:id="0" w:name="_GoBack"/>
      <w:bookmarkEnd w:id="0"/>
      <w:r w:rsidRPr="00515698">
        <w:rPr>
          <w:sz w:val="24"/>
          <w:szCs w:val="24"/>
          <w:lang w:eastAsia="ru-RU"/>
        </w:rPr>
        <w:t>е достигшие возраста 18 лет, а также дети умершего кормильца, обучающиеся по очной форме обучения по основным образовательным программам в организациях, осуществляющих образовательную деятельность, в том числе в иностранных организациях, расположенных за пределами</w:t>
      </w:r>
      <w:proofErr w:type="gramEnd"/>
      <w:r w:rsidRPr="00515698">
        <w:rPr>
          <w:sz w:val="24"/>
          <w:szCs w:val="24"/>
          <w:lang w:eastAsia="ru-RU"/>
        </w:rPr>
        <w:t xml:space="preserve"> территории Российской Федерации, если направление на обучение произведено в соответствии с международными договорами Российской Федерации, до окончания ими такого обучения, но не дольше чем до достижения ими возраста 23 лет (п. 1 ч. 2 ст. 10 Федерального закона «О страховых пенсиях»).</w:t>
      </w:r>
    </w:p>
    <w:p w:rsidR="00EB4757" w:rsidRPr="00515698" w:rsidRDefault="00EB4757" w:rsidP="00EB4757">
      <w:pPr>
        <w:shd w:val="clear" w:color="auto" w:fill="FFFFFF"/>
        <w:spacing w:before="0"/>
        <w:ind w:firstLine="709"/>
        <w:rPr>
          <w:sz w:val="24"/>
          <w:szCs w:val="24"/>
          <w:lang w:eastAsia="ru-RU"/>
        </w:rPr>
      </w:pPr>
    </w:p>
    <w:p w:rsidR="00EB4757" w:rsidRPr="00515698" w:rsidRDefault="00EB4757" w:rsidP="00EB4757">
      <w:pPr>
        <w:tabs>
          <w:tab w:val="clear" w:pos="6804"/>
        </w:tabs>
        <w:spacing w:before="0"/>
        <w:ind w:firstLine="0"/>
        <w:rPr>
          <w:rFonts w:eastAsia="Calibri"/>
          <w:sz w:val="24"/>
          <w:szCs w:val="24"/>
        </w:rPr>
      </w:pPr>
      <w:r>
        <w:rPr>
          <w:rFonts w:eastAsia="Calibri"/>
          <w:sz w:val="24"/>
          <w:szCs w:val="24"/>
        </w:rPr>
        <w:t>23.07</w:t>
      </w:r>
      <w:r w:rsidRPr="00515698">
        <w:rPr>
          <w:rFonts w:eastAsia="Calibri"/>
          <w:sz w:val="24"/>
          <w:szCs w:val="24"/>
        </w:rPr>
        <w:t>.2018 г.</w:t>
      </w:r>
    </w:p>
    <w:p w:rsidR="00EB4757" w:rsidRPr="00515698" w:rsidRDefault="00EB4757" w:rsidP="00EB4757">
      <w:pPr>
        <w:tabs>
          <w:tab w:val="clear" w:pos="6804"/>
        </w:tabs>
        <w:spacing w:before="0"/>
        <w:ind w:firstLine="709"/>
        <w:rPr>
          <w:rFonts w:eastAsia="Calibri"/>
          <w:sz w:val="24"/>
          <w:szCs w:val="24"/>
        </w:rPr>
      </w:pPr>
    </w:p>
    <w:p w:rsidR="00EB4757" w:rsidRPr="00515698" w:rsidRDefault="00EB4757" w:rsidP="00EB4757">
      <w:pPr>
        <w:tabs>
          <w:tab w:val="clear" w:pos="6804"/>
        </w:tabs>
        <w:spacing w:before="0"/>
        <w:ind w:firstLine="0"/>
        <w:rPr>
          <w:sz w:val="24"/>
          <w:szCs w:val="24"/>
        </w:rPr>
      </w:pPr>
      <w:r w:rsidRPr="00515698">
        <w:rPr>
          <w:sz w:val="24"/>
          <w:szCs w:val="24"/>
        </w:rPr>
        <w:t xml:space="preserve">Прокуратура </w:t>
      </w:r>
      <w:r>
        <w:rPr>
          <w:sz w:val="24"/>
          <w:szCs w:val="24"/>
        </w:rPr>
        <w:t>Рогнединского</w:t>
      </w:r>
      <w:r w:rsidRPr="00515698">
        <w:rPr>
          <w:sz w:val="24"/>
          <w:szCs w:val="24"/>
        </w:rPr>
        <w:t xml:space="preserve"> района</w:t>
      </w:r>
    </w:p>
    <w:p w:rsidR="00736D39" w:rsidRDefault="00736D39"/>
    <w:sectPr w:rsidR="00736D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AB2"/>
    <w:rsid w:val="00736D39"/>
    <w:rsid w:val="00BD7AB2"/>
    <w:rsid w:val="00EB47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4757"/>
    <w:pPr>
      <w:tabs>
        <w:tab w:val="left" w:pos="6804"/>
      </w:tabs>
      <w:spacing w:before="120" w:after="0" w:line="240" w:lineRule="auto"/>
      <w:ind w:firstLine="720"/>
      <w:jc w:val="both"/>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4757"/>
    <w:pPr>
      <w:tabs>
        <w:tab w:val="left" w:pos="6804"/>
      </w:tabs>
      <w:spacing w:before="120" w:after="0" w:line="240" w:lineRule="auto"/>
      <w:ind w:firstLine="720"/>
      <w:jc w:val="both"/>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208</Words>
  <Characters>1187</Characters>
  <Application>Microsoft Office Word</Application>
  <DocSecurity>0</DocSecurity>
  <Lines>9</Lines>
  <Paragraphs>2</Paragraphs>
  <ScaleCrop>false</ScaleCrop>
  <Company/>
  <LinksUpToDate>false</LinksUpToDate>
  <CharactersWithSpaces>1393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2018-07-22T17:23:00Z</dcterms:created>
  <dcterms:modified xsi:type="dcterms:W3CDTF">2018-07-22T17:23:00Z</dcterms:modified>
</cp:coreProperties>
</file>