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087E10" w:rsidRDefault="00087E10" w:rsidP="00087E10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6D3D20" w:rsidRPr="00351EEE" w:rsidRDefault="006D3D20" w:rsidP="00087E10">
      <w:pPr>
        <w:pStyle w:val="a5"/>
        <w:jc w:val="center"/>
        <w:rPr>
          <w:sz w:val="28"/>
          <w:szCs w:val="28"/>
        </w:rPr>
      </w:pPr>
    </w:p>
    <w:p w:rsidR="006D3D20" w:rsidRDefault="006D3D20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ФЕДОРОВСКАЯ СЕЛЬСКАЯ </w:t>
      </w:r>
      <w:r w:rsidR="00087E10" w:rsidRPr="00351EEE">
        <w:rPr>
          <w:sz w:val="28"/>
          <w:szCs w:val="28"/>
        </w:rPr>
        <w:t xml:space="preserve">АДМИНИСТРАЦИЯ </w:t>
      </w:r>
    </w:p>
    <w:p w:rsidR="006D3D20" w:rsidRDefault="006D3D20" w:rsidP="00087E1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«ФЕДОРОВСКОЕ СЕЛЬСКОЕ ПОСЕЛЕНИЕ»                                                          </w:t>
      </w:r>
    </w:p>
    <w:p w:rsidR="001B2CA7" w:rsidRDefault="001B2CA7" w:rsidP="00087E10">
      <w:pPr>
        <w:pStyle w:val="a5"/>
        <w:jc w:val="center"/>
        <w:rPr>
          <w:b/>
          <w:sz w:val="32"/>
          <w:szCs w:val="32"/>
        </w:rPr>
      </w:pPr>
    </w:p>
    <w:p w:rsidR="00087E10" w:rsidRPr="00351EEE" w:rsidRDefault="00087E10" w:rsidP="00087E10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087E10" w:rsidRPr="00351EEE" w:rsidRDefault="00087E10" w:rsidP="00087E10">
      <w:pPr>
        <w:pStyle w:val="a5"/>
        <w:rPr>
          <w:b/>
          <w:sz w:val="32"/>
          <w:szCs w:val="32"/>
        </w:rPr>
      </w:pPr>
    </w:p>
    <w:p w:rsidR="00087E10" w:rsidRPr="00351EEE" w:rsidRDefault="00087E10" w:rsidP="001B2CA7">
      <w:pPr>
        <w:pStyle w:val="a5"/>
        <w:ind w:left="284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 w:rsidR="006D3D20">
        <w:rPr>
          <w:sz w:val="24"/>
          <w:szCs w:val="24"/>
        </w:rPr>
        <w:t>14</w:t>
      </w:r>
      <w:r w:rsidRPr="00351E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51EEE">
        <w:rPr>
          <w:sz w:val="24"/>
          <w:szCs w:val="24"/>
        </w:rPr>
        <w:t>2.201</w:t>
      </w:r>
      <w:r>
        <w:rPr>
          <w:sz w:val="24"/>
          <w:szCs w:val="24"/>
        </w:rPr>
        <w:t>9</w:t>
      </w:r>
      <w:r w:rsidRPr="00351EEE">
        <w:rPr>
          <w:sz w:val="24"/>
          <w:szCs w:val="24"/>
        </w:rPr>
        <w:t xml:space="preserve"> г. №  </w:t>
      </w:r>
      <w:r w:rsidR="006D3D2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CA7">
        <w:rPr>
          <w:sz w:val="24"/>
          <w:szCs w:val="24"/>
        </w:rPr>
        <w:t>п</w:t>
      </w:r>
      <w:r w:rsidR="006D3D20">
        <w:rPr>
          <w:sz w:val="24"/>
          <w:szCs w:val="24"/>
        </w:rPr>
        <w:t>.</w:t>
      </w:r>
      <w:r w:rsidR="001B2CA7">
        <w:rPr>
          <w:sz w:val="24"/>
          <w:szCs w:val="24"/>
        </w:rPr>
        <w:t xml:space="preserve"> </w:t>
      </w:r>
      <w:r w:rsidR="006D3D20">
        <w:rPr>
          <w:sz w:val="24"/>
          <w:szCs w:val="24"/>
        </w:rPr>
        <w:t xml:space="preserve">Гобики </w:t>
      </w:r>
    </w:p>
    <w:p w:rsidR="00087E10" w:rsidRPr="00D416B5" w:rsidRDefault="00087E10" w:rsidP="001B2CA7">
      <w:pPr>
        <w:ind w:left="284"/>
        <w:jc w:val="center"/>
        <w:rPr>
          <w:b/>
          <w:bCs/>
        </w:rPr>
      </w:pPr>
    </w:p>
    <w:p w:rsidR="00087E10" w:rsidRPr="00D416B5" w:rsidRDefault="00087E10" w:rsidP="001B2CA7">
      <w:pPr>
        <w:ind w:left="284"/>
      </w:pP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регламента предоставления </w:t>
      </w:r>
      <w:proofErr w:type="gramStart"/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"Предоставление порубочного билета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(или) разрешения на пересадку деревьев и</w:t>
      </w:r>
    </w:p>
    <w:p w:rsidR="00087E10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кустарников на территории </w:t>
      </w:r>
    </w:p>
    <w:p w:rsidR="00087E10" w:rsidRPr="00316923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Федоровское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</w:t>
      </w:r>
      <w:r w:rsidRPr="00316923">
        <w:rPr>
          <w:rFonts w:ascii="Times New Roman" w:hAnsi="Times New Roman"/>
          <w:i w:val="0"/>
          <w:sz w:val="24"/>
          <w:szCs w:val="24"/>
          <w:lang w:val="ru-RU" w:eastAsia="ru-RU"/>
        </w:rPr>
        <w:t>»</w:t>
      </w: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Федеральным законом от 06 октября 2003 года №131-ФЗ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фере жилищного строительства»</w:t>
      </w:r>
    </w:p>
    <w:p w:rsidR="00087E10" w:rsidRPr="006601E4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6601E4" w:rsidRDefault="00087E10" w:rsidP="001B2CA7">
      <w:pPr>
        <w:pStyle w:val="afd"/>
        <w:ind w:left="284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ПОСТАНОВЛЯ</w:t>
      </w: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Ю</w:t>
      </w:r>
      <w:r w:rsidRPr="006601E4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</w:p>
    <w:p w:rsidR="00087E10" w:rsidRPr="006601E4" w:rsidRDefault="00087E10" w:rsidP="001B2CA7">
      <w:pPr>
        <w:pStyle w:val="afd"/>
        <w:tabs>
          <w:tab w:val="left" w:pos="1080"/>
        </w:tabs>
        <w:ind w:left="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.Утвердить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прилагаемый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муниципальной услуги "Предоставление порубочного билета и (или) разрешения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пересадку деревьев и кустарников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6D3D20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Федоровское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450E33" w:rsidRDefault="00087E10" w:rsidP="001B2CA7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 w:rsidR="006D3D20">
        <w:t>е постановление вступает в силу</w:t>
      </w:r>
      <w:r w:rsidR="006D3D20">
        <w:rPr>
          <w:sz w:val="28"/>
          <w:szCs w:val="28"/>
        </w:rPr>
        <w:t xml:space="preserve"> </w:t>
      </w:r>
      <w:r w:rsidR="006D3D20" w:rsidRPr="006D3D20">
        <w:t>с момента обнародования в общеустановленном порядке</w:t>
      </w:r>
      <w:r w:rsidR="006D3D20">
        <w:t>.</w:t>
      </w:r>
    </w:p>
    <w:p w:rsidR="00087E10" w:rsidRDefault="00087E10" w:rsidP="001B2CA7">
      <w:pPr>
        <w:ind w:left="284" w:firstLine="400"/>
      </w:pPr>
      <w:r>
        <w:t xml:space="preserve">   </w:t>
      </w:r>
      <w:r w:rsidRPr="00450E33">
        <w:t xml:space="preserve">3.  </w:t>
      </w:r>
      <w:r w:rsidR="001B2CA7">
        <w:t>Данное</w:t>
      </w:r>
      <w:r w:rsidRPr="00450E33">
        <w:t xml:space="preserve"> постановление   </w:t>
      </w:r>
      <w:r w:rsidR="001B2CA7">
        <w:t xml:space="preserve">разместить </w:t>
      </w:r>
      <w:r w:rsidRPr="00450E33">
        <w:t xml:space="preserve"> на официальном сайте муниципального образования «</w:t>
      </w:r>
      <w:r w:rsidR="001B2CA7">
        <w:t>Федоровское сельское поселение» в</w:t>
      </w:r>
      <w:r w:rsidR="00B849D3" w:rsidRPr="00B849D3">
        <w:rPr>
          <w:color w:val="000000"/>
        </w:rPr>
        <w:t xml:space="preserve"> </w:t>
      </w:r>
      <w:r w:rsidR="00B849D3" w:rsidRPr="00672452">
        <w:rPr>
          <w:color w:val="000000"/>
        </w:rPr>
        <w:t xml:space="preserve"> информационно-</w:t>
      </w:r>
      <w:r w:rsidR="00B849D3">
        <w:rPr>
          <w:color w:val="000000"/>
        </w:rPr>
        <w:t>т</w:t>
      </w:r>
      <w:r w:rsidR="00B849D3" w:rsidRPr="00672452">
        <w:rPr>
          <w:color w:val="000000"/>
        </w:rPr>
        <w:t>елекоммуникационной сети Интернет</w:t>
      </w:r>
      <w:r w:rsidRPr="00450E33">
        <w:t>.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450E33" w:rsidRDefault="00087E10" w:rsidP="001B2CA7">
      <w:pPr>
        <w:ind w:left="284"/>
        <w:rPr>
          <w:sz w:val="28"/>
          <w:szCs w:val="28"/>
        </w:rPr>
      </w:pPr>
      <w:r w:rsidRPr="00450E33">
        <w:t xml:space="preserve">Глава </w:t>
      </w:r>
      <w:r w:rsidR="001B2CA7">
        <w:t>сельского поселения</w:t>
      </w:r>
      <w:r w:rsidRPr="00450E33"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1B2CA7">
        <w:t>А.В.Серпикова</w:t>
      </w:r>
      <w:proofErr w:type="spellEnd"/>
      <w:r w:rsidRPr="00450E33">
        <w:rPr>
          <w:sz w:val="28"/>
          <w:szCs w:val="28"/>
        </w:rPr>
        <w:t xml:space="preserve">           </w:t>
      </w: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316923" w:rsidRDefault="00087E10" w:rsidP="00087E10">
      <w:pPr>
        <w:tabs>
          <w:tab w:val="left" w:pos="1701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316923">
        <w:rPr>
          <w:color w:val="000000"/>
        </w:rPr>
        <w:lastRenderedPageBreak/>
        <w:t>УТВЕРЖДЕН</w:t>
      </w:r>
      <w:proofErr w:type="gramEnd"/>
      <w:r w:rsidRPr="00316923">
        <w:rPr>
          <w:color w:val="000000"/>
        </w:rPr>
        <w:t xml:space="preserve">                                                                                                                                                             постановлением</w:t>
      </w:r>
      <w:r w:rsidR="00D9605B">
        <w:rPr>
          <w:color w:val="000000"/>
        </w:rPr>
        <w:t xml:space="preserve"> Федоровской                                                                                                              сельской </w:t>
      </w:r>
      <w:r w:rsidRPr="00316923">
        <w:rPr>
          <w:color w:val="000000"/>
        </w:rPr>
        <w:t xml:space="preserve">администрации                                                                                       </w:t>
      </w:r>
    </w:p>
    <w:p w:rsidR="00087E10" w:rsidRPr="00C87E85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316923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 w:rsidR="00D9605B">
        <w:rPr>
          <w:rFonts w:ascii="Times New Roman" w:hAnsi="Times New Roman"/>
          <w:i w:val="0"/>
          <w:sz w:val="24"/>
          <w:szCs w:val="24"/>
          <w:lang w:val="ru-RU"/>
        </w:rPr>
        <w:t>14</w:t>
      </w:r>
      <w:r w:rsidRPr="00C87E85">
        <w:rPr>
          <w:rFonts w:ascii="Times New Roman" w:hAnsi="Times New Roman"/>
          <w:i w:val="0"/>
          <w:sz w:val="24"/>
          <w:szCs w:val="24"/>
          <w:lang w:val="ru-RU"/>
        </w:rPr>
        <w:t xml:space="preserve">.02.2019 г.   № </w:t>
      </w:r>
      <w:r w:rsidR="00D9605B">
        <w:rPr>
          <w:rFonts w:ascii="Times New Roman" w:hAnsi="Times New Roman"/>
          <w:i w:val="0"/>
          <w:sz w:val="24"/>
          <w:szCs w:val="24"/>
          <w:lang w:val="ru-RU"/>
        </w:rPr>
        <w:t>5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18"/>
          <w:szCs w:val="18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Административный регламент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Федоровское сельское</w:t>
      </w: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Общие положения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1.1.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Федоровской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Федоровское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Федоровское сельское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муниципальная услуга), определяет порядок, сроки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последовательность действий (административных процедур) при предоставлении муниципальной услуг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и, устанавливает порядок работы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Федоровской  сельской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заявлениями физических или юридических лиц, для дальнейшей санитарной обрезки, вырубки или пересадки деревьев.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заявители).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087E10" w:rsidRPr="006601E4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Федоровское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».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2.2. Наименование органа, предоставляющего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Муниципальная услуга предоставляется 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Федоровской сельской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администрацией, в лице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специалиста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2.3. Результатами предоставления муниципальной услуги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выдача порубочного билета на вырубку и (или) пересадку зеленых насаждений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Федоровское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отказ в выдаче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Федоровское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закрытие порубочных билетов на территории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Федоровское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отказ в закрытии порубочных билетов на территории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r w:rsidR="00D960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Федоровское сельское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2.4. Срок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Администрация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2.5. Правовые основания для предоставления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Конституция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10.01.2002 №7-ФЗ "Об охране окружающей среды";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Федеральный закон от 27.07.2010 № 210-ФЗ "Об организации предоставления государственных и муниципальных услуг";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документы, удостоверяющие право собственности (пользования) на земельный участок;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информация о сроке выполнения работ;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банковские реквизиты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предоставляются следующие документы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правовой акт уполномоченного органа о предоставлении земельного участка для строительства объекта;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разрешение на строительство;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градостроительный план земельного участка;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проект благоустройства.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2.6.4. Для закрытия порубочного билета заявителем представляются: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заявление о закрытии порубочного билета (</w:t>
      </w:r>
      <w:hyperlink r:id="rId10" w:tgtFrame="_blank" w:tooltip="Заявление на закрытие порубочного талона" w:history="1">
        <w:r w:rsidRPr="006601E4">
          <w:rPr>
            <w:rFonts w:ascii="Times New Roman" w:hAnsi="Times New Roman"/>
            <w:i w:val="0"/>
            <w:sz w:val="24"/>
            <w:szCs w:val="24"/>
            <w:lang w:val="ru-RU" w:eastAsia="ru-RU"/>
          </w:rPr>
          <w:t>Приложение</w:t>
        </w:r>
      </w:hyperlink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 2);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 (оригинал)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(приложение 3)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2.7. Перечень оснований для отказа в предоставлении муниципальной услуги: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неполный состав сведений в заявлении и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наличие недостоверных данных в представленных документах;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особый статус зеленых насаждений, предполагаемых для вырубки (уничтожение):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объекты растительного мира, занесенные в Красную книгу Российской Федерации и (или) Красную книгу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области, произрастающие в естественных условиях;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памятники историко-культурного наследия;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деревья, кустарники, лианы, имеющие историческую и эстетическую ценность как неотъемлемая часть ландшафта;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2.8. Муниципальная услуга предоставляется на бесплатной основе.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 Требования к местам предоставления муниципальной услуги.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2.11.1.Рабочее место специалиста </w:t>
      </w:r>
      <w:r w:rsidR="00C53424"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позволяющими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087E10" w:rsidRDefault="00087E10" w:rsidP="00087E10">
      <w:pPr>
        <w:ind w:firstLine="567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87E10" w:rsidRPr="00672452" w:rsidRDefault="00087E10" w:rsidP="00087E10">
      <w:pPr>
        <w:ind w:firstLine="567"/>
        <w:jc w:val="both"/>
      </w:pPr>
      <w:r w:rsidRPr="00672452">
        <w:t>Доступ заявителей к парковочным местам является бесплатным.</w:t>
      </w:r>
    </w:p>
    <w:p w:rsidR="00087E10" w:rsidRPr="00672452" w:rsidRDefault="00087E10" w:rsidP="00087E10">
      <w:pPr>
        <w:ind w:firstLine="567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87E10" w:rsidRPr="00672452" w:rsidRDefault="00087E10" w:rsidP="00087E10">
      <w:pPr>
        <w:ind w:firstLine="567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2.11.2. Требования к размещению и оформлению визуальной, текстовой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2.11.3. Требования к оборудованию мест ожидания.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2.11.5. Требования к местам для заполнения запросов.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087E10" w:rsidRPr="00672452" w:rsidRDefault="00087E10" w:rsidP="00087E10">
      <w:pPr>
        <w:jc w:val="both"/>
        <w:rPr>
          <w:color w:val="000000"/>
        </w:rPr>
      </w:pPr>
      <w:r>
        <w:t xml:space="preserve">     </w:t>
      </w:r>
      <w:r w:rsidRPr="00672452">
        <w:t>2.1</w:t>
      </w:r>
      <w:r>
        <w:t>1.6.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оказания специалист</w:t>
      </w:r>
      <w:r w:rsidR="00C53424">
        <w:rPr>
          <w:color w:val="000000"/>
        </w:rPr>
        <w:t xml:space="preserve">ом </w:t>
      </w:r>
      <w:r>
        <w:rPr>
          <w:color w:val="000000"/>
        </w:rPr>
        <w:t xml:space="preserve"> 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proofErr w:type="gramStart"/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087E10" w:rsidRPr="00672452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87E10" w:rsidRPr="00256CD9" w:rsidRDefault="00087E10" w:rsidP="00087E10">
      <w:pPr>
        <w:numPr>
          <w:ilvl w:val="0"/>
          <w:numId w:val="34"/>
        </w:numPr>
        <w:ind w:left="0" w:firstLine="567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2.12. Показатели доступности и качества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 р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азмещения на официальном сайте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муниципального образования «Федоровское сельское поселение»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 размещения на информационных стендах, расположенных в помещении администрации;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 проведения консультаций специалист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2.12.2. Место нахождения и почтовый адрес администрации:</w:t>
      </w:r>
    </w:p>
    <w:p w:rsidR="00087E10" w:rsidRPr="007E1BD5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Место нахождения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: 2427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8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0,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п</w:t>
      </w:r>
      <w:proofErr w:type="gramStart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.Г</w:t>
      </w:r>
      <w:proofErr w:type="gramEnd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обики</w:t>
      </w:r>
      <w:proofErr w:type="spellEnd"/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                          </w:t>
      </w:r>
      <w:r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ул. </w:t>
      </w:r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Советская, д.5</w:t>
      </w:r>
      <w:r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Телефон/факс: 8(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48331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) 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9-31-29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B849D3" w:rsidRPr="007E1BD5" w:rsidRDefault="00087E10" w:rsidP="00B849D3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Почтовый адрес: 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2427</w:t>
      </w:r>
      <w:r w:rsidR="00B849D3">
        <w:rPr>
          <w:rFonts w:ascii="Times New Roman" w:hAnsi="Times New Roman"/>
          <w:i w:val="0"/>
          <w:sz w:val="24"/>
          <w:szCs w:val="24"/>
          <w:lang w:val="ru-RU" w:eastAsia="ru-RU"/>
        </w:rPr>
        <w:t>8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0, </w:t>
      </w:r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п</w:t>
      </w:r>
      <w:proofErr w:type="gramStart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.Г</w:t>
      </w:r>
      <w:proofErr w:type="gramEnd"/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обики</w:t>
      </w:r>
      <w:proofErr w:type="spellEnd"/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</w:t>
      </w:r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</w:t>
      </w:r>
      <w:r w:rsidR="00B849D3" w:rsidRPr="007E1BD5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ул. </w:t>
      </w:r>
      <w:r w:rsidR="00B849D3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Советская, д.5</w:t>
      </w:r>
      <w:r w:rsidR="00B849D3" w:rsidRPr="007E1BD5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2.12.3. Режим работы администрации: понедельник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– 8.30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7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45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пятница – 8-30 – 16.30,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перерыв на обед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- 13.00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- 14.00, суббота, воскресенье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выходные дни.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2.13.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2.13.1.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- многофункциональный центр), с которым заключено соглашение о взаимодействии.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3. Состав, последовательность и сроки выполнения административных процедур,</w:t>
      </w:r>
    </w:p>
    <w:p w:rsidR="00087E10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прием и регистрация заявления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назначение ответственного исполнителя;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работа специалиста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отдела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с заявлением;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подготовка письма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муниципальной услуги, предусмотренных пунктом 2.7 настоящего регламента;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оформление и последующая выдача разрешения на вырубку, обрезку и пересадку зеленых насаждений (порубочных билетов).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3.2. Основными требованиями к информированию заявителей являются: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достоверность предоставляемой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четкость в изложении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полнота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наглядность форм предоставляемой информации (при письменном информировании);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удобство и доступность получения информации;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оперативность предоставления информации.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заявителей организуется следующим образом: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индивидуальное информирование;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публичное информирование.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проводится в форме: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устного информирования;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письменного информирования.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3.3. Информирование в устной форме осуществляется специалистами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при обращении заявителей за информацией лично или по телефону.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3.4. Письменное обращение по вопросу предоставления муниципальной услуги может быть: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представлено лично заявителем в администрацию;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направлено заявителем на почтовый адрес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Обращение в форме электронного документа направляется на адрес электронной почты</w:t>
      </w:r>
    </w:p>
    <w:p w:rsidR="00087E10" w:rsidRPr="006601E4" w:rsidRDefault="00DB343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hyperlink r:id="rId11" w:history="1">
        <w:r w:rsidR="00526CDA" w:rsidRPr="00526CDA">
          <w:rPr>
            <w:rStyle w:val="af"/>
            <w:sz w:val="24"/>
            <w:szCs w:val="24"/>
          </w:rPr>
          <w:t>fedorovskoe</w:t>
        </w:r>
        <w:r w:rsidR="00526CDA" w:rsidRPr="00526CDA">
          <w:rPr>
            <w:rStyle w:val="af"/>
            <w:sz w:val="24"/>
            <w:szCs w:val="24"/>
            <w:lang w:val="ru-RU"/>
          </w:rPr>
          <w:t>.</w:t>
        </w:r>
        <w:r w:rsidR="00526CDA" w:rsidRPr="00526CDA">
          <w:rPr>
            <w:rStyle w:val="af"/>
            <w:sz w:val="24"/>
            <w:szCs w:val="24"/>
          </w:rPr>
          <w:t>sel</w:t>
        </w:r>
        <w:r w:rsidR="00526CDA" w:rsidRPr="00526CDA">
          <w:rPr>
            <w:rStyle w:val="af"/>
            <w:sz w:val="24"/>
            <w:szCs w:val="24"/>
            <w:lang w:val="ru-RU"/>
          </w:rPr>
          <w:t>.</w:t>
        </w:r>
        <w:r w:rsidR="00526CDA" w:rsidRPr="00526CDA">
          <w:rPr>
            <w:rStyle w:val="af"/>
            <w:sz w:val="24"/>
            <w:szCs w:val="24"/>
          </w:rPr>
          <w:t>pos</w:t>
        </w:r>
        <w:r w:rsidR="00526CDA" w:rsidRPr="00526CDA">
          <w:rPr>
            <w:rStyle w:val="af"/>
            <w:sz w:val="24"/>
            <w:szCs w:val="24"/>
            <w:lang w:val="ru-RU"/>
          </w:rPr>
          <w:t>@</w:t>
        </w:r>
        <w:r w:rsidR="00526CDA" w:rsidRPr="00526CDA">
          <w:rPr>
            <w:rStyle w:val="af"/>
            <w:sz w:val="24"/>
            <w:szCs w:val="24"/>
          </w:rPr>
          <w:t>mail</w:t>
        </w:r>
        <w:r w:rsidR="00526CDA" w:rsidRPr="00526CDA">
          <w:rPr>
            <w:rStyle w:val="af"/>
            <w:sz w:val="24"/>
            <w:szCs w:val="24"/>
            <w:lang w:val="ru-RU"/>
          </w:rPr>
          <w:t>.</w:t>
        </w:r>
        <w:proofErr w:type="spellStart"/>
        <w:r w:rsidR="00526CDA" w:rsidRPr="00526CDA">
          <w:rPr>
            <w:rStyle w:val="af"/>
            <w:sz w:val="24"/>
            <w:szCs w:val="24"/>
          </w:rPr>
          <w:t>ru</w:t>
        </w:r>
        <w:proofErr w:type="spellEnd"/>
        <w:proofErr w:type="gramStart"/>
      </w:hyperlink>
      <w:r w:rsidR="00526CDA">
        <w:rPr>
          <w:sz w:val="32"/>
          <w:szCs w:val="32"/>
          <w:lang w:val="ru-RU"/>
        </w:rPr>
        <w:t xml:space="preserve"> </w:t>
      </w:r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="00087E10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3.5. 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течение 3 рабочих дней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 даты поступления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заявления на исполнение: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</w:t>
      </w:r>
      <w:r w:rsidRPr="009222C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территории </w:t>
      </w:r>
      <w:r w:rsidR="00772522" w:rsidRPr="009222C6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Федоровского сельского поселения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Предельный срок проведения обследования не должен превышать 10 рабочих дней со дня регистрации заявления.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3) Осуществляют подготовку письма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3.7. При наличии оснований, предусмотренных пунктом 2.7 настоящего регламента,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осуществляют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подготовку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переда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на подпись главе администрации письмо об отказе в предоставлении муниципальной услуги.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3.9.2. Специалист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r w:rsidR="00D30C5B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составу,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выданному порубочному билету.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3.10. Особенности выполнения административных процедур в электронной форме.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рубочных билетов) на территории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Формы </w:t>
      </w:r>
      <w:proofErr w:type="gramStart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контроля за</w:t>
      </w:r>
      <w:proofErr w:type="gramEnd"/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исполнением административного регламента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4.1.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по исполнению регламента, осуществляется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4.3.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4.5. В ходе плановых и внеплановых проверок должностными лицами администрации проверяются: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-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устранение нарушений и недостатков, выявленных в ходе предыдущих проверок.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4.6. Специалист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работающи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й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заявлениями, нес</w:t>
      </w:r>
      <w:r w:rsidR="00526CD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4.8. Персональная ответственность должностных лиц закрепляется в их должностных инструкциях.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5. Досудебный (внесудебный) порядок обжалования решений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и действий (бездействий) органа, предоставляющего услугу, 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 также должностных лиц, муниципальных служащих</w:t>
      </w:r>
    </w:p>
    <w:p w:rsidR="00087E10" w:rsidRPr="006601E4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Заявитель может обратиться с </w:t>
      </w:r>
      <w:r w:rsidR="00BC4304"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жалобой,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нарушение срока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5) отказ в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</w:t>
      </w:r>
      <w:r w:rsidR="00BC430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30C5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подается в письменной форме на бумажном носителе, в электронной форме в орган, предоставляющий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911E5F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"Интернет", официального сайта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а при личном приеме заявителя.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5.7.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Сообщение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должно содержать следующую информацию: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         </w:t>
      </w:r>
      <w:r w:rsidRPr="006601E4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 должна содержать: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г)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представлена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8. Срок рассмотрения обращения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исправлений - в течение пяти рабочих дней со дня ее регистрации.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Порядок продления и рассмотрения обращений в зависимости от их характера устанавливается в соответствии с законодательством Российской Федерации 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области.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5.9.</w:t>
      </w:r>
      <w:r w:rsidRPr="006601E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6601E4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5.10.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 об удовлетворении требований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аявителя либо об отказе в удовлетворении требований.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5.11. Письменный ответ, содержащий результаты рассмотрения письм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енного обращения, направляется з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аявителю.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5.12. Администрация отказывает в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удовлетворении жалобы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5.13.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Администрация вправе оставить жалобу без ответа в следующих случаях: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а)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актами, а также в иных формах;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>2) отказывает в удовлетворении жалобы.</w:t>
      </w: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                                       </w:t>
      </w: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                                         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№1</w:t>
      </w:r>
    </w:p>
    <w:p w:rsidR="00087E10" w:rsidRPr="000F196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087E10" w:rsidRPr="000F196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 w:rsidR="00911E5F">
        <w:rPr>
          <w:rFonts w:ascii="Times New Roman" w:hAnsi="Times New Roman"/>
          <w:i w:val="0"/>
          <w:sz w:val="22"/>
          <w:szCs w:val="22"/>
          <w:lang w:val="ru-RU" w:eastAsia="ru-RU"/>
        </w:rPr>
        <w:t>Федоровское 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087E10">
      <w:pPr>
        <w:pStyle w:val="afd"/>
        <w:tabs>
          <w:tab w:val="left" w:pos="7290"/>
        </w:tabs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911E5F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</w:t>
            </w:r>
            <w:r w:rsidR="00911E5F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Федоровского</w:t>
            </w:r>
          </w:p>
          <w:p w:rsidR="00911E5F" w:rsidRDefault="00911E5F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087E10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87E10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Прошу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Вас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выдать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порубочный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билет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вырубку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(пересадку,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обрезку)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102DB9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r w:rsidRPr="00102DB9">
              <w:rPr>
                <w:rFonts w:ascii="Times New Roman" w:hAnsi="Times New Roman"/>
                <w:i w:val="0"/>
                <w:lang w:eastAsia="ru-RU"/>
              </w:rPr>
              <w:t>(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нужное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102DB9">
              <w:rPr>
                <w:rFonts w:ascii="Times New Roman" w:hAnsi="Times New Roman"/>
                <w:i w:val="0"/>
                <w:lang w:eastAsia="ru-RU"/>
              </w:rPr>
              <w:t>подчеркнуть</w:t>
            </w:r>
            <w:proofErr w:type="spellEnd"/>
            <w:r w:rsidRPr="00102DB9">
              <w:rPr>
                <w:rFonts w:ascii="Times New Roman" w:hAnsi="Times New Roman"/>
                <w:i w:val="0"/>
                <w:lang w:eastAsia="ru-RU"/>
              </w:rPr>
              <w:t>)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зеленых насаждений, расположенных по адресу: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6601E4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6601E4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B95B7B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lang w:val="ru-RU" w:eastAsia="ru-RU"/>
        </w:rPr>
      </w:pPr>
      <w:proofErr w:type="gramStart"/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*Копии документов должны быть заверены </w:t>
      </w:r>
      <w:r w:rsidRPr="00B95B7B">
        <w:rPr>
          <w:rFonts w:ascii="Times New Roman" w:hAnsi="Times New Roman"/>
          <w:bCs/>
          <w:i w:val="0"/>
          <w:kern w:val="36"/>
          <w:u w:val="single"/>
          <w:lang w:val="ru-RU" w:eastAsia="ru-RU"/>
        </w:rPr>
        <w:t>на каждом листе</w:t>
      </w:r>
      <w:r w:rsidRPr="00B95B7B">
        <w:rPr>
          <w:rFonts w:ascii="Times New Roman" w:hAnsi="Times New Roman"/>
          <w:bCs/>
          <w:i w:val="0"/>
          <w:kern w:val="36"/>
          <w:lang w:eastAsia="ru-RU"/>
        </w:rPr>
        <w:t> </w:t>
      </w:r>
      <w:r w:rsidRPr="00B95B7B">
        <w:rPr>
          <w:rFonts w:ascii="Times New Roman" w:hAnsi="Times New Roman"/>
          <w:bCs/>
          <w:i w:val="0"/>
          <w:kern w:val="36"/>
          <w:lang w:val="ru-RU" w:eastAsia="ru-RU"/>
        </w:rPr>
        <w:t xml:space="preserve"> подписью руководителя и оттиском печати организации/ИП).</w:t>
      </w:r>
      <w:proofErr w:type="gramEnd"/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911E5F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</w:t>
      </w: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772522" w:rsidRDefault="00772522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2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>Федоровское 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6601E4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B2491E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vMerge w:val="restart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администрации Федоровского</w:t>
            </w:r>
          </w:p>
          <w:p w:rsidR="00102DB9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Наименование организации/ Ф.И.О. ИП полностью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Адрес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Телефон/факс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ОГРН</w:t>
            </w:r>
          </w:p>
          <w:p w:rsidR="00102DB9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ИНН/КПП</w:t>
            </w:r>
          </w:p>
          <w:p w:rsidR="00087E10" w:rsidRPr="00B95B7B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>
              <w:rPr>
                <w:lang w:bidi="en-US"/>
              </w:rPr>
              <w:t>Число, месяц, год исх. номер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6601E4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B95B7B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087E10" w:rsidRPr="006601E4" w:rsidTr="006D3D20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                                          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087E10" w:rsidRPr="006601E4" w:rsidTr="006D3D20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Порубочный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билет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оригинал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94"/>
        <w:gridCol w:w="2545"/>
        <w:gridCol w:w="3786"/>
      </w:tblGrid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(Ф.И.О.)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М.П. </w:t>
            </w:r>
          </w:p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0" w:type="dxa"/>
        </w:trPr>
        <w:tc>
          <w:tcPr>
            <w:tcW w:w="81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087E10" w:rsidRPr="006601E4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90081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102DB9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              </w:t>
      </w:r>
      <w:r w:rsidR="00102DB9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     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</w:t>
      </w:r>
      <w:r w:rsidR="00102DB9"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Приложение №</w:t>
      </w:r>
      <w:r w:rsidR="00102DB9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>3</w:t>
      </w:r>
    </w:p>
    <w:p w:rsidR="00102DB9" w:rsidRPr="000F196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</w:t>
      </w:r>
      <w:r w:rsidRPr="000F196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административному регламенту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F196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у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слуги "Предоставление порубочного билета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и (или) разрешения на пересадку деревьев и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кустарников на территории </w:t>
      </w:r>
    </w:p>
    <w:p w:rsidR="00102DB9" w:rsidRPr="000F196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>МО «</w:t>
      </w:r>
      <w:r>
        <w:rPr>
          <w:rFonts w:ascii="Times New Roman" w:hAnsi="Times New Roman"/>
          <w:i w:val="0"/>
          <w:sz w:val="22"/>
          <w:szCs w:val="22"/>
          <w:lang w:val="ru-RU" w:eastAsia="ru-RU"/>
        </w:rPr>
        <w:t>Федоровское сельское</w:t>
      </w:r>
      <w:r w:rsidRPr="000F196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6601E4" w:rsidRDefault="00087E10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102DB9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087E10" w:rsidRPr="006601E4" w:rsidTr="006D3D20">
        <w:trPr>
          <w:tblCellSpacing w:w="0" w:type="dxa"/>
        </w:trPr>
        <w:tc>
          <w:tcPr>
            <w:tcW w:w="4613" w:type="dxa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6601E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</w:tcPr>
          <w:p w:rsidR="00087E10" w:rsidRPr="00102DB9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  <w:vMerge w:val="restart"/>
          </w:tcPr>
          <w:p w:rsidR="00087E10" w:rsidRPr="006601E4" w:rsidRDefault="00087E10" w:rsidP="006D3D20">
            <w:pPr>
              <w:pStyle w:val="afd"/>
              <w:ind w:right="-76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</w:t>
      </w:r>
      <w:r w:rsidR="00102DB9">
        <w:rPr>
          <w:rFonts w:ascii="Times New Roman" w:hAnsi="Times New Roman"/>
          <w:i w:val="0"/>
          <w:sz w:val="24"/>
          <w:szCs w:val="24"/>
          <w:lang w:val="ru-RU" w:eastAsia="ru-RU"/>
        </w:rPr>
        <w:t>ФЕДОРОВСКАЯ СЕЛЬСКАЯ АДМИНИСТРАЦИЯ</w:t>
      </w:r>
    </w:p>
    <w:p w:rsidR="00102DB9" w:rsidRPr="00976937" w:rsidRDefault="00102DB9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МО «ФЕДОРОВСКОЕ СЕЛЬСКОЕ ПОСЕЛЕНИЕ»</w:t>
      </w:r>
    </w:p>
    <w:p w:rsidR="00087E10" w:rsidRPr="00976937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A0408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№___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>
        <w:rPr>
          <w:rFonts w:ascii="Times New Roman" w:hAnsi="Times New Roman"/>
          <w:i w:val="0"/>
          <w:sz w:val="24"/>
          <w:szCs w:val="24"/>
          <w:lang w:val="ru-RU" w:eastAsia="ru-RU"/>
        </w:rPr>
        <w:t>«______»____________</w:t>
      </w:r>
      <w:proofErr w:type="gramStart"/>
      <w:r>
        <w:rPr>
          <w:rFonts w:ascii="Times New Roman" w:hAnsi="Times New Roman"/>
          <w:i w:val="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90081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lang w:val="ru-RU" w:eastAsia="ru-RU"/>
        </w:rPr>
      </w:pPr>
      <w:r w:rsidRPr="0090081A">
        <w:rPr>
          <w:rFonts w:ascii="Times New Roman" w:hAnsi="Times New Roman"/>
          <w:i w:val="0"/>
          <w:lang w:val="ru-RU" w:eastAsia="ru-RU"/>
        </w:rPr>
        <w:t>(дата выдачи)</w:t>
      </w:r>
    </w:p>
    <w:p w:rsidR="00087E10" w:rsidRPr="006601E4" w:rsidRDefault="00087E10" w:rsidP="00087E10">
      <w:pPr>
        <w:pStyle w:val="afd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6601E4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6601E4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966CA8" w:rsidRDefault="00087E10" w:rsidP="00087E10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966CA8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A8">
        <w:rPr>
          <w:rFonts w:ascii="Times New Roman" w:hAnsi="Times New Roman" w:cs="Times New Roman"/>
          <w:sz w:val="22"/>
          <w:szCs w:val="22"/>
        </w:rPr>
        <w:t>(</w:t>
      </w:r>
      <w:r w:rsidRPr="00966CA8">
        <w:rPr>
          <w:rFonts w:ascii="Times New Roman" w:hAnsi="Times New Roman" w:cs="Times New Roman"/>
          <w:sz w:val="20"/>
          <w:szCs w:val="20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04"/>
        <w:gridCol w:w="6000"/>
      </w:tblGrid>
      <w:tr w:rsidR="00087E10" w:rsidRPr="006601E4" w:rsidTr="006D3D20">
        <w:trPr>
          <w:tblCellSpacing w:w="15" w:type="dxa"/>
        </w:trPr>
        <w:tc>
          <w:tcPr>
            <w:tcW w:w="786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Вид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1942" w:type="pct"/>
            <w:gridSpan w:val="2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места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производства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2" w:type="pct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6601E4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966CA8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66CA8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>Вид зеленых насаждений:</w:t>
      </w: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2462"/>
        <w:gridCol w:w="1661"/>
        <w:gridCol w:w="1661"/>
        <w:gridCol w:w="1661"/>
      </w:tblGrid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Диаметр, см. (для деревьев)</w:t>
            </w: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Рубка или пересадка</w:t>
            </w: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E76B72" w:rsidTr="006D3D20">
        <w:tc>
          <w:tcPr>
            <w:tcW w:w="817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76B72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E76B72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Default="00087E10" w:rsidP="00087E10">
      <w:r>
        <w:t>Порубочный билет выдал: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</w:t>
      </w:r>
      <w:r>
        <w:rPr>
          <w:rFonts w:ascii="Times New Roman" w:hAnsi="Times New Roman"/>
          <w:i w:val="0"/>
          <w:lang w:val="ru-RU" w:eastAsia="ru-RU"/>
        </w:rPr>
        <w:t>ись представителя администрации</w:t>
      </w:r>
      <w:r w:rsidRPr="00966CA8">
        <w:rPr>
          <w:rFonts w:ascii="Times New Roman" w:hAnsi="Times New Roman"/>
          <w:i w:val="0"/>
          <w:lang w:val="ru-RU" w:eastAsia="ru-RU"/>
        </w:rPr>
        <w:t>)</w:t>
      </w:r>
    </w:p>
    <w:p w:rsidR="00087E10" w:rsidRDefault="00087E10" w:rsidP="00087E10">
      <w:pPr>
        <w:rPr>
          <w:sz w:val="20"/>
          <w:szCs w:val="20"/>
        </w:rPr>
      </w:pPr>
    </w:p>
    <w:p w:rsidR="00087E10" w:rsidRPr="00966CA8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r w:rsidRPr="00966CA8">
        <w:t>Порубочный билет получил:</w:t>
      </w:r>
    </w:p>
    <w:p w:rsidR="00087E10" w:rsidRPr="00966CA8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966CA8">
        <w:rPr>
          <w:rFonts w:ascii="Times New Roman" w:hAnsi="Times New Roman"/>
          <w:i w:val="0"/>
          <w:lang w:val="ru-RU" w:eastAsia="ru-RU"/>
        </w:rPr>
        <w:t>(Ф.И.О., должность и подпись лица, получившего порубочный билет)</w:t>
      </w: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087E10" w:rsidRDefault="00087E10" w:rsidP="00087E10">
      <w:pPr>
        <w:rPr>
          <w:sz w:val="20"/>
          <w:szCs w:val="20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772522" w:rsidRDefault="00772522" w:rsidP="00087E10">
      <w:pPr>
        <w:pStyle w:val="a5"/>
        <w:jc w:val="center"/>
        <w:rPr>
          <w:sz w:val="28"/>
          <w:szCs w:val="28"/>
        </w:rPr>
      </w:pPr>
    </w:p>
    <w:p w:rsidR="001B2CA7" w:rsidRDefault="001B2CA7" w:rsidP="00087E10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sectPr w:rsidR="001B2CA7" w:rsidSect="00061CE2">
      <w:footerReference w:type="even" r:id="rId12"/>
      <w:footerReference w:type="default" r:id="rId13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32" w:rsidRDefault="00DB3432">
      <w:r>
        <w:separator/>
      </w:r>
    </w:p>
  </w:endnote>
  <w:endnote w:type="continuationSeparator" w:id="0">
    <w:p w:rsidR="00DB3432" w:rsidRDefault="00DB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20" w:rsidRDefault="006D3D20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D3D20" w:rsidRDefault="006D3D20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20" w:rsidRDefault="006D3D20" w:rsidP="006D3D20">
    <w:pPr>
      <w:pStyle w:val="af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32" w:rsidRDefault="00DB3432">
      <w:r>
        <w:separator/>
      </w:r>
    </w:p>
  </w:footnote>
  <w:footnote w:type="continuationSeparator" w:id="0">
    <w:p w:rsidR="00DB3432" w:rsidRDefault="00DB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7"/>
    <w:rsid w:val="0005653C"/>
    <w:rsid w:val="00061CE2"/>
    <w:rsid w:val="00087E10"/>
    <w:rsid w:val="001018CB"/>
    <w:rsid w:val="00102DB9"/>
    <w:rsid w:val="0019536D"/>
    <w:rsid w:val="001B2CA7"/>
    <w:rsid w:val="002447F6"/>
    <w:rsid w:val="003C6A3C"/>
    <w:rsid w:val="00420E94"/>
    <w:rsid w:val="00456DC8"/>
    <w:rsid w:val="00485A9C"/>
    <w:rsid w:val="00526CDA"/>
    <w:rsid w:val="006B1351"/>
    <w:rsid w:val="006D3D20"/>
    <w:rsid w:val="0075492E"/>
    <w:rsid w:val="00772522"/>
    <w:rsid w:val="007E7CA1"/>
    <w:rsid w:val="00893B9E"/>
    <w:rsid w:val="00911E5F"/>
    <w:rsid w:val="009222C6"/>
    <w:rsid w:val="009B7ABF"/>
    <w:rsid w:val="00B849D3"/>
    <w:rsid w:val="00B9761B"/>
    <w:rsid w:val="00BC4304"/>
    <w:rsid w:val="00C53424"/>
    <w:rsid w:val="00C64DC4"/>
    <w:rsid w:val="00C740B3"/>
    <w:rsid w:val="00CB66F0"/>
    <w:rsid w:val="00D30C5B"/>
    <w:rsid w:val="00D9605B"/>
    <w:rsid w:val="00DB3432"/>
    <w:rsid w:val="00DF120B"/>
    <w:rsid w:val="00E60E6E"/>
    <w:rsid w:val="00EB3057"/>
    <w:rsid w:val="00F8545C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orovskoe.sel.po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d.vlc.ru/mayor/docs/2011/1267_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2051-C44A-438C-8D06-3E377954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2019-02-27T07:21:00Z</cp:lastPrinted>
  <dcterms:created xsi:type="dcterms:W3CDTF">2019-02-27T06:59:00Z</dcterms:created>
  <dcterms:modified xsi:type="dcterms:W3CDTF">2019-03-01T13:28:00Z</dcterms:modified>
</cp:coreProperties>
</file>