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Pr="000406E9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sz w:val="40"/>
          <w:szCs w:val="40"/>
        </w:rPr>
      </w:pPr>
      <w:r w:rsidRPr="000406E9">
        <w:rPr>
          <w:rFonts w:ascii="Times New Roman" w:eastAsia="Times New Roman" w:hAnsi="Times New Roman"/>
          <w:b/>
          <w:bCs/>
          <w:sz w:val="40"/>
          <w:szCs w:val="40"/>
        </w:rPr>
        <w:t>БЮДЖЕТ ДЛЯ ГРАЖДАН</w:t>
      </w:r>
    </w:p>
    <w:p w:rsidR="005416A7" w:rsidRPr="005416A7" w:rsidRDefault="0031270C" w:rsidP="005416A7">
      <w:pPr>
        <w:shd w:val="clear" w:color="auto" w:fill="FFFFFF"/>
        <w:spacing w:after="0" w:line="360" w:lineRule="exact"/>
        <w:ind w:left="384" w:hanging="384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на основании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9861FD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решения </w:t>
      </w:r>
      <w:r w:rsidR="006860B8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Рогнединского</w:t>
      </w:r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районного Совета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                    </w:t>
      </w:r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народных депутатов</w:t>
      </w:r>
      <w:r w:rsidR="00297AB3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«О бюджете муниципального</w:t>
      </w:r>
      <w:r w:rsidR="006860B8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образования «Рогнединский район»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  </w:t>
      </w:r>
      <w:r w:rsidR="005416A7" w:rsidRPr="00181DDB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на 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201</w:t>
      </w:r>
      <w:r w:rsidR="00D57A3E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9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год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и на плановый период 20</w:t>
      </w:r>
      <w:r w:rsidR="00D57A3E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20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и 20</w:t>
      </w:r>
      <w:r w:rsidR="009861F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</w:t>
      </w:r>
      <w:r w:rsidR="00D57A3E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1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годов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»</w:t>
      </w:r>
    </w:p>
    <w:p w:rsidR="00DF6E80" w:rsidRDefault="00DF6E80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363BAD" w:rsidRDefault="00363BAD"/>
    <w:p w:rsidR="005416A7" w:rsidRDefault="005416A7"/>
    <w:p w:rsidR="00BB53AA" w:rsidRDefault="00BB53AA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C7E" w:rsidRDefault="00914C7E" w:rsidP="00914C7E">
      <w:pPr>
        <w:jc w:val="center"/>
        <w:rPr>
          <w:rFonts w:ascii="Times New Roman" w:hAnsi="Times New Roman"/>
          <w:b/>
          <w:sz w:val="28"/>
          <w:szCs w:val="28"/>
        </w:rPr>
      </w:pPr>
      <w:r w:rsidRPr="00181DDB">
        <w:rPr>
          <w:rFonts w:ascii="Times New Roman" w:hAnsi="Times New Roman"/>
          <w:b/>
          <w:sz w:val="28"/>
          <w:szCs w:val="28"/>
        </w:rPr>
        <w:t>Содержание</w:t>
      </w:r>
    </w:p>
    <w:p w:rsidR="00BB53AA" w:rsidRPr="00181DDB" w:rsidRDefault="00BB53AA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C7E" w:rsidRDefault="00914C7E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О</w:t>
      </w:r>
      <w:r w:rsidR="00934EC0">
        <w:rPr>
          <w:rFonts w:ascii="Times New Roman" w:hAnsi="Times New Roman"/>
          <w:sz w:val="28"/>
          <w:szCs w:val="28"/>
        </w:rPr>
        <w:t xml:space="preserve">сновные показатели социально-экономического развития </w:t>
      </w:r>
      <w:r w:rsidR="006860B8">
        <w:rPr>
          <w:rFonts w:ascii="Times New Roman" w:hAnsi="Times New Roman"/>
          <w:sz w:val="28"/>
          <w:szCs w:val="28"/>
        </w:rPr>
        <w:t>Рогнединского</w:t>
      </w:r>
      <w:r w:rsidR="00934EC0">
        <w:rPr>
          <w:rFonts w:ascii="Times New Roman" w:hAnsi="Times New Roman"/>
          <w:sz w:val="28"/>
          <w:szCs w:val="28"/>
        </w:rPr>
        <w:t xml:space="preserve"> района</w:t>
      </w:r>
    </w:p>
    <w:p w:rsidR="00934EC0" w:rsidRPr="00181DDB" w:rsidRDefault="00934EC0" w:rsidP="00934EC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914C7E" w:rsidRPr="00934EC0" w:rsidRDefault="00934EC0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Основные задачи и приоритетные направления бюджетной политики </w:t>
      </w:r>
      <w:r w:rsidR="006860B8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района на 201</w:t>
      </w:r>
      <w:r w:rsidR="00FD7803">
        <w:rPr>
          <w:rFonts w:ascii="Times New Roman" w:hAnsi="Times New Roman"/>
          <w:bCs/>
          <w:spacing w:val="-3"/>
          <w:sz w:val="28"/>
          <w:szCs w:val="28"/>
        </w:rPr>
        <w:t>9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 и на плановый период 20</w:t>
      </w:r>
      <w:r w:rsidR="00FD7803">
        <w:rPr>
          <w:rFonts w:ascii="Times New Roman" w:hAnsi="Times New Roman"/>
          <w:bCs/>
          <w:spacing w:val="-3"/>
          <w:sz w:val="28"/>
          <w:szCs w:val="28"/>
        </w:rPr>
        <w:t>20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и 20</w:t>
      </w:r>
      <w:r w:rsidR="009861FD">
        <w:rPr>
          <w:rFonts w:ascii="Times New Roman" w:hAnsi="Times New Roman"/>
          <w:bCs/>
          <w:spacing w:val="-3"/>
          <w:sz w:val="28"/>
          <w:szCs w:val="28"/>
        </w:rPr>
        <w:t>2</w:t>
      </w:r>
      <w:r w:rsidR="00FD7803">
        <w:rPr>
          <w:rFonts w:ascii="Times New Roman" w:hAnsi="Times New Roman"/>
          <w:bCs/>
          <w:spacing w:val="-3"/>
          <w:sz w:val="28"/>
          <w:szCs w:val="28"/>
        </w:rPr>
        <w:t>1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годов</w:t>
      </w:r>
    </w:p>
    <w:p w:rsidR="00934EC0" w:rsidRPr="00181DDB" w:rsidRDefault="00934EC0" w:rsidP="00934EC0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</w:p>
    <w:p w:rsidR="00914C7E" w:rsidRPr="00934EC0" w:rsidRDefault="00934EC0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Основные проблемы в бюджетной сфере и бюджетные риски, пути их преодоления</w:t>
      </w:r>
    </w:p>
    <w:p w:rsidR="00934EC0" w:rsidRPr="00181DDB" w:rsidRDefault="00934EC0" w:rsidP="006469D6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</w:p>
    <w:p w:rsidR="00914C7E" w:rsidRPr="00181DDB" w:rsidRDefault="00914C7E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Основные параметры районного бюджета.</w:t>
      </w:r>
    </w:p>
    <w:p w:rsidR="006469D6" w:rsidRDefault="00914C7E" w:rsidP="006469D6">
      <w:pPr>
        <w:spacing w:after="0"/>
        <w:ind w:left="502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4.1.Доходы районного бюджета</w:t>
      </w:r>
    </w:p>
    <w:p w:rsidR="00914C7E" w:rsidRDefault="00914C7E" w:rsidP="006469D6">
      <w:pPr>
        <w:spacing w:after="0"/>
        <w:ind w:left="502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4.2.Расходы районного бюджета</w:t>
      </w:r>
    </w:p>
    <w:p w:rsidR="006469D6" w:rsidRDefault="006469D6" w:rsidP="006469D6">
      <w:pPr>
        <w:spacing w:after="0"/>
        <w:ind w:left="502"/>
        <w:rPr>
          <w:rFonts w:ascii="Times New Roman" w:hAnsi="Times New Roman"/>
          <w:sz w:val="28"/>
          <w:szCs w:val="28"/>
        </w:rPr>
      </w:pPr>
    </w:p>
    <w:p w:rsidR="00FD6F36" w:rsidRDefault="00FD6F36" w:rsidP="00914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Основные </w:t>
      </w:r>
      <w:r w:rsidR="006469D6">
        <w:rPr>
          <w:rFonts w:ascii="Times New Roman" w:hAnsi="Times New Roman"/>
          <w:sz w:val="28"/>
          <w:szCs w:val="28"/>
        </w:rPr>
        <w:t>понятия, термины, определения.</w:t>
      </w:r>
    </w:p>
    <w:p w:rsidR="00FD6F36" w:rsidRDefault="00FD6F36" w:rsidP="006469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E87047" w:rsidRDefault="00E87047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6469D6" w:rsidRDefault="00777C93" w:rsidP="00646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1. Основные показатели социально-экономического развития </w:t>
      </w:r>
    </w:p>
    <w:p w:rsidR="00363BAD" w:rsidRPr="006469D6" w:rsidRDefault="006F437E" w:rsidP="00646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r w:rsidR="00777C93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района</w:t>
      </w:r>
    </w:p>
    <w:p w:rsidR="00363BAD" w:rsidRDefault="00777C93" w:rsidP="00777C93">
      <w:pPr>
        <w:shd w:val="clear" w:color="auto" w:fill="FFFFFF"/>
        <w:spacing w:before="442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Показатели, характеризующие социально-экономическое развитие </w:t>
      </w:r>
      <w:r w:rsidR="006F437E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района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 xml:space="preserve">, содержатся в прогнозе социально-экономического развития, который представляется в </w:t>
      </w:r>
      <w:r w:rsidR="006F437E">
        <w:rPr>
          <w:rFonts w:ascii="Times New Roman" w:hAnsi="Times New Roman"/>
          <w:bCs/>
          <w:spacing w:val="-3"/>
          <w:sz w:val="28"/>
          <w:szCs w:val="28"/>
        </w:rPr>
        <w:t>Рогнединский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 xml:space="preserve"> районный Совет народных депутатов совместно с проектом решения о бюджете </w:t>
      </w:r>
      <w:r w:rsidR="006F437E">
        <w:rPr>
          <w:rFonts w:ascii="Times New Roman" w:hAnsi="Times New Roman"/>
          <w:bCs/>
          <w:spacing w:val="-3"/>
          <w:sz w:val="28"/>
          <w:szCs w:val="28"/>
        </w:rPr>
        <w:t>муниципального образования</w:t>
      </w:r>
      <w:r w:rsidR="00EE05E5">
        <w:rPr>
          <w:rFonts w:ascii="Times New Roman" w:hAnsi="Times New Roman"/>
          <w:bCs/>
          <w:spacing w:val="-3"/>
          <w:sz w:val="28"/>
          <w:szCs w:val="28"/>
        </w:rPr>
        <w:t xml:space="preserve"> «Рогнединский 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>район</w:t>
      </w:r>
      <w:r w:rsidR="00EE05E5">
        <w:rPr>
          <w:rFonts w:ascii="Times New Roman" w:hAnsi="Times New Roman"/>
          <w:bCs/>
          <w:spacing w:val="-3"/>
          <w:sz w:val="28"/>
          <w:szCs w:val="28"/>
        </w:rPr>
        <w:t>»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>.</w:t>
      </w:r>
    </w:p>
    <w:tbl>
      <w:tblPr>
        <w:tblStyle w:val="ab"/>
        <w:tblW w:w="10632" w:type="dxa"/>
        <w:tblInd w:w="-885" w:type="dxa"/>
        <w:tblLook w:val="04A0"/>
      </w:tblPr>
      <w:tblGrid>
        <w:gridCol w:w="2200"/>
        <w:gridCol w:w="2195"/>
        <w:gridCol w:w="1276"/>
        <w:gridCol w:w="1134"/>
        <w:gridCol w:w="1276"/>
        <w:gridCol w:w="1276"/>
        <w:gridCol w:w="1275"/>
      </w:tblGrid>
      <w:tr w:rsidR="00C73877" w:rsidTr="00934EC0">
        <w:trPr>
          <w:trHeight w:val="716"/>
        </w:trPr>
        <w:tc>
          <w:tcPr>
            <w:tcW w:w="2200" w:type="dxa"/>
            <w:vAlign w:val="center"/>
          </w:tcPr>
          <w:p w:rsidR="00C73877" w:rsidRPr="00C73877" w:rsidRDefault="00C73877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7387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2195" w:type="dxa"/>
            <w:vAlign w:val="center"/>
          </w:tcPr>
          <w:p w:rsidR="00C73877" w:rsidRPr="00C73877" w:rsidRDefault="00C73877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Ед.изм.</w:t>
            </w:r>
          </w:p>
        </w:tc>
        <w:tc>
          <w:tcPr>
            <w:tcW w:w="1276" w:type="dxa"/>
            <w:vAlign w:val="center"/>
          </w:tcPr>
          <w:p w:rsidR="00C73877" w:rsidRPr="00C73877" w:rsidRDefault="00C73877" w:rsidP="00B22888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201</w:t>
            </w:r>
            <w:r w:rsidR="00B2288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              (факт)</w:t>
            </w:r>
          </w:p>
        </w:tc>
        <w:tc>
          <w:tcPr>
            <w:tcW w:w="1134" w:type="dxa"/>
            <w:vAlign w:val="center"/>
          </w:tcPr>
          <w:p w:rsidR="00C73877" w:rsidRPr="00C73877" w:rsidRDefault="00C73877" w:rsidP="00B22888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201</w:t>
            </w:r>
            <w:r w:rsidR="00B2288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(оценка)</w:t>
            </w:r>
          </w:p>
        </w:tc>
        <w:tc>
          <w:tcPr>
            <w:tcW w:w="1276" w:type="dxa"/>
            <w:vAlign w:val="center"/>
          </w:tcPr>
          <w:p w:rsidR="00C73877" w:rsidRPr="00C73877" w:rsidRDefault="00C73877" w:rsidP="00B22888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201</w:t>
            </w:r>
            <w:r w:rsidR="00B2288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(прогноз)</w:t>
            </w:r>
          </w:p>
        </w:tc>
        <w:tc>
          <w:tcPr>
            <w:tcW w:w="1276" w:type="dxa"/>
            <w:vAlign w:val="center"/>
          </w:tcPr>
          <w:p w:rsidR="00C73877" w:rsidRPr="00C73877" w:rsidRDefault="00C73877" w:rsidP="00B22888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</w:t>
            </w:r>
            <w:r w:rsidR="00B2288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(прогноз)</w:t>
            </w:r>
          </w:p>
        </w:tc>
        <w:tc>
          <w:tcPr>
            <w:tcW w:w="1275" w:type="dxa"/>
            <w:vAlign w:val="center"/>
          </w:tcPr>
          <w:p w:rsidR="00C73877" w:rsidRPr="00C73877" w:rsidRDefault="00C73877" w:rsidP="00B22888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</w:t>
            </w:r>
            <w:r w:rsidR="009861F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</w:t>
            </w:r>
            <w:r w:rsidR="00B2288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(прогноз)</w:t>
            </w:r>
          </w:p>
        </w:tc>
      </w:tr>
      <w:tr w:rsidR="00C73877" w:rsidTr="00934EC0">
        <w:tc>
          <w:tcPr>
            <w:tcW w:w="2200" w:type="dxa"/>
            <w:vAlign w:val="center"/>
          </w:tcPr>
          <w:p w:rsidR="00C73877" w:rsidRPr="00C73877" w:rsidRDefault="00C73877" w:rsidP="00C73877">
            <w:pPr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2195" w:type="dxa"/>
            <w:vAlign w:val="center"/>
          </w:tcPr>
          <w:p w:rsidR="00C73877" w:rsidRPr="00C73877" w:rsidRDefault="00C73877" w:rsidP="00C73877">
            <w:pPr>
              <w:jc w:val="center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r w:rsidRPr="00C73877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тыс.чел.</w:t>
            </w:r>
          </w:p>
        </w:tc>
        <w:tc>
          <w:tcPr>
            <w:tcW w:w="1276" w:type="dxa"/>
            <w:vAlign w:val="center"/>
          </w:tcPr>
          <w:p w:rsidR="00C73877" w:rsidRPr="00C73877" w:rsidRDefault="00DE39D5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6,60</w:t>
            </w:r>
          </w:p>
        </w:tc>
        <w:tc>
          <w:tcPr>
            <w:tcW w:w="1134" w:type="dxa"/>
            <w:vAlign w:val="center"/>
          </w:tcPr>
          <w:p w:rsidR="00C73877" w:rsidRPr="00C73877" w:rsidRDefault="00DE39D5" w:rsidP="00DE39D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6,50</w:t>
            </w:r>
          </w:p>
        </w:tc>
        <w:tc>
          <w:tcPr>
            <w:tcW w:w="1276" w:type="dxa"/>
            <w:vAlign w:val="center"/>
          </w:tcPr>
          <w:p w:rsidR="00C73877" w:rsidRPr="00C73877" w:rsidRDefault="00DE39D5" w:rsidP="00DE39D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6,40</w:t>
            </w:r>
          </w:p>
        </w:tc>
        <w:tc>
          <w:tcPr>
            <w:tcW w:w="1276" w:type="dxa"/>
            <w:vAlign w:val="center"/>
          </w:tcPr>
          <w:p w:rsidR="00C73877" w:rsidRPr="00C73877" w:rsidRDefault="00DE39D5" w:rsidP="00DE39D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6,40</w:t>
            </w:r>
          </w:p>
        </w:tc>
        <w:tc>
          <w:tcPr>
            <w:tcW w:w="1275" w:type="dxa"/>
            <w:vAlign w:val="center"/>
          </w:tcPr>
          <w:p w:rsidR="00C73877" w:rsidRPr="00C73877" w:rsidRDefault="00DE39D5" w:rsidP="00DE39D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6,40</w:t>
            </w:r>
          </w:p>
        </w:tc>
      </w:tr>
      <w:tr w:rsidR="00C73877" w:rsidTr="00934EC0">
        <w:tc>
          <w:tcPr>
            <w:tcW w:w="2200" w:type="dxa"/>
            <w:vAlign w:val="center"/>
          </w:tcPr>
          <w:p w:rsidR="00C73877" w:rsidRPr="00C73877" w:rsidRDefault="00C73877" w:rsidP="00C73877">
            <w:pPr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Индекс промышленного производства </w:t>
            </w:r>
          </w:p>
        </w:tc>
        <w:tc>
          <w:tcPr>
            <w:tcW w:w="2195" w:type="dxa"/>
            <w:vAlign w:val="center"/>
          </w:tcPr>
          <w:p w:rsidR="00C73877" w:rsidRPr="00C73877" w:rsidRDefault="00C73877" w:rsidP="00C73877">
            <w:pPr>
              <w:jc w:val="center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r w:rsidRPr="00C73877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%    к предыдущему  году в сопостовимых ценах</w:t>
            </w:r>
          </w:p>
        </w:tc>
        <w:tc>
          <w:tcPr>
            <w:tcW w:w="1276" w:type="dxa"/>
            <w:vAlign w:val="center"/>
          </w:tcPr>
          <w:p w:rsidR="00C73877" w:rsidRPr="00C73877" w:rsidRDefault="00DE39D5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109,2</w:t>
            </w:r>
          </w:p>
        </w:tc>
        <w:tc>
          <w:tcPr>
            <w:tcW w:w="1134" w:type="dxa"/>
            <w:vAlign w:val="center"/>
          </w:tcPr>
          <w:p w:rsidR="00C73877" w:rsidRPr="00C73877" w:rsidRDefault="00DE39D5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98,8</w:t>
            </w:r>
          </w:p>
        </w:tc>
        <w:tc>
          <w:tcPr>
            <w:tcW w:w="1276" w:type="dxa"/>
            <w:vAlign w:val="center"/>
          </w:tcPr>
          <w:p w:rsidR="00C73877" w:rsidRPr="00C73877" w:rsidRDefault="00DE39D5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102,0</w:t>
            </w:r>
          </w:p>
        </w:tc>
        <w:tc>
          <w:tcPr>
            <w:tcW w:w="1276" w:type="dxa"/>
            <w:vAlign w:val="center"/>
          </w:tcPr>
          <w:p w:rsidR="00C73877" w:rsidRPr="00C73877" w:rsidRDefault="00DE39D5" w:rsidP="00DE39D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103,3</w:t>
            </w:r>
          </w:p>
        </w:tc>
        <w:tc>
          <w:tcPr>
            <w:tcW w:w="1275" w:type="dxa"/>
            <w:vAlign w:val="center"/>
          </w:tcPr>
          <w:p w:rsidR="00C73877" w:rsidRPr="00C73877" w:rsidRDefault="00DE39D5" w:rsidP="00DE39D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104,5</w:t>
            </w:r>
          </w:p>
        </w:tc>
      </w:tr>
      <w:tr w:rsidR="00C73877" w:rsidTr="00934EC0">
        <w:tc>
          <w:tcPr>
            <w:tcW w:w="2200" w:type="dxa"/>
            <w:vAlign w:val="center"/>
          </w:tcPr>
          <w:p w:rsidR="00C73877" w:rsidRDefault="00C73877" w:rsidP="00C73877">
            <w:pPr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2195" w:type="dxa"/>
            <w:vAlign w:val="center"/>
          </w:tcPr>
          <w:p w:rsidR="00C73877" w:rsidRPr="00C73877" w:rsidRDefault="00C73877" w:rsidP="00C73877">
            <w:pPr>
              <w:jc w:val="center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r w:rsidRPr="00C73877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%    к предыдущему  году в сопостовимых ценах</w:t>
            </w:r>
          </w:p>
        </w:tc>
        <w:tc>
          <w:tcPr>
            <w:tcW w:w="1276" w:type="dxa"/>
            <w:vAlign w:val="center"/>
          </w:tcPr>
          <w:p w:rsidR="00C73877" w:rsidRDefault="00DE39D5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98,8</w:t>
            </w:r>
          </w:p>
        </w:tc>
        <w:tc>
          <w:tcPr>
            <w:tcW w:w="1134" w:type="dxa"/>
            <w:vAlign w:val="center"/>
          </w:tcPr>
          <w:p w:rsidR="00C73877" w:rsidRDefault="00DE39D5" w:rsidP="00DE39D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102,0</w:t>
            </w:r>
          </w:p>
        </w:tc>
        <w:tc>
          <w:tcPr>
            <w:tcW w:w="1276" w:type="dxa"/>
            <w:vAlign w:val="center"/>
          </w:tcPr>
          <w:p w:rsidR="00C73877" w:rsidRDefault="00DE39D5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102,4</w:t>
            </w:r>
          </w:p>
        </w:tc>
        <w:tc>
          <w:tcPr>
            <w:tcW w:w="1276" w:type="dxa"/>
            <w:vAlign w:val="center"/>
          </w:tcPr>
          <w:p w:rsidR="00C73877" w:rsidRDefault="00DE39D5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103,5</w:t>
            </w:r>
          </w:p>
        </w:tc>
        <w:tc>
          <w:tcPr>
            <w:tcW w:w="1275" w:type="dxa"/>
            <w:vAlign w:val="center"/>
          </w:tcPr>
          <w:p w:rsidR="00C73877" w:rsidRDefault="00DE39D5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105,0</w:t>
            </w:r>
          </w:p>
        </w:tc>
      </w:tr>
      <w:tr w:rsidR="00C73877" w:rsidTr="00934EC0">
        <w:tc>
          <w:tcPr>
            <w:tcW w:w="2200" w:type="dxa"/>
            <w:vAlign w:val="center"/>
          </w:tcPr>
          <w:p w:rsidR="00C73877" w:rsidRDefault="00C73877" w:rsidP="00C73877">
            <w:pPr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Численность экономически активного населения</w:t>
            </w:r>
          </w:p>
        </w:tc>
        <w:tc>
          <w:tcPr>
            <w:tcW w:w="2195" w:type="dxa"/>
            <w:vAlign w:val="center"/>
          </w:tcPr>
          <w:p w:rsidR="00C73877" w:rsidRPr="00C73877" w:rsidRDefault="00C73877" w:rsidP="00C73877">
            <w:pPr>
              <w:jc w:val="center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  <w:r w:rsidR="0022670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3300</w:t>
            </w:r>
          </w:p>
        </w:tc>
        <w:tc>
          <w:tcPr>
            <w:tcW w:w="1276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  <w:r w:rsidR="0022670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300</w:t>
            </w:r>
          </w:p>
        </w:tc>
        <w:tc>
          <w:tcPr>
            <w:tcW w:w="1276" w:type="dxa"/>
            <w:vAlign w:val="center"/>
          </w:tcPr>
          <w:p w:rsidR="00C73877" w:rsidRDefault="003F1E09" w:rsidP="003F1E09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3300</w:t>
            </w:r>
          </w:p>
        </w:tc>
        <w:tc>
          <w:tcPr>
            <w:tcW w:w="1275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3300</w:t>
            </w:r>
          </w:p>
        </w:tc>
      </w:tr>
      <w:tr w:rsidR="00C73877" w:rsidTr="00934EC0">
        <w:tc>
          <w:tcPr>
            <w:tcW w:w="2200" w:type="dxa"/>
            <w:vAlign w:val="center"/>
          </w:tcPr>
          <w:p w:rsidR="00C73877" w:rsidRDefault="00C73877" w:rsidP="00C73877">
            <w:pPr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Среднегодовая численность занятых в экономике</w:t>
            </w:r>
          </w:p>
        </w:tc>
        <w:tc>
          <w:tcPr>
            <w:tcW w:w="2195" w:type="dxa"/>
            <w:vAlign w:val="center"/>
          </w:tcPr>
          <w:p w:rsidR="00C73877" w:rsidRDefault="00C73877" w:rsidP="00C73877">
            <w:pPr>
              <w:jc w:val="center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3247</w:t>
            </w:r>
          </w:p>
        </w:tc>
        <w:tc>
          <w:tcPr>
            <w:tcW w:w="1134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3204</w:t>
            </w:r>
          </w:p>
        </w:tc>
        <w:tc>
          <w:tcPr>
            <w:tcW w:w="1276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3208</w:t>
            </w:r>
          </w:p>
        </w:tc>
        <w:tc>
          <w:tcPr>
            <w:tcW w:w="1276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3214</w:t>
            </w:r>
          </w:p>
        </w:tc>
        <w:tc>
          <w:tcPr>
            <w:tcW w:w="1275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3217</w:t>
            </w:r>
          </w:p>
        </w:tc>
      </w:tr>
      <w:tr w:rsidR="00934EC0" w:rsidTr="00934EC0">
        <w:tc>
          <w:tcPr>
            <w:tcW w:w="2200" w:type="dxa"/>
            <w:vAlign w:val="center"/>
          </w:tcPr>
          <w:p w:rsidR="00934EC0" w:rsidRDefault="00934EC0" w:rsidP="00075241">
            <w:pPr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Среднемесячная номинальная начисленная заработная плата в целом по </w:t>
            </w:r>
            <w:r w:rsidR="0007524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району</w:t>
            </w:r>
          </w:p>
        </w:tc>
        <w:tc>
          <w:tcPr>
            <w:tcW w:w="2195" w:type="dxa"/>
            <w:vAlign w:val="center"/>
          </w:tcPr>
          <w:p w:rsidR="00934EC0" w:rsidRDefault="00934EC0" w:rsidP="00C73877">
            <w:pPr>
              <w:jc w:val="center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vAlign w:val="center"/>
          </w:tcPr>
          <w:p w:rsidR="00934EC0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21114</w:t>
            </w:r>
          </w:p>
        </w:tc>
        <w:tc>
          <w:tcPr>
            <w:tcW w:w="1134" w:type="dxa"/>
            <w:vAlign w:val="center"/>
          </w:tcPr>
          <w:p w:rsidR="00934EC0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22552</w:t>
            </w:r>
          </w:p>
        </w:tc>
        <w:tc>
          <w:tcPr>
            <w:tcW w:w="1276" w:type="dxa"/>
            <w:vAlign w:val="center"/>
          </w:tcPr>
          <w:p w:rsidR="00934EC0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23885</w:t>
            </w:r>
          </w:p>
        </w:tc>
        <w:tc>
          <w:tcPr>
            <w:tcW w:w="1276" w:type="dxa"/>
            <w:vAlign w:val="center"/>
          </w:tcPr>
          <w:p w:rsidR="00934EC0" w:rsidRDefault="00075241" w:rsidP="00075241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25355</w:t>
            </w:r>
          </w:p>
        </w:tc>
        <w:tc>
          <w:tcPr>
            <w:tcW w:w="1275" w:type="dxa"/>
            <w:vAlign w:val="center"/>
          </w:tcPr>
          <w:p w:rsidR="00934EC0" w:rsidRDefault="00075241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27202</w:t>
            </w:r>
          </w:p>
        </w:tc>
      </w:tr>
      <w:tr w:rsidR="00934EC0" w:rsidTr="00934EC0">
        <w:tc>
          <w:tcPr>
            <w:tcW w:w="2200" w:type="dxa"/>
            <w:vAlign w:val="center"/>
          </w:tcPr>
          <w:p w:rsidR="00934EC0" w:rsidRDefault="00934EC0" w:rsidP="00C73877">
            <w:pPr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Среднемесячная номинальная начисленная заработная плата в целом по району</w:t>
            </w:r>
          </w:p>
        </w:tc>
        <w:tc>
          <w:tcPr>
            <w:tcW w:w="2195" w:type="dxa"/>
            <w:vAlign w:val="center"/>
          </w:tcPr>
          <w:p w:rsidR="00934EC0" w:rsidRDefault="00934EC0" w:rsidP="00C73877">
            <w:pPr>
              <w:jc w:val="center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% к предыдущему году</w:t>
            </w:r>
          </w:p>
        </w:tc>
        <w:tc>
          <w:tcPr>
            <w:tcW w:w="1276" w:type="dxa"/>
            <w:vAlign w:val="center"/>
          </w:tcPr>
          <w:p w:rsidR="00934EC0" w:rsidRDefault="00075241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94,8</w:t>
            </w:r>
          </w:p>
        </w:tc>
        <w:tc>
          <w:tcPr>
            <w:tcW w:w="1134" w:type="dxa"/>
            <w:vAlign w:val="center"/>
          </w:tcPr>
          <w:p w:rsidR="00934EC0" w:rsidRDefault="00075241" w:rsidP="00075241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106,8</w:t>
            </w:r>
          </w:p>
        </w:tc>
        <w:tc>
          <w:tcPr>
            <w:tcW w:w="1276" w:type="dxa"/>
            <w:vAlign w:val="center"/>
          </w:tcPr>
          <w:p w:rsidR="00934EC0" w:rsidRDefault="00075241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105,9</w:t>
            </w:r>
          </w:p>
        </w:tc>
        <w:tc>
          <w:tcPr>
            <w:tcW w:w="1276" w:type="dxa"/>
            <w:vAlign w:val="center"/>
          </w:tcPr>
          <w:p w:rsidR="00934EC0" w:rsidRDefault="00075241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106,2</w:t>
            </w:r>
          </w:p>
        </w:tc>
        <w:tc>
          <w:tcPr>
            <w:tcW w:w="1275" w:type="dxa"/>
            <w:vAlign w:val="center"/>
          </w:tcPr>
          <w:p w:rsidR="00934EC0" w:rsidRDefault="00075241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107,3</w:t>
            </w:r>
          </w:p>
        </w:tc>
      </w:tr>
    </w:tbl>
    <w:p w:rsidR="00C73877" w:rsidRPr="00777C93" w:rsidRDefault="00C73877" w:rsidP="00777C93">
      <w:pPr>
        <w:shd w:val="clear" w:color="auto" w:fill="FFFFFF"/>
        <w:spacing w:before="442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363BAD" w:rsidRDefault="00363BAD" w:rsidP="00914C7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363BAD" w:rsidRDefault="00363BAD" w:rsidP="00914C7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363BAD" w:rsidRPr="006469D6" w:rsidRDefault="0029760C" w:rsidP="006469D6">
      <w:pPr>
        <w:shd w:val="clear" w:color="auto" w:fill="FFFFFF"/>
        <w:spacing w:before="442"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2. Основные задачи и приоритетные направления бюджетной политики </w:t>
      </w:r>
      <w:r w:rsidR="00B22888"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района на 201</w:t>
      </w:r>
      <w:r w:rsidR="00B22888">
        <w:rPr>
          <w:rFonts w:ascii="Times New Roman" w:hAnsi="Times New Roman"/>
          <w:b/>
          <w:bCs/>
          <w:spacing w:val="-3"/>
          <w:sz w:val="28"/>
          <w:szCs w:val="28"/>
        </w:rPr>
        <w:t>9</w:t>
      </w: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 и на плановый период 20</w:t>
      </w:r>
      <w:r w:rsidR="00B22888">
        <w:rPr>
          <w:rFonts w:ascii="Times New Roman" w:hAnsi="Times New Roman"/>
          <w:b/>
          <w:bCs/>
          <w:spacing w:val="-3"/>
          <w:sz w:val="28"/>
          <w:szCs w:val="28"/>
        </w:rPr>
        <w:t>20</w:t>
      </w: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и 20</w:t>
      </w:r>
      <w:r w:rsidR="002B1AF4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B22888">
        <w:rPr>
          <w:rFonts w:ascii="Times New Roman" w:hAnsi="Times New Roman"/>
          <w:b/>
          <w:bCs/>
          <w:spacing w:val="-3"/>
          <w:sz w:val="28"/>
          <w:szCs w:val="28"/>
        </w:rPr>
        <w:t>1</w:t>
      </w: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годов.</w:t>
      </w:r>
    </w:p>
    <w:p w:rsidR="006469D6" w:rsidRDefault="006469D6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363BAD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Бюджетная политика, проводимая </w:t>
      </w:r>
      <w:r w:rsidR="00B22888">
        <w:rPr>
          <w:rFonts w:ascii="Times New Roman" w:eastAsia="MyriadPro-Cond" w:hAnsi="Times New Roman"/>
          <w:sz w:val="28"/>
          <w:szCs w:val="28"/>
        </w:rPr>
        <w:t>Рогнединским</w:t>
      </w:r>
      <w:r>
        <w:rPr>
          <w:rFonts w:ascii="Times New Roman" w:eastAsia="MyriadPro-Cond" w:hAnsi="Times New Roman"/>
          <w:sz w:val="28"/>
          <w:szCs w:val="28"/>
        </w:rPr>
        <w:t xml:space="preserve"> районом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, ориентирована на эффективное, ответственное и прозрачное управление </w:t>
      </w:r>
      <w:r>
        <w:rPr>
          <w:rFonts w:ascii="Times New Roman" w:eastAsia="MyriadPro-Cond" w:hAnsi="Times New Roman"/>
          <w:sz w:val="28"/>
          <w:szCs w:val="28"/>
        </w:rPr>
        <w:t>муниципальными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 финансами, что является базовым условием для устойчивого экономического роста, своевременного исполнения социальных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29760C">
        <w:rPr>
          <w:rFonts w:ascii="Times New Roman" w:eastAsia="MyriadPro-Cond" w:hAnsi="Times New Roman"/>
          <w:sz w:val="28"/>
          <w:szCs w:val="28"/>
        </w:rPr>
        <w:t>обязательств и достижения стратегических целей социально-экономического развития р</w:t>
      </w:r>
      <w:r>
        <w:rPr>
          <w:rFonts w:ascii="Times New Roman" w:eastAsia="MyriadPro-Cond" w:hAnsi="Times New Roman"/>
          <w:sz w:val="28"/>
          <w:szCs w:val="28"/>
        </w:rPr>
        <w:t>айона.</w:t>
      </w:r>
    </w:p>
    <w:p w:rsidR="002B1AF4" w:rsidRDefault="002B1AF4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Основными целями бюджетной политики на 201</w:t>
      </w:r>
      <w:r w:rsidR="00B22888">
        <w:rPr>
          <w:rFonts w:ascii="Times New Roman" w:hAnsi="Times New Roman"/>
          <w:sz w:val="28"/>
          <w:szCs w:val="28"/>
        </w:rPr>
        <w:t>9</w:t>
      </w:r>
      <w:r w:rsidRPr="002B1AF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B22888">
        <w:rPr>
          <w:rFonts w:ascii="Times New Roman" w:hAnsi="Times New Roman"/>
          <w:sz w:val="28"/>
          <w:szCs w:val="28"/>
        </w:rPr>
        <w:t>20</w:t>
      </w:r>
      <w:r w:rsidRPr="002B1AF4">
        <w:rPr>
          <w:rFonts w:ascii="Times New Roman" w:hAnsi="Times New Roman"/>
          <w:sz w:val="28"/>
          <w:szCs w:val="28"/>
        </w:rPr>
        <w:t xml:space="preserve"> и 202</w:t>
      </w:r>
      <w:r w:rsidR="00B22888">
        <w:rPr>
          <w:rFonts w:ascii="Times New Roman" w:hAnsi="Times New Roman"/>
          <w:sz w:val="28"/>
          <w:szCs w:val="28"/>
        </w:rPr>
        <w:t>1</w:t>
      </w:r>
      <w:r w:rsidRPr="002B1AF4">
        <w:rPr>
          <w:rFonts w:ascii="Times New Roman" w:hAnsi="Times New Roman"/>
          <w:sz w:val="28"/>
          <w:szCs w:val="28"/>
        </w:rPr>
        <w:t xml:space="preserve"> годов с учетом заключенного соглашения с департаментом финансов Брянской области будут являться:</w:t>
      </w:r>
    </w:p>
    <w:p w:rsidR="002B1AF4" w:rsidRP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 xml:space="preserve">1) обеспечение сбалансированности бюджетной системы </w:t>
      </w:r>
      <w:r w:rsidR="00B22888">
        <w:rPr>
          <w:rFonts w:ascii="Times New Roman" w:hAnsi="Times New Roman"/>
          <w:sz w:val="28"/>
          <w:szCs w:val="28"/>
        </w:rPr>
        <w:t xml:space="preserve">Рогнединского </w:t>
      </w:r>
      <w:r w:rsidRPr="002B1AF4">
        <w:rPr>
          <w:rFonts w:ascii="Times New Roman" w:hAnsi="Times New Roman"/>
          <w:sz w:val="28"/>
          <w:szCs w:val="28"/>
        </w:rPr>
        <w:t xml:space="preserve"> района в рамках принятых районом расходных обязательств в соответствии с заключенными с департаментом финансов Брянской области соглашениями;</w:t>
      </w:r>
    </w:p>
    <w:p w:rsidR="002B1AF4" w:rsidRP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2)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:rsidR="002B1AF4" w:rsidRP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3) ограничение принятия новых расходных обязательств районного бюджета, минимизация кредиторской задолженности;</w:t>
      </w:r>
    </w:p>
    <w:p w:rsidR="002B1AF4" w:rsidRP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4) безусловное исполнение принятых социальных обязательств перед гражданами с обеспечением принципов адресности и нуждаемости при предоставлении мер социальной поддержки;</w:t>
      </w:r>
    </w:p>
    <w:p w:rsidR="002B1AF4" w:rsidRP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5) совершенствование нормативного правового регулирования и методологии управления муниципальными финансами;</w:t>
      </w:r>
    </w:p>
    <w:p w:rsid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6) 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 на территории района</w:t>
      </w:r>
      <w:r>
        <w:rPr>
          <w:rFonts w:ascii="Times New Roman" w:hAnsi="Times New Roman"/>
          <w:sz w:val="28"/>
          <w:szCs w:val="28"/>
        </w:rPr>
        <w:t>;</w:t>
      </w:r>
    </w:p>
    <w:p w:rsidR="002B1AF4" w:rsidRP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B1AF4">
        <w:rPr>
          <w:rFonts w:ascii="Times New Roman" w:hAnsi="Times New Roman"/>
          <w:sz w:val="28"/>
          <w:szCs w:val="28"/>
        </w:rPr>
        <w:t>) повышение прозрачности и открытости бюджетной системы, повышение роли граждан и общественности в процессе формирования приоритетов бюджетной политики и направлений расходов бюджета, реализация проектов инициативного бюджетирования.</w:t>
      </w:r>
    </w:p>
    <w:p w:rsidR="00363BAD" w:rsidRDefault="00363BAD" w:rsidP="00914C7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BC0C3E" w:rsidRDefault="00BC0C3E" w:rsidP="00914C7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BC0C3E" w:rsidRDefault="00BC0C3E" w:rsidP="00914C7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BC0C3E" w:rsidRDefault="00BC0C3E" w:rsidP="00914C7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29760C" w:rsidRPr="006469D6" w:rsidRDefault="00777C93" w:rsidP="006469D6">
      <w:pPr>
        <w:shd w:val="clear" w:color="auto" w:fill="FFFFFF"/>
        <w:spacing w:before="442"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>. Основные проблемы в бюджетной сфере и бюджетные риски, пути их преодоления.</w:t>
      </w:r>
    </w:p>
    <w:p w:rsidR="00347DDA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</w:t>
      </w:r>
    </w:p>
    <w:p w:rsidR="0029760C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</w:t>
      </w:r>
      <w:r w:rsidR="0029760C">
        <w:rPr>
          <w:rFonts w:ascii="Times New Roman" w:eastAsia="MyriadPro-Cond" w:hAnsi="Times New Roman"/>
          <w:sz w:val="28"/>
          <w:szCs w:val="28"/>
        </w:rPr>
        <w:t xml:space="preserve"> </w:t>
      </w:r>
      <w:r w:rsidR="0029760C" w:rsidRPr="0029760C">
        <w:rPr>
          <w:rFonts w:ascii="Times New Roman" w:eastAsia="MyriadPro-Cond" w:hAnsi="Times New Roman"/>
          <w:sz w:val="28"/>
          <w:szCs w:val="28"/>
        </w:rPr>
        <w:t xml:space="preserve">Финансовое состояние </w:t>
      </w:r>
      <w:r w:rsidR="00B4198D">
        <w:rPr>
          <w:rFonts w:ascii="Times New Roman" w:eastAsia="MyriadPro-Cond" w:hAnsi="Times New Roman"/>
          <w:sz w:val="28"/>
          <w:szCs w:val="28"/>
        </w:rPr>
        <w:t>районного</w:t>
      </w:r>
      <w:r w:rsidR="0029760C" w:rsidRPr="0029760C">
        <w:rPr>
          <w:rFonts w:ascii="Times New Roman" w:eastAsia="MyriadPro-Cond" w:hAnsi="Times New Roman"/>
          <w:sz w:val="28"/>
          <w:szCs w:val="28"/>
        </w:rPr>
        <w:t xml:space="preserve"> бюджета в среднесрочной перспективе характеризуется рядом бюджетных рисков и предопределяет необходимость наличия инструментов для их предупреждения или сглаживания негативных последствий.</w:t>
      </w:r>
    </w:p>
    <w:p w:rsidR="00BC0C3E" w:rsidRDefault="00BC0C3E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UI-Bold" w:hAnsi="Times New Roman"/>
          <w:bCs/>
          <w:sz w:val="28"/>
          <w:szCs w:val="28"/>
        </w:rPr>
      </w:pPr>
    </w:p>
    <w:p w:rsidR="00347DDA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SegoeUI-Bold" w:hAnsi="Times New Roman"/>
          <w:bCs/>
          <w:sz w:val="28"/>
          <w:szCs w:val="28"/>
        </w:rPr>
        <w:t xml:space="preserve">         1. Принятие р</w:t>
      </w:r>
      <w:r w:rsidR="0029760C" w:rsidRPr="0029760C">
        <w:rPr>
          <w:rFonts w:ascii="Times New Roman" w:eastAsia="MyriadPro-Cond" w:hAnsi="Times New Roman"/>
          <w:sz w:val="28"/>
          <w:szCs w:val="28"/>
        </w:rPr>
        <w:t xml:space="preserve">ешения о включении в бюджет новых расходов в отсутствие источников для их исполнения. </w:t>
      </w:r>
    </w:p>
    <w:p w:rsidR="0029760C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</w:t>
      </w:r>
      <w:r w:rsidR="0029760C" w:rsidRPr="0029760C">
        <w:rPr>
          <w:rFonts w:ascii="Times New Roman" w:eastAsia="MyriadPro-Cond" w:hAnsi="Times New Roman"/>
          <w:sz w:val="28"/>
          <w:szCs w:val="28"/>
        </w:rPr>
        <w:t xml:space="preserve">Обычно такие решения приводят к дефициту бюджета, росту </w:t>
      </w:r>
      <w:r>
        <w:rPr>
          <w:rFonts w:ascii="Times New Roman" w:eastAsia="MyriadPro-Cond" w:hAnsi="Times New Roman"/>
          <w:sz w:val="28"/>
          <w:szCs w:val="28"/>
        </w:rPr>
        <w:t>муниципального внутреннего</w:t>
      </w:r>
      <w:r w:rsidR="0029760C" w:rsidRPr="0029760C">
        <w:rPr>
          <w:rFonts w:ascii="Times New Roman" w:eastAsia="MyriadPro-Cond" w:hAnsi="Times New Roman"/>
          <w:sz w:val="28"/>
          <w:szCs w:val="28"/>
        </w:rPr>
        <w:t xml:space="preserve"> долга.</w:t>
      </w:r>
    </w:p>
    <w:p w:rsidR="00347DDA" w:rsidRPr="0029760C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Необходимо:</w:t>
      </w:r>
    </w:p>
    <w:p w:rsidR="0029760C" w:rsidRPr="0029760C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bCs/>
          <w:sz w:val="28"/>
          <w:szCs w:val="28"/>
        </w:rPr>
      </w:pPr>
      <w:r>
        <w:rPr>
          <w:rFonts w:ascii="Times New Roman" w:eastAsia="MyriadPro-Cond" w:hAnsi="Times New Roman"/>
          <w:bCs/>
          <w:sz w:val="28"/>
          <w:szCs w:val="28"/>
        </w:rPr>
        <w:t xml:space="preserve">         - </w:t>
      </w:r>
      <w:r w:rsidR="0029760C" w:rsidRPr="0029760C">
        <w:rPr>
          <w:rFonts w:ascii="Times New Roman" w:eastAsia="MyriadPro-Cond" w:hAnsi="Times New Roman"/>
          <w:bCs/>
          <w:sz w:val="28"/>
          <w:szCs w:val="28"/>
        </w:rPr>
        <w:t>Дополнительные доходные источники</w:t>
      </w:r>
    </w:p>
    <w:p w:rsidR="0029760C" w:rsidRPr="0029760C" w:rsidRDefault="007A091E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</w:t>
      </w:r>
      <w:r w:rsidR="0029760C" w:rsidRPr="0029760C">
        <w:rPr>
          <w:rFonts w:ascii="Times New Roman" w:eastAsia="MyriadPro-Cond" w:hAnsi="Times New Roman"/>
          <w:sz w:val="28"/>
          <w:szCs w:val="28"/>
        </w:rPr>
        <w:t>Финансовое обеспечение новых расходных обязательств требует изыскания дополнительных</w:t>
      </w:r>
      <w:r w:rsidR="00347DDA">
        <w:rPr>
          <w:rFonts w:ascii="Times New Roman" w:eastAsia="MyriadPro-Cond" w:hAnsi="Times New Roman"/>
          <w:sz w:val="28"/>
          <w:szCs w:val="28"/>
        </w:rPr>
        <w:t xml:space="preserve"> </w:t>
      </w:r>
      <w:r w:rsidR="0029760C" w:rsidRPr="0029760C">
        <w:rPr>
          <w:rFonts w:ascii="Times New Roman" w:eastAsia="MyriadPro-Cond" w:hAnsi="Times New Roman"/>
          <w:sz w:val="28"/>
          <w:szCs w:val="28"/>
        </w:rPr>
        <w:t xml:space="preserve">доходных источников. В случае принятия решения о введении новых расходных обязательств на </w:t>
      </w:r>
      <w:r w:rsidR="00347DDA">
        <w:rPr>
          <w:rFonts w:ascii="Times New Roman" w:eastAsia="MyriadPro-Cond" w:hAnsi="Times New Roman"/>
          <w:sz w:val="28"/>
          <w:szCs w:val="28"/>
        </w:rPr>
        <w:t>региональном</w:t>
      </w:r>
      <w:r w:rsidR="0029760C" w:rsidRPr="0029760C">
        <w:rPr>
          <w:rFonts w:ascii="Times New Roman" w:eastAsia="MyriadPro-Cond" w:hAnsi="Times New Roman"/>
          <w:sz w:val="28"/>
          <w:szCs w:val="28"/>
        </w:rPr>
        <w:t xml:space="preserve"> уровне в </w:t>
      </w:r>
      <w:r w:rsidR="00777C93">
        <w:rPr>
          <w:rFonts w:ascii="Times New Roman" w:eastAsia="MyriadPro-Cond" w:hAnsi="Times New Roman"/>
          <w:sz w:val="28"/>
          <w:szCs w:val="28"/>
        </w:rPr>
        <w:t xml:space="preserve">областном </w:t>
      </w:r>
      <w:r w:rsidR="0029760C" w:rsidRPr="0029760C">
        <w:rPr>
          <w:rFonts w:ascii="Times New Roman" w:eastAsia="MyriadPro-Cond" w:hAnsi="Times New Roman"/>
          <w:sz w:val="28"/>
          <w:szCs w:val="28"/>
        </w:rPr>
        <w:t>бюджете предусматриваются межбюджетные трансферты бюдже</w:t>
      </w:r>
      <w:r w:rsidR="00347DDA">
        <w:rPr>
          <w:rFonts w:ascii="Times New Roman" w:eastAsia="MyriadPro-Cond" w:hAnsi="Times New Roman"/>
          <w:sz w:val="28"/>
          <w:szCs w:val="28"/>
        </w:rPr>
        <w:t>ту муниципального района</w:t>
      </w:r>
      <w:r w:rsidR="0029760C" w:rsidRPr="0029760C">
        <w:rPr>
          <w:rFonts w:ascii="Times New Roman" w:eastAsia="MyriadPro-Cond" w:hAnsi="Times New Roman"/>
          <w:sz w:val="28"/>
          <w:szCs w:val="28"/>
        </w:rPr>
        <w:t xml:space="preserve"> на частичную компенсацию расходов на финансовое обеспечение новых расходных обязательств.</w:t>
      </w:r>
    </w:p>
    <w:p w:rsidR="0029760C" w:rsidRPr="0029760C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bCs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- </w:t>
      </w:r>
      <w:r w:rsidR="0029760C" w:rsidRPr="0029760C">
        <w:rPr>
          <w:rFonts w:ascii="Times New Roman" w:eastAsia="MyriadPro-Cond" w:hAnsi="Times New Roman"/>
          <w:bCs/>
          <w:sz w:val="28"/>
          <w:szCs w:val="28"/>
        </w:rPr>
        <w:t>Приоритизация расходов</w:t>
      </w:r>
    </w:p>
    <w:p w:rsidR="0029760C" w:rsidRPr="0029760C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 w:rsidRPr="0029760C">
        <w:rPr>
          <w:rFonts w:ascii="Times New Roman" w:eastAsia="MyriadPro-Cond" w:hAnsi="Times New Roman"/>
          <w:sz w:val="28"/>
          <w:szCs w:val="28"/>
        </w:rPr>
        <w:t>Принятие новых расходных обязательств в отсутствие дополнительных источников доходов</w:t>
      </w:r>
      <w:r w:rsidR="00347DDA">
        <w:rPr>
          <w:rFonts w:ascii="Times New Roman" w:eastAsia="MyriadPro-Cond" w:hAnsi="Times New Roman"/>
          <w:sz w:val="28"/>
          <w:szCs w:val="28"/>
        </w:rPr>
        <w:t xml:space="preserve"> </w:t>
      </w:r>
      <w:r w:rsidRPr="0029760C">
        <w:rPr>
          <w:rFonts w:ascii="Times New Roman" w:eastAsia="MyriadPro-Cond" w:hAnsi="Times New Roman"/>
          <w:sz w:val="28"/>
          <w:szCs w:val="28"/>
        </w:rPr>
        <w:t>требует перераспределения ресурсов между действующими и принимаемыми расходными обязательствами. В результате может измениться структура бюджета в пользу отдельных направлений.</w:t>
      </w:r>
    </w:p>
    <w:p w:rsidR="0029760C" w:rsidRPr="0029760C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 w:rsidRPr="0029760C">
        <w:rPr>
          <w:rFonts w:ascii="Times New Roman" w:eastAsia="MyriadPro-Cond" w:hAnsi="Times New Roman"/>
          <w:sz w:val="28"/>
          <w:szCs w:val="28"/>
        </w:rPr>
        <w:t>Важнейшая задача бюджетной политики – нахождение оптимального соотношения между социальным блоком и инвестиционной составляющей бюджета.</w:t>
      </w:r>
    </w:p>
    <w:p w:rsidR="0029760C" w:rsidRPr="0029760C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bCs/>
          <w:sz w:val="28"/>
          <w:szCs w:val="28"/>
        </w:rPr>
      </w:pPr>
      <w:r>
        <w:rPr>
          <w:rFonts w:ascii="Times New Roman" w:eastAsia="MyriadPro-Cond" w:hAnsi="Times New Roman"/>
          <w:bCs/>
          <w:sz w:val="28"/>
          <w:szCs w:val="28"/>
        </w:rPr>
        <w:t xml:space="preserve">        - </w:t>
      </w:r>
      <w:r w:rsidR="0029760C" w:rsidRPr="0029760C">
        <w:rPr>
          <w:rFonts w:ascii="Times New Roman" w:eastAsia="MyriadPro-Cond" w:hAnsi="Times New Roman"/>
          <w:bCs/>
          <w:sz w:val="28"/>
          <w:szCs w:val="28"/>
        </w:rPr>
        <w:t>Ограничение принятия новых расходных обязательств</w:t>
      </w:r>
    </w:p>
    <w:p w:rsidR="0029760C" w:rsidRPr="0029760C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 w:rsidRPr="0029760C">
        <w:rPr>
          <w:rFonts w:ascii="Times New Roman" w:eastAsia="MyriadPro-Cond" w:hAnsi="Times New Roman"/>
          <w:sz w:val="28"/>
          <w:szCs w:val="28"/>
        </w:rPr>
        <w:t>Принятие новых расходных обязательств должно осуществляться только при условии стопроцентного финансового обеспечения действующих обязательств. Процедура принятия расходных обязательств должна быть четко регламентирована: новые расходные обязательства должны включать</w:t>
      </w:r>
      <w:r w:rsidR="00347DDA">
        <w:rPr>
          <w:rFonts w:ascii="Times New Roman" w:eastAsia="MyriadPro-Cond" w:hAnsi="Times New Roman"/>
          <w:sz w:val="28"/>
          <w:szCs w:val="28"/>
        </w:rPr>
        <w:t>ся</w:t>
      </w:r>
    </w:p>
    <w:p w:rsidR="0029760C" w:rsidRPr="0029760C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 w:rsidRPr="0029760C">
        <w:rPr>
          <w:rFonts w:ascii="Times New Roman" w:eastAsia="MyriadPro-Cond" w:hAnsi="Times New Roman"/>
          <w:sz w:val="28"/>
          <w:szCs w:val="28"/>
        </w:rPr>
        <w:t xml:space="preserve">в бюджет только после оценки их </w:t>
      </w:r>
      <w:r w:rsidR="00347DDA">
        <w:rPr>
          <w:rFonts w:ascii="Times New Roman" w:eastAsia="MyriadPro-Cond" w:hAnsi="Times New Roman"/>
          <w:sz w:val="28"/>
          <w:szCs w:val="28"/>
        </w:rPr>
        <w:t xml:space="preserve">необходимости и дальнейшей </w:t>
      </w:r>
      <w:r w:rsidRPr="0029760C">
        <w:rPr>
          <w:rFonts w:ascii="Times New Roman" w:eastAsia="MyriadPro-Cond" w:hAnsi="Times New Roman"/>
          <w:sz w:val="28"/>
          <w:szCs w:val="28"/>
        </w:rPr>
        <w:t>эффективности</w:t>
      </w:r>
      <w:r w:rsidR="00347DDA">
        <w:rPr>
          <w:rFonts w:ascii="Times New Roman" w:eastAsia="MyriadPro-Cond" w:hAnsi="Times New Roman"/>
          <w:sz w:val="28"/>
          <w:szCs w:val="28"/>
        </w:rPr>
        <w:t xml:space="preserve"> к</w:t>
      </w:r>
      <w:r w:rsidRPr="0029760C">
        <w:rPr>
          <w:rFonts w:ascii="Times New Roman" w:eastAsia="MyriadPro-Cond" w:hAnsi="Times New Roman"/>
          <w:sz w:val="28"/>
          <w:szCs w:val="28"/>
        </w:rPr>
        <w:t>онкретных результатов.</w:t>
      </w:r>
    </w:p>
    <w:p w:rsidR="00BC0C3E" w:rsidRDefault="00BC0C3E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C3E" w:rsidRPr="006469D6" w:rsidRDefault="006469D6" w:rsidP="00BC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9D6">
        <w:rPr>
          <w:rFonts w:ascii="Times New Roman" w:hAnsi="Times New Roman"/>
          <w:b/>
          <w:sz w:val="28"/>
          <w:szCs w:val="28"/>
        </w:rPr>
        <w:t>4.Основные параметры бюджета</w:t>
      </w: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Pr="00EC3FCE" w:rsidRDefault="006469D6" w:rsidP="006469D6">
      <w:pPr>
        <w:shd w:val="clear" w:color="auto" w:fill="FFFFFF"/>
        <w:spacing w:after="0" w:line="240" w:lineRule="auto"/>
        <w:ind w:left="115" w:right="115" w:firstLine="538"/>
        <w:contextualSpacing/>
        <w:jc w:val="both"/>
        <w:rPr>
          <w:rFonts w:ascii="Times New Roman" w:hAnsi="Times New Roman"/>
        </w:rPr>
      </w:pPr>
      <w:r w:rsidRPr="00EC3FCE">
        <w:rPr>
          <w:rFonts w:ascii="Times New Roman" w:eastAsia="Times New Roman" w:hAnsi="Times New Roman"/>
          <w:spacing w:val="-2"/>
          <w:sz w:val="28"/>
          <w:szCs w:val="28"/>
        </w:rPr>
        <w:t xml:space="preserve">Под основными параметрами бюджета обычно понимают его основные </w:t>
      </w:r>
      <w:r w:rsidRPr="00EC3FCE">
        <w:rPr>
          <w:rFonts w:ascii="Times New Roman" w:eastAsia="Times New Roman" w:hAnsi="Times New Roman"/>
          <w:spacing w:val="-4"/>
          <w:sz w:val="28"/>
          <w:szCs w:val="28"/>
        </w:rPr>
        <w:t xml:space="preserve">характеристики – доходы, расходы и показатели сбалансированности - дефицит </w:t>
      </w:r>
      <w:r w:rsidRPr="00EC3FCE">
        <w:rPr>
          <w:rFonts w:ascii="Times New Roman" w:eastAsia="Times New Roman" w:hAnsi="Times New Roman"/>
          <w:sz w:val="28"/>
          <w:szCs w:val="28"/>
        </w:rPr>
        <w:t>(профицит).</w:t>
      </w:r>
    </w:p>
    <w:p w:rsidR="00BC0C3E" w:rsidRDefault="00BC0C3E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C3E" w:rsidRDefault="00BC0C3E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C3E" w:rsidRPr="00BC0C3E" w:rsidRDefault="00BC0C3E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C3E">
        <w:rPr>
          <w:rFonts w:ascii="Times New Roman" w:hAnsi="Times New Roman"/>
          <w:sz w:val="28"/>
          <w:szCs w:val="28"/>
        </w:rPr>
        <w:t xml:space="preserve">Основные </w:t>
      </w:r>
      <w:r w:rsidR="006469D6">
        <w:rPr>
          <w:rFonts w:ascii="Times New Roman" w:hAnsi="Times New Roman"/>
          <w:sz w:val="28"/>
          <w:szCs w:val="28"/>
        </w:rPr>
        <w:t>параметры</w:t>
      </w:r>
      <w:r w:rsidRPr="00BC0C3E">
        <w:rPr>
          <w:rFonts w:ascii="Times New Roman" w:hAnsi="Times New Roman"/>
          <w:sz w:val="28"/>
          <w:szCs w:val="28"/>
        </w:rPr>
        <w:t xml:space="preserve"> районного бюджета на 201</w:t>
      </w:r>
      <w:r w:rsidR="007A091E">
        <w:rPr>
          <w:rFonts w:ascii="Times New Roman" w:hAnsi="Times New Roman"/>
          <w:sz w:val="28"/>
          <w:szCs w:val="28"/>
        </w:rPr>
        <w:t>9</w:t>
      </w:r>
      <w:r w:rsidRPr="00BC0C3E">
        <w:rPr>
          <w:rFonts w:ascii="Times New Roman" w:hAnsi="Times New Roman"/>
          <w:sz w:val="28"/>
          <w:szCs w:val="28"/>
        </w:rPr>
        <w:t xml:space="preserve"> - 20</w:t>
      </w:r>
      <w:r w:rsidR="003C0E7F">
        <w:rPr>
          <w:rFonts w:ascii="Times New Roman" w:hAnsi="Times New Roman"/>
          <w:sz w:val="28"/>
          <w:szCs w:val="28"/>
        </w:rPr>
        <w:t>2</w:t>
      </w:r>
      <w:r w:rsidR="007A091E">
        <w:rPr>
          <w:rFonts w:ascii="Times New Roman" w:hAnsi="Times New Roman"/>
          <w:sz w:val="28"/>
          <w:szCs w:val="28"/>
        </w:rPr>
        <w:t>1</w:t>
      </w:r>
      <w:r w:rsidRPr="00BC0C3E">
        <w:rPr>
          <w:rFonts w:ascii="Times New Roman" w:hAnsi="Times New Roman"/>
          <w:sz w:val="28"/>
          <w:szCs w:val="28"/>
        </w:rPr>
        <w:t xml:space="preserve"> годы</w:t>
      </w:r>
    </w:p>
    <w:p w:rsidR="00BC0C3E" w:rsidRPr="00BC0C3E" w:rsidRDefault="00BC0C3E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(тыс.рублей)</w:t>
      </w:r>
    </w:p>
    <w:tbl>
      <w:tblPr>
        <w:tblW w:w="483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9"/>
        <w:gridCol w:w="1541"/>
        <w:gridCol w:w="1761"/>
        <w:gridCol w:w="1750"/>
      </w:tblGrid>
      <w:tr w:rsidR="00904CB5" w:rsidRPr="00904CB5" w:rsidTr="003F1E09">
        <w:trPr>
          <w:cantSplit/>
          <w:trHeight w:val="397"/>
          <w:tblHeader/>
          <w:jc w:val="center"/>
        </w:trPr>
        <w:tc>
          <w:tcPr>
            <w:tcW w:w="2272" w:type="pct"/>
            <w:vMerge w:val="restar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2" w:type="pct"/>
            <w:vMerge w:val="restar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Единица </w:t>
            </w:r>
          </w:p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96" w:type="pct"/>
            <w:gridSpan w:val="2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904CB5" w:rsidRPr="00904CB5" w:rsidTr="003F1E09">
        <w:trPr>
          <w:cantSplit/>
          <w:trHeight w:val="406"/>
          <w:tblHeader/>
          <w:jc w:val="center"/>
        </w:trPr>
        <w:tc>
          <w:tcPr>
            <w:tcW w:w="2272" w:type="pct"/>
            <w:vMerge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2018 (оценка)</w:t>
            </w:r>
          </w:p>
        </w:tc>
        <w:tc>
          <w:tcPr>
            <w:tcW w:w="945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904CB5" w:rsidRPr="00904CB5" w:rsidTr="003F1E09">
        <w:trPr>
          <w:cantSplit/>
          <w:jc w:val="center"/>
        </w:trPr>
        <w:tc>
          <w:tcPr>
            <w:tcW w:w="2272" w:type="pct"/>
            <w:vAlign w:val="center"/>
          </w:tcPr>
          <w:p w:rsidR="00904CB5" w:rsidRPr="00515E3D" w:rsidRDefault="00904CB5" w:rsidP="00904CB5">
            <w:pPr>
              <w:tabs>
                <w:tab w:val="left" w:pos="5683"/>
              </w:tabs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Налоговые и неналоговые</w:t>
            </w:r>
          </w:p>
          <w:p w:rsidR="00904CB5" w:rsidRPr="00515E3D" w:rsidRDefault="00904CB5" w:rsidP="00904CB5">
            <w:pPr>
              <w:tabs>
                <w:tab w:val="left" w:pos="5683"/>
              </w:tabs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доходы консолидированного бюджета района (всего), в том числе:</w:t>
            </w:r>
          </w:p>
        </w:tc>
        <w:tc>
          <w:tcPr>
            <w:tcW w:w="832" w:type="pct"/>
            <w:vAlign w:val="center"/>
          </w:tcPr>
          <w:p w:rsidR="00904CB5" w:rsidRPr="00515E3D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тыс.</w:t>
            </w:r>
          </w:p>
          <w:p w:rsidR="00904CB5" w:rsidRPr="00515E3D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904CB5" w:rsidRPr="00515E3D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51263,00</w:t>
            </w:r>
          </w:p>
        </w:tc>
        <w:tc>
          <w:tcPr>
            <w:tcW w:w="945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56281,00</w:t>
            </w:r>
          </w:p>
        </w:tc>
      </w:tr>
      <w:tr w:rsidR="00904CB5" w:rsidRPr="00904CB5" w:rsidTr="003F1E09">
        <w:trPr>
          <w:cantSplit/>
          <w:jc w:val="center"/>
        </w:trPr>
        <w:tc>
          <w:tcPr>
            <w:tcW w:w="227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Налоговые и неналоговые доходы районного бюджета, всего, в том числе:</w:t>
            </w:r>
          </w:p>
        </w:tc>
        <w:tc>
          <w:tcPr>
            <w:tcW w:w="83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тыс.</w:t>
            </w:r>
          </w:p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37461,0</w:t>
            </w:r>
          </w:p>
        </w:tc>
        <w:tc>
          <w:tcPr>
            <w:tcW w:w="945" w:type="pct"/>
            <w:vAlign w:val="center"/>
          </w:tcPr>
          <w:p w:rsidR="00904CB5" w:rsidRPr="00515E3D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sz w:val="24"/>
                <w:szCs w:val="24"/>
                <w:lang w:eastAsia="ru-RU"/>
              </w:rPr>
              <w:t>41219,00</w:t>
            </w:r>
          </w:p>
        </w:tc>
      </w:tr>
      <w:tr w:rsidR="00904CB5" w:rsidRPr="00904CB5" w:rsidTr="003F1E09">
        <w:trPr>
          <w:cantSplit/>
          <w:trHeight w:val="379"/>
          <w:jc w:val="center"/>
        </w:trPr>
        <w:tc>
          <w:tcPr>
            <w:tcW w:w="227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83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тыс.</w:t>
            </w:r>
          </w:p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31978,00</w:t>
            </w:r>
          </w:p>
        </w:tc>
        <w:tc>
          <w:tcPr>
            <w:tcW w:w="945" w:type="pct"/>
            <w:vAlign w:val="center"/>
          </w:tcPr>
          <w:p w:rsidR="00904CB5" w:rsidRPr="00515E3D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33678,00</w:t>
            </w:r>
          </w:p>
        </w:tc>
      </w:tr>
      <w:tr w:rsidR="00904CB5" w:rsidRPr="00904CB5" w:rsidTr="003F1E09">
        <w:trPr>
          <w:cantSplit/>
          <w:jc w:val="center"/>
        </w:trPr>
        <w:tc>
          <w:tcPr>
            <w:tcW w:w="227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83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тыс.</w:t>
            </w:r>
          </w:p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7083,00</w:t>
            </w:r>
          </w:p>
        </w:tc>
        <w:tc>
          <w:tcPr>
            <w:tcW w:w="945" w:type="pct"/>
            <w:vAlign w:val="center"/>
          </w:tcPr>
          <w:p w:rsidR="00904CB5" w:rsidRPr="00515E3D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7083,00</w:t>
            </w:r>
          </w:p>
        </w:tc>
      </w:tr>
      <w:tr w:rsidR="00904CB5" w:rsidRPr="00904CB5" w:rsidTr="003F1E09">
        <w:trPr>
          <w:cantSplit/>
          <w:jc w:val="center"/>
        </w:trPr>
        <w:tc>
          <w:tcPr>
            <w:tcW w:w="227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Удельный вес доходов районного бюджета в консолидированном бюджете района </w:t>
            </w:r>
          </w:p>
        </w:tc>
        <w:tc>
          <w:tcPr>
            <w:tcW w:w="83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1" w:type="pct"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945" w:type="pct"/>
            <w:vAlign w:val="center"/>
          </w:tcPr>
          <w:p w:rsidR="00904CB5" w:rsidRPr="00515E3D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904CB5" w:rsidRPr="00904CB5" w:rsidTr="003F1E09">
        <w:trPr>
          <w:cantSplit/>
          <w:jc w:val="center"/>
        </w:trPr>
        <w:tc>
          <w:tcPr>
            <w:tcW w:w="227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Удельный вес налоговых доходов в районном бюджете </w:t>
            </w:r>
          </w:p>
        </w:tc>
        <w:tc>
          <w:tcPr>
            <w:tcW w:w="83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1" w:type="pct"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945" w:type="pct"/>
            <w:vAlign w:val="center"/>
          </w:tcPr>
          <w:p w:rsidR="00904CB5" w:rsidRPr="00515E3D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904CB5" w:rsidRPr="00904CB5" w:rsidTr="003F1E09">
        <w:trPr>
          <w:cantSplit/>
          <w:jc w:val="center"/>
        </w:trPr>
        <w:tc>
          <w:tcPr>
            <w:tcW w:w="227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Удельный вес неналоговых доходов в районном бюджете </w:t>
            </w:r>
          </w:p>
        </w:tc>
        <w:tc>
          <w:tcPr>
            <w:tcW w:w="83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1" w:type="pct"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45" w:type="pct"/>
            <w:vAlign w:val="center"/>
          </w:tcPr>
          <w:p w:rsidR="00904CB5" w:rsidRPr="00515E3D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</w:tbl>
    <w:p w:rsidR="00904CB5" w:rsidRPr="00137D3C" w:rsidRDefault="00904CB5" w:rsidP="00904CB5">
      <w:pPr>
        <w:shd w:val="clear" w:color="auto" w:fill="FFFFFF"/>
        <w:spacing w:before="120" w:after="0" w:line="21" w:lineRule="atLeast"/>
        <w:ind w:firstLine="720"/>
        <w:jc w:val="both"/>
        <w:rPr>
          <w:rFonts w:ascii="Garamond" w:eastAsia="Times New Roman" w:hAnsi="Garamond"/>
          <w:color w:val="000000"/>
          <w:sz w:val="28"/>
          <w:szCs w:val="28"/>
          <w:lang w:eastAsia="ru-RU"/>
        </w:rPr>
      </w:pPr>
      <w:r w:rsidRPr="00137D3C">
        <w:rPr>
          <w:rFonts w:ascii="Garamond" w:eastAsia="Times New Roman" w:hAnsi="Garamond"/>
          <w:color w:val="000000"/>
          <w:sz w:val="28"/>
          <w:szCs w:val="28"/>
          <w:lang w:eastAsia="ru-RU"/>
        </w:rPr>
        <w:t>В том числе, прогнозируемые налоговые и неналоговые доходы районного бюджета в 2019 году ожидаются на уровне 41219,00 тыс. рублей (72,5% от консолидированного бюджета).</w:t>
      </w:r>
    </w:p>
    <w:p w:rsidR="00904CB5" w:rsidRPr="00137D3C" w:rsidRDefault="00904CB5" w:rsidP="00904CB5">
      <w:pPr>
        <w:shd w:val="clear" w:color="auto" w:fill="FFFFFF"/>
        <w:spacing w:after="0" w:line="21" w:lineRule="atLeast"/>
        <w:ind w:firstLine="720"/>
        <w:jc w:val="both"/>
        <w:rPr>
          <w:rFonts w:ascii="Garamond" w:eastAsia="Times New Roman" w:hAnsi="Garamond"/>
          <w:color w:val="000000"/>
          <w:sz w:val="28"/>
          <w:szCs w:val="28"/>
          <w:lang w:eastAsia="ru-RU"/>
        </w:rPr>
      </w:pPr>
      <w:r w:rsidRPr="00137D3C">
        <w:rPr>
          <w:rFonts w:ascii="Garamond" w:eastAsia="Times New Roman" w:hAnsi="Garamond"/>
          <w:color w:val="000000"/>
          <w:sz w:val="28"/>
          <w:szCs w:val="28"/>
          <w:lang w:eastAsia="ru-RU"/>
        </w:rPr>
        <w:t>В структуре налоговых и неналоговых доходов районного бюджета в 2019 году налоговые доходы составляют 33678,0 тыс. рублей (85,0%от консолидированного бюджета), неналоговые доходы –  7083,0 тыс. рублей (15,0% от консолидированного бюджета).</w:t>
      </w:r>
    </w:p>
    <w:p w:rsidR="00904CB5" w:rsidRPr="00904CB5" w:rsidRDefault="00904CB5" w:rsidP="00904CB5">
      <w:pPr>
        <w:spacing w:before="240" w:after="120" w:line="21" w:lineRule="atLeast"/>
        <w:jc w:val="center"/>
        <w:rPr>
          <w:rFonts w:ascii="Garamond" w:eastAsia="Times New Roman" w:hAnsi="Garamond"/>
          <w:b/>
          <w:sz w:val="28"/>
          <w:szCs w:val="28"/>
          <w:lang w:eastAsia="ru-RU"/>
        </w:rPr>
      </w:pPr>
    </w:p>
    <w:p w:rsidR="00515E3D" w:rsidRDefault="00515E3D" w:rsidP="006469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515E3D" w:rsidRDefault="00515E3D" w:rsidP="006469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515E3D" w:rsidRDefault="00515E3D" w:rsidP="006469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E259BB" w:rsidRPr="006469D6" w:rsidRDefault="000B161E" w:rsidP="00515E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4.</w:t>
      </w:r>
      <w:r w:rsidR="006469D6" w:rsidRPr="006469D6">
        <w:rPr>
          <w:rFonts w:ascii="Times New Roman" w:hAnsi="Times New Roman"/>
          <w:b/>
          <w:bCs/>
          <w:spacing w:val="-3"/>
          <w:sz w:val="28"/>
          <w:szCs w:val="28"/>
        </w:rPr>
        <w:t>1.</w:t>
      </w: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Доходы бюджета</w:t>
      </w:r>
    </w:p>
    <w:p w:rsidR="00E259BB" w:rsidRPr="00D11985" w:rsidRDefault="000B161E" w:rsidP="00515E3D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D11985">
        <w:rPr>
          <w:rFonts w:ascii="Times New Roman" w:hAnsi="Times New Roman"/>
          <w:b/>
          <w:bCs/>
          <w:i/>
          <w:spacing w:val="-3"/>
          <w:sz w:val="28"/>
          <w:szCs w:val="28"/>
        </w:rPr>
        <w:t>Налоговые и неналоговые доходы</w:t>
      </w:r>
    </w:p>
    <w:p w:rsidR="000B161E" w:rsidRDefault="000B161E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Традиционно основную долю </w:t>
      </w:r>
      <w:r w:rsidR="00D90D19">
        <w:rPr>
          <w:rFonts w:ascii="Times New Roman" w:eastAsia="MyriadPro-Cond" w:hAnsi="Times New Roman"/>
          <w:sz w:val="28"/>
          <w:szCs w:val="28"/>
        </w:rPr>
        <w:t>налоговых и неналоговых доходов (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собственных доходов 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0B161E">
        <w:rPr>
          <w:rFonts w:ascii="Times New Roman" w:eastAsia="MyriadPro-Cond" w:hAnsi="Times New Roman"/>
          <w:sz w:val="28"/>
          <w:szCs w:val="28"/>
        </w:rPr>
        <w:t>бюджета</w:t>
      </w:r>
      <w:r w:rsidR="00D90D19">
        <w:rPr>
          <w:rFonts w:ascii="Times New Roman" w:eastAsia="MyriadPro-Cond" w:hAnsi="Times New Roman"/>
          <w:sz w:val="28"/>
          <w:szCs w:val="28"/>
        </w:rPr>
        <w:t xml:space="preserve">) 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 составляют следующие источники: налог на доходы физических лиц,  акцизы и налог</w:t>
      </w:r>
      <w:r>
        <w:rPr>
          <w:rFonts w:ascii="Times New Roman" w:eastAsia="MyriadPro-Cond" w:hAnsi="Times New Roman"/>
          <w:sz w:val="28"/>
          <w:szCs w:val="28"/>
        </w:rPr>
        <w:t>и на совокупный доход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. </w:t>
      </w:r>
    </w:p>
    <w:p w:rsidR="0041386D" w:rsidRPr="000B161E" w:rsidRDefault="0041386D" w:rsidP="000B161E">
      <w:pPr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/>
          <w:sz w:val="28"/>
          <w:szCs w:val="28"/>
        </w:rPr>
      </w:pPr>
    </w:p>
    <w:tbl>
      <w:tblPr>
        <w:tblW w:w="5117" w:type="pct"/>
        <w:tblInd w:w="-252" w:type="dxa"/>
        <w:tblLayout w:type="fixed"/>
        <w:tblLook w:val="00A0"/>
      </w:tblPr>
      <w:tblGrid>
        <w:gridCol w:w="4705"/>
        <w:gridCol w:w="1683"/>
        <w:gridCol w:w="1767"/>
        <w:gridCol w:w="1640"/>
      </w:tblGrid>
      <w:tr w:rsidR="00904CB5" w:rsidRPr="00904CB5" w:rsidTr="003F1E09">
        <w:trPr>
          <w:cantSplit/>
          <w:trHeight w:val="495"/>
          <w:tblHeader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Показатель / период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2021год</w:t>
            </w:r>
          </w:p>
        </w:tc>
      </w:tr>
      <w:tr w:rsidR="00904CB5" w:rsidRPr="00904CB5" w:rsidTr="003F1E09">
        <w:trPr>
          <w:cantSplit/>
          <w:trHeight w:val="51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Доходы районного бюджета, в том числе: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145550183,24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121496924,39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121525253,19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Налоговые и неналоговые доходы, в т.ч.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41219000,00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37806000,00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38497000,00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25750000,00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27034000,00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28793000,00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4958000,00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5520000,00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6239000,00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1800000,00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1814000,00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</w:t>
            </w:r>
          </w:p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государственной и муниципальной собственности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1242000,00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1250000,00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1258000,00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104331183,24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83690924,39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83028253,19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29022600,00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12370000,00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11478000,00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234000,00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234000,00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234000,00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69245920,24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63442261,39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62404590,19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5828663,00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7644663,00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8911663,00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Расходы районного бюджета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145550183,24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121496924,39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121525253,19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Дефицит (-) / Профицит (+)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1386D" w:rsidRDefault="0041386D" w:rsidP="004138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904CB5" w:rsidRPr="00904CB5" w:rsidRDefault="00904CB5" w:rsidP="00904CB5">
      <w:pPr>
        <w:keepNext/>
        <w:spacing w:before="240" w:after="240" w:line="257" w:lineRule="auto"/>
        <w:jc w:val="center"/>
        <w:outlineLvl w:val="0"/>
        <w:rPr>
          <w:rFonts w:ascii="Garamond" w:eastAsia="Times New Roman" w:hAnsi="Garamond"/>
          <w:b/>
          <w:caps/>
          <w:snapToGrid w:val="0"/>
          <w:kern w:val="28"/>
          <w:sz w:val="28"/>
          <w:szCs w:val="28"/>
          <w:lang w:eastAsia="ru-RU"/>
        </w:rPr>
      </w:pPr>
      <w:r w:rsidRPr="00904CB5">
        <w:rPr>
          <w:rFonts w:ascii="Garamond" w:eastAsia="Times New Roman" w:hAnsi="Garamond"/>
          <w:b/>
          <w:caps/>
          <w:snapToGrid w:val="0"/>
          <w:kern w:val="28"/>
          <w:sz w:val="28"/>
          <w:szCs w:val="28"/>
          <w:lang w:eastAsia="ru-RU"/>
        </w:rPr>
        <w:t>Безвозмездные поступления</w:t>
      </w:r>
    </w:p>
    <w:p w:rsidR="00904CB5" w:rsidRPr="00904CB5" w:rsidRDefault="00904CB5" w:rsidP="00904CB5">
      <w:pPr>
        <w:spacing w:after="0" w:line="257" w:lineRule="auto"/>
        <w:ind w:firstLine="710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904CB5">
        <w:rPr>
          <w:rFonts w:ascii="Garamond" w:eastAsia="Times New Roman" w:hAnsi="Garamond"/>
          <w:sz w:val="28"/>
          <w:szCs w:val="28"/>
          <w:lang w:eastAsia="ru-RU"/>
        </w:rPr>
        <w:t>При планировании районного бюджета на 2019 год и на плановый период 2020 и 2021 годах учтены объемы безвозмездных поступлений, предусмотренные проектом закона Брянской области «Об областном бюджете на 2019 год и на плановый период 2020 и 2021 годов».</w:t>
      </w:r>
    </w:p>
    <w:p w:rsidR="00904CB5" w:rsidRPr="00904CB5" w:rsidRDefault="00904CB5" w:rsidP="00904CB5">
      <w:pPr>
        <w:spacing w:after="0" w:line="257" w:lineRule="auto"/>
        <w:ind w:firstLine="710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904CB5">
        <w:rPr>
          <w:rFonts w:ascii="Garamond" w:eastAsia="Times New Roman" w:hAnsi="Garamond"/>
          <w:sz w:val="28"/>
          <w:szCs w:val="28"/>
          <w:lang w:eastAsia="ru-RU"/>
        </w:rPr>
        <w:t>Общий объем безвозмездных поступлений в 2019 году запланирован в размере 104331183рублей 24 копеек, в 2020 году 83690924 рублей 39 копеек, в 2021 году в размере 83028253 рублей 19 копеек. Структура безвозмездных поступлений в районный бюджет на 2019-2021 год представлена в таблице 4.</w:t>
      </w:r>
    </w:p>
    <w:p w:rsidR="00904CB5" w:rsidRPr="00904CB5" w:rsidRDefault="00904CB5" w:rsidP="00904CB5">
      <w:pPr>
        <w:spacing w:after="0" w:line="257" w:lineRule="auto"/>
        <w:ind w:firstLine="710"/>
        <w:jc w:val="right"/>
        <w:rPr>
          <w:rFonts w:ascii="Garamond" w:eastAsia="Times New Roman" w:hAnsi="Garamond"/>
          <w:sz w:val="28"/>
          <w:szCs w:val="28"/>
          <w:lang w:eastAsia="ru-RU"/>
        </w:rPr>
      </w:pPr>
    </w:p>
    <w:p w:rsidR="00904CB5" w:rsidRPr="00904CB5" w:rsidRDefault="00904CB5" w:rsidP="00904CB5">
      <w:pPr>
        <w:spacing w:after="0" w:line="257" w:lineRule="auto"/>
        <w:ind w:firstLine="710"/>
        <w:jc w:val="right"/>
        <w:rPr>
          <w:rFonts w:ascii="Garamond" w:eastAsia="Times New Roman" w:hAnsi="Garamond"/>
          <w:sz w:val="28"/>
          <w:szCs w:val="28"/>
          <w:lang w:eastAsia="ru-RU"/>
        </w:rPr>
      </w:pPr>
      <w:r w:rsidRPr="00904CB5">
        <w:rPr>
          <w:rFonts w:ascii="Garamond" w:eastAsia="Times New Roman" w:hAnsi="Garamond"/>
          <w:sz w:val="28"/>
          <w:szCs w:val="28"/>
          <w:lang w:eastAsia="ru-RU"/>
        </w:rPr>
        <w:t>Таблица 4</w:t>
      </w:r>
    </w:p>
    <w:p w:rsidR="00904CB5" w:rsidRPr="00904CB5" w:rsidRDefault="00904CB5" w:rsidP="00904CB5">
      <w:pPr>
        <w:keepNext/>
        <w:spacing w:after="60" w:line="257" w:lineRule="auto"/>
        <w:jc w:val="right"/>
        <w:rPr>
          <w:rFonts w:ascii="Garamond" w:eastAsia="Times New Roman" w:hAnsi="Garamond"/>
          <w:sz w:val="28"/>
          <w:szCs w:val="28"/>
          <w:lang w:eastAsia="ru-RU"/>
        </w:rPr>
      </w:pPr>
      <w:r w:rsidRPr="00904CB5">
        <w:rPr>
          <w:rFonts w:ascii="Garamond" w:eastAsia="Times New Roman" w:hAnsi="Garamond"/>
          <w:sz w:val="28"/>
          <w:szCs w:val="28"/>
          <w:lang w:eastAsia="ru-RU"/>
        </w:rPr>
        <w:t>Структура безвозмездных поступлений в районный бюджет на 2019 год и на плановый период 2020 и 2021 годов           рублей</w:t>
      </w:r>
    </w:p>
    <w:tbl>
      <w:tblPr>
        <w:tblW w:w="4944" w:type="pct"/>
        <w:tblInd w:w="108" w:type="dxa"/>
        <w:tblLook w:val="00A0"/>
      </w:tblPr>
      <w:tblGrid>
        <w:gridCol w:w="4317"/>
        <w:gridCol w:w="1721"/>
        <w:gridCol w:w="1713"/>
        <w:gridCol w:w="1713"/>
      </w:tblGrid>
      <w:tr w:rsidR="00904CB5" w:rsidRPr="00904CB5" w:rsidTr="003F1E09">
        <w:trPr>
          <w:cantSplit/>
          <w:trHeight w:val="619"/>
          <w:tblHeader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keepNext/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keepNext/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keepNext/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keepNext/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2021год</w:t>
            </w:r>
          </w:p>
        </w:tc>
      </w:tr>
      <w:tr w:rsidR="00904CB5" w:rsidRPr="00904CB5" w:rsidTr="003F1E09">
        <w:trPr>
          <w:cantSplit/>
          <w:trHeight w:val="319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Безвозмездные поступления ВСЕГО, </w:t>
            </w:r>
          </w:p>
          <w:p w:rsidR="00904CB5" w:rsidRPr="00904CB5" w:rsidRDefault="00904CB5" w:rsidP="00904CB5">
            <w:pPr>
              <w:spacing w:after="0" w:line="257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8"/>
                <w:szCs w:val="28"/>
                <w:lang w:eastAsia="ru-RU"/>
              </w:rPr>
              <w:t>104331183,24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8"/>
                <w:szCs w:val="28"/>
                <w:lang w:eastAsia="ru-RU"/>
              </w:rPr>
              <w:t>83690924,39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8"/>
                <w:szCs w:val="28"/>
                <w:lang w:eastAsia="ru-RU"/>
              </w:rPr>
              <w:t>83028253,19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29022600,00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  12370000,00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11478000,00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    234000,00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      234000,00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     234000,00</w:t>
            </w:r>
          </w:p>
        </w:tc>
      </w:tr>
      <w:tr w:rsidR="00904CB5" w:rsidRPr="00904CB5" w:rsidTr="003F1E09">
        <w:trPr>
          <w:cantSplit/>
          <w:trHeight w:val="291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69245920,24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63442261,39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62404590,19</w:t>
            </w:r>
          </w:p>
        </w:tc>
      </w:tr>
      <w:tr w:rsidR="00904CB5" w:rsidRPr="00904CB5" w:rsidTr="003F1E09">
        <w:trPr>
          <w:cantSplit/>
          <w:trHeight w:val="291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5828663,00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   7644663,00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8911663,00</w:t>
            </w:r>
          </w:p>
        </w:tc>
      </w:tr>
    </w:tbl>
    <w:p w:rsidR="00904CB5" w:rsidRPr="00904CB5" w:rsidRDefault="00904CB5" w:rsidP="00904CB5">
      <w:pPr>
        <w:spacing w:before="120" w:after="0" w:line="257" w:lineRule="auto"/>
        <w:ind w:firstLine="710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904CB5">
        <w:rPr>
          <w:rFonts w:ascii="Garamond" w:eastAsia="Times New Roman" w:hAnsi="Garamond"/>
          <w:sz w:val="28"/>
          <w:szCs w:val="28"/>
          <w:lang w:eastAsia="ru-RU"/>
        </w:rPr>
        <w:t xml:space="preserve">Дотация на выравнивание бюджетной обеспеченности на 2019 год предусмотрена в размере 12352000,00 рублей (на 1968000,00 рублей меньше объема дотации 2018 года); дотация на поддержку мер по обеспечению сбалансированности бюджетов – в размере 16670600,00 рублей (на 4449600,00 рублей больше первоначального размера дотации текущего года) или всего дотации на </w:t>
      </w:r>
      <w:r>
        <w:rPr>
          <w:rFonts w:ascii="Garamond" w:eastAsia="Times New Roman" w:hAnsi="Garamond"/>
          <w:sz w:val="28"/>
          <w:szCs w:val="28"/>
          <w:lang w:eastAsia="ru-RU"/>
        </w:rPr>
        <w:t>2</w:t>
      </w:r>
      <w:r w:rsidRPr="00904CB5">
        <w:rPr>
          <w:rFonts w:ascii="Garamond" w:eastAsia="Times New Roman" w:hAnsi="Garamond"/>
          <w:sz w:val="28"/>
          <w:szCs w:val="28"/>
          <w:lang w:eastAsia="ru-RU"/>
        </w:rPr>
        <w:t xml:space="preserve">481600,00 рублей больше 2018 года. </w:t>
      </w:r>
    </w:p>
    <w:p w:rsidR="00904CB5" w:rsidRPr="00904CB5" w:rsidRDefault="00904CB5" w:rsidP="00904CB5">
      <w:pPr>
        <w:spacing w:before="120" w:after="0" w:line="257" w:lineRule="auto"/>
        <w:ind w:firstLine="710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904CB5">
        <w:rPr>
          <w:rFonts w:ascii="Garamond" w:eastAsia="Times New Roman" w:hAnsi="Garamond"/>
          <w:sz w:val="28"/>
          <w:szCs w:val="28"/>
          <w:lang w:eastAsia="ru-RU"/>
        </w:rPr>
        <w:t xml:space="preserve">Общий объем субвенций на 2019 год составляет 69245920,24 рублей или 66,4% от общего объема межбюджетных трансфертов, на 2020 год 63442261,39 рублей, на 2021 год 62404590,19 рублей. </w:t>
      </w:r>
    </w:p>
    <w:p w:rsidR="00904CB5" w:rsidRPr="00904CB5" w:rsidRDefault="00904CB5" w:rsidP="00904CB5">
      <w:pPr>
        <w:spacing w:before="120" w:after="0" w:line="257" w:lineRule="auto"/>
        <w:ind w:firstLine="710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904CB5">
        <w:rPr>
          <w:rFonts w:ascii="Garamond" w:eastAsia="Times New Roman" w:hAnsi="Garamond"/>
          <w:sz w:val="28"/>
          <w:szCs w:val="28"/>
          <w:lang w:eastAsia="ru-RU"/>
        </w:rPr>
        <w:t xml:space="preserve">Иные межбюджетные трансферты на 2019 составляют 5828663,00 рублей,  на плановый период 2020  года 7644663,00 рублей и на 2021 год составляют 8911663,00 рубля. </w:t>
      </w:r>
    </w:p>
    <w:p w:rsidR="00E259BB" w:rsidRPr="00D90D19" w:rsidRDefault="00D11985" w:rsidP="00D11985">
      <w:pPr>
        <w:shd w:val="clear" w:color="auto" w:fill="FFFFFF"/>
        <w:spacing w:before="442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Наибольший удельный вес в общем объеме безвозмездных поступлений занимают субвенции, т.е. средства на выполнение переданных государственных полномочий.</w:t>
      </w:r>
    </w:p>
    <w:p w:rsidR="00E83DF7" w:rsidRPr="006469D6" w:rsidRDefault="006469D6" w:rsidP="00383BA4">
      <w:pPr>
        <w:shd w:val="clear" w:color="auto" w:fill="FFFFFF"/>
        <w:spacing w:before="442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4.2.</w:t>
      </w:r>
      <w:r w:rsidR="00D11985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Расходы бюджета</w:t>
      </w:r>
    </w:p>
    <w:p w:rsidR="007E4FBE" w:rsidRDefault="007E4FBE" w:rsidP="00E83D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Динамика и структура расходов районного бюджета</w:t>
      </w:r>
    </w:p>
    <w:p w:rsidR="003876FE" w:rsidRPr="003876FE" w:rsidRDefault="003876FE" w:rsidP="003876FE">
      <w:pPr>
        <w:keepNext/>
        <w:jc w:val="center"/>
        <w:rPr>
          <w:rFonts w:ascii="Garamond" w:eastAsia="Times New Roman" w:hAnsi="Garamond"/>
          <w:sz w:val="28"/>
          <w:szCs w:val="28"/>
          <w:lang w:eastAsia="ru-RU"/>
        </w:rPr>
      </w:pPr>
      <w:r w:rsidRPr="003876FE">
        <w:rPr>
          <w:rFonts w:ascii="Garamond" w:eastAsia="Times New Roman" w:hAnsi="Garamond"/>
          <w:sz w:val="28"/>
          <w:szCs w:val="28"/>
          <w:lang w:eastAsia="ru-RU"/>
        </w:rPr>
        <w:t>Структура расходов районного бюджета в 2019 – 2021 годах</w:t>
      </w:r>
    </w:p>
    <w:p w:rsidR="003876FE" w:rsidRPr="003876FE" w:rsidRDefault="003876FE" w:rsidP="003876FE">
      <w:pPr>
        <w:keepNext/>
        <w:spacing w:after="0" w:line="240" w:lineRule="auto"/>
        <w:jc w:val="right"/>
        <w:rPr>
          <w:rFonts w:ascii="Garamond" w:eastAsia="Times New Roman" w:hAnsi="Garamond"/>
          <w:sz w:val="28"/>
          <w:szCs w:val="28"/>
          <w:lang w:eastAsia="ru-RU"/>
        </w:rPr>
      </w:pPr>
      <w:r w:rsidRPr="003876FE">
        <w:rPr>
          <w:rFonts w:ascii="Garamond" w:eastAsia="Times New Roman" w:hAnsi="Garamond"/>
          <w:sz w:val="28"/>
          <w:szCs w:val="28"/>
          <w:lang w:eastAsia="ru-RU"/>
        </w:rPr>
        <w:t>рублей</w:t>
      </w:r>
    </w:p>
    <w:tbl>
      <w:tblPr>
        <w:tblW w:w="5151" w:type="pct"/>
        <w:tblLook w:val="00A0"/>
      </w:tblPr>
      <w:tblGrid>
        <w:gridCol w:w="2281"/>
        <w:gridCol w:w="1510"/>
        <w:gridCol w:w="1051"/>
        <w:gridCol w:w="1372"/>
        <w:gridCol w:w="1049"/>
        <w:gridCol w:w="1543"/>
        <w:gridCol w:w="1054"/>
      </w:tblGrid>
      <w:tr w:rsidR="003876FE" w:rsidRPr="003876FE" w:rsidTr="00137D3C">
        <w:trPr>
          <w:trHeight w:val="345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3876FE" w:rsidRPr="003876FE" w:rsidTr="00137D3C">
        <w:trPr>
          <w:trHeight w:val="570"/>
        </w:trPr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объем</w:t>
            </w: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доля в</w:t>
            </w: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br/>
              <w:t>общем объеме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объем</w:t>
            </w: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доля в</w:t>
            </w: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br/>
              <w:t>общем объеме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доля в</w:t>
            </w: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br/>
              <w:t>общем объеме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20754112,00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3E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20066920,00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7F4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19895635,00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8F6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13,5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793051,00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793051,00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793051,00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2257368,00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2231016,00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2270132,00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5292544,59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0C3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5731984,59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0C3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6450984,59</w:t>
            </w:r>
          </w:p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FC1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45000,0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Образование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79639350,00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65036397,00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64909742,00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56,6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12022989,00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7AF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8375446,00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8B2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8127270,00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8B3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21436768,65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15573109,80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CFD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14019438,60</w:t>
            </w:r>
          </w:p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CFD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6F1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6F2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6F2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3259000,00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2 259 000,00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2 259 000,00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</w:p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1,7</w:t>
            </w:r>
          </w:p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Итого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145550183,24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121496924,39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ind w:right="-259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121525253,19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D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3876FE" w:rsidRPr="003876FE" w:rsidRDefault="003876FE" w:rsidP="0038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</w:p>
    <w:p w:rsidR="00D11985" w:rsidRDefault="00D11985" w:rsidP="00D119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6469D6" w:rsidRDefault="006469D6" w:rsidP="00914C7E">
      <w:pPr>
        <w:shd w:val="clear" w:color="auto" w:fill="FFFFFF"/>
        <w:spacing w:before="442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363BAD" w:rsidRDefault="00E83DF7" w:rsidP="00914C7E">
      <w:pPr>
        <w:shd w:val="clear" w:color="auto" w:fill="FFFFFF"/>
        <w:spacing w:before="442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 w:rsidRPr="00E83DF7">
        <w:rPr>
          <w:rFonts w:ascii="Times New Roman" w:hAnsi="Times New Roman"/>
          <w:bCs/>
          <w:spacing w:val="-3"/>
          <w:sz w:val="28"/>
          <w:szCs w:val="28"/>
        </w:rPr>
        <w:t xml:space="preserve">Расходы бюджета </w:t>
      </w:r>
      <w:r w:rsidR="004E1010">
        <w:rPr>
          <w:rFonts w:ascii="Times New Roman" w:hAnsi="Times New Roman"/>
          <w:bCs/>
          <w:spacing w:val="-3"/>
          <w:sz w:val="28"/>
          <w:szCs w:val="28"/>
        </w:rPr>
        <w:t xml:space="preserve"> Рогнединского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муниципального района на 201</w:t>
      </w:r>
      <w:r w:rsidR="004E1010">
        <w:rPr>
          <w:rFonts w:ascii="Times New Roman" w:hAnsi="Times New Roman"/>
          <w:bCs/>
          <w:spacing w:val="-3"/>
          <w:sz w:val="28"/>
          <w:szCs w:val="28"/>
        </w:rPr>
        <w:t>9</w:t>
      </w:r>
      <w:r>
        <w:rPr>
          <w:rFonts w:ascii="Times New Roman" w:hAnsi="Times New Roman"/>
          <w:bCs/>
          <w:spacing w:val="-3"/>
          <w:sz w:val="28"/>
          <w:szCs w:val="28"/>
        </w:rPr>
        <w:t>-20</w:t>
      </w:r>
      <w:r w:rsidR="004E1010">
        <w:rPr>
          <w:rFonts w:ascii="Times New Roman" w:hAnsi="Times New Roman"/>
          <w:bCs/>
          <w:spacing w:val="-3"/>
          <w:sz w:val="28"/>
          <w:szCs w:val="28"/>
        </w:rPr>
        <w:t>21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годы по муниципальным программам</w:t>
      </w:r>
    </w:p>
    <w:p w:rsidR="00E83DF7" w:rsidRPr="00EC7F74" w:rsidRDefault="00E83DF7" w:rsidP="00E83DF7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  <w:r w:rsidRPr="00EC7F74">
        <w:rPr>
          <w:b/>
          <w:sz w:val="28"/>
          <w:szCs w:val="28"/>
        </w:rPr>
        <w:t xml:space="preserve">Муниципальная программа </w:t>
      </w:r>
      <w:r w:rsidR="004E1010">
        <w:rPr>
          <w:b/>
          <w:sz w:val="28"/>
          <w:szCs w:val="28"/>
        </w:rPr>
        <w:t>Рогнединского</w:t>
      </w:r>
      <w:r w:rsidRPr="00EC7F74">
        <w:rPr>
          <w:b/>
          <w:sz w:val="28"/>
          <w:szCs w:val="28"/>
        </w:rPr>
        <w:t xml:space="preserve"> района </w:t>
      </w:r>
    </w:p>
    <w:p w:rsidR="00E83DF7" w:rsidRPr="00EC7F74" w:rsidRDefault="00E83DF7" w:rsidP="00FD216D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  <w:r w:rsidRPr="00EC7F74">
        <w:rPr>
          <w:b/>
          <w:sz w:val="28"/>
          <w:szCs w:val="28"/>
        </w:rPr>
        <w:t>«</w:t>
      </w:r>
      <w:r w:rsidR="003C354F">
        <w:rPr>
          <w:b/>
          <w:sz w:val="28"/>
          <w:szCs w:val="28"/>
        </w:rPr>
        <w:t>Р</w:t>
      </w:r>
      <w:r w:rsidR="003C354F" w:rsidRPr="00E11442">
        <w:rPr>
          <w:b/>
          <w:sz w:val="28"/>
          <w:szCs w:val="28"/>
        </w:rPr>
        <w:t>еализаци</w:t>
      </w:r>
      <w:r w:rsidR="003C354F">
        <w:rPr>
          <w:b/>
          <w:sz w:val="28"/>
          <w:szCs w:val="28"/>
        </w:rPr>
        <w:t>я</w:t>
      </w:r>
      <w:r w:rsidR="003C354F" w:rsidRPr="00E11442">
        <w:rPr>
          <w:b/>
          <w:sz w:val="28"/>
          <w:szCs w:val="28"/>
        </w:rPr>
        <w:t xml:space="preserve"> полномочий                      </w:t>
      </w:r>
      <w:r w:rsidR="003C354F">
        <w:rPr>
          <w:b/>
          <w:sz w:val="28"/>
          <w:szCs w:val="28"/>
        </w:rPr>
        <w:t>органа исполнительной власти местного самоуправления Рогнединского района» (2019-2021 годы)</w:t>
      </w:r>
      <w:r w:rsidR="003C354F">
        <w:rPr>
          <w:b/>
        </w:rPr>
        <w:t xml:space="preserve">                                                                                                                                                                        </w:t>
      </w:r>
    </w:p>
    <w:p w:rsidR="00E83DF7" w:rsidRDefault="00E83DF7" w:rsidP="00E83DF7">
      <w:pPr>
        <w:pStyle w:val="a9"/>
        <w:spacing w:after="0" w:line="240" w:lineRule="atLeast"/>
        <w:ind w:left="0" w:right="-142"/>
        <w:jc w:val="both"/>
      </w:pP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 xml:space="preserve">              В  рамках данной программы определены следующие задачи: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>- создание условий для эффективной деятельности администрации района, выполнение переданных полномочий;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>- развитие кадрового потенциала;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>- обеспечение муниципальной безопасности, защиты населения и территории от чрезвычайных ситуаций, обеспечение пожарной безопасности;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>- обеспечение эффективного управления и распоряжения муниципальным имуществом (в том числе земельными участками), рационального его использования;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>- создание условий для развития сельского хозяйства, малого и среднего предпринимательства;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>- обеспечение выполнения полномочий в сфере жилищно-коммунального, дорожного хозяйства, транспортного обслуживания, охрана окружающей среды;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>- обеспечение доступности предоставления государственных и муниципальных услуг;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>- развитие культурного потенциала, физической культуры и спорта, работа с молодежью;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>- меры социальной поддержки граждан.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 xml:space="preserve">               </w:t>
      </w:r>
    </w:p>
    <w:p w:rsidR="00403BB1" w:rsidRDefault="00403BB1" w:rsidP="003C354F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403BB1" w:rsidRDefault="00403BB1" w:rsidP="003C354F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E83DF7" w:rsidRDefault="00E83DF7" w:rsidP="003C354F">
      <w:pPr>
        <w:pStyle w:val="a9"/>
        <w:spacing w:after="0" w:line="240" w:lineRule="atLeast"/>
        <w:ind w:left="0" w:right="-142"/>
        <w:jc w:val="center"/>
      </w:pPr>
      <w:r w:rsidRPr="00E11442">
        <w:rPr>
          <w:b/>
          <w:sz w:val="28"/>
          <w:szCs w:val="28"/>
        </w:rPr>
        <w:t>Динамика и структура расходов на реализацию                                                         муниципальной программы «</w:t>
      </w:r>
      <w:r w:rsidR="00FD216D">
        <w:rPr>
          <w:b/>
          <w:sz w:val="28"/>
          <w:szCs w:val="28"/>
        </w:rPr>
        <w:t>Р</w:t>
      </w:r>
      <w:r w:rsidRPr="00E11442">
        <w:rPr>
          <w:b/>
          <w:sz w:val="28"/>
          <w:szCs w:val="28"/>
        </w:rPr>
        <w:t>еализаци</w:t>
      </w:r>
      <w:r w:rsidR="00FD216D">
        <w:rPr>
          <w:b/>
          <w:sz w:val="28"/>
          <w:szCs w:val="28"/>
        </w:rPr>
        <w:t>я</w:t>
      </w:r>
      <w:r w:rsidRPr="00E11442">
        <w:rPr>
          <w:b/>
          <w:sz w:val="28"/>
          <w:szCs w:val="28"/>
        </w:rPr>
        <w:t xml:space="preserve"> полномочий                      </w:t>
      </w:r>
      <w:r w:rsidR="00FD216D">
        <w:rPr>
          <w:b/>
          <w:sz w:val="28"/>
          <w:szCs w:val="28"/>
        </w:rPr>
        <w:t>органа исполнительной власти местного самоуправления Рогнединского района» (2019-2021 годы)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</w:t>
      </w:r>
      <w:r>
        <w:t>(тыс.рублей)</w:t>
      </w:r>
    </w:p>
    <w:tbl>
      <w:tblPr>
        <w:tblW w:w="11199" w:type="dxa"/>
        <w:tblInd w:w="-1168" w:type="dxa"/>
        <w:tblLayout w:type="fixed"/>
        <w:tblLook w:val="01E0"/>
      </w:tblPr>
      <w:tblGrid>
        <w:gridCol w:w="3686"/>
        <w:gridCol w:w="1559"/>
        <w:gridCol w:w="1701"/>
        <w:gridCol w:w="851"/>
        <w:gridCol w:w="1701"/>
        <w:gridCol w:w="1701"/>
      </w:tblGrid>
      <w:tr w:rsidR="00E575F7" w:rsidRPr="00E575F7" w:rsidTr="00F86BC6">
        <w:trPr>
          <w:trHeight w:val="1066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F7" w:rsidRPr="00E575F7" w:rsidRDefault="00E575F7" w:rsidP="00E575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Наименование направлений расходов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F7" w:rsidRPr="00E575F7" w:rsidRDefault="00E575F7" w:rsidP="00E575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201</w:t>
            </w:r>
            <w:r w:rsidR="003E3337">
              <w:rPr>
                <w:rFonts w:ascii="Times New Roman" w:hAnsi="Times New Roman"/>
              </w:rPr>
              <w:t>8</w:t>
            </w:r>
            <w:r w:rsidRPr="00E575F7">
              <w:rPr>
                <w:rFonts w:ascii="Times New Roman" w:hAnsi="Times New Roman"/>
              </w:rPr>
              <w:t xml:space="preserve"> год </w:t>
            </w:r>
            <w:r w:rsidR="00B51229">
              <w:rPr>
                <w:rFonts w:ascii="Times New Roman" w:hAnsi="Times New Roman"/>
              </w:rPr>
              <w:t>(первоначальный план)</w:t>
            </w:r>
          </w:p>
          <w:p w:rsidR="00E575F7" w:rsidRPr="00E575F7" w:rsidRDefault="00E575F7" w:rsidP="00E575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F7" w:rsidRPr="00E575F7" w:rsidRDefault="00E575F7" w:rsidP="003E333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201</w:t>
            </w:r>
            <w:r w:rsidR="003E3337">
              <w:rPr>
                <w:rFonts w:ascii="Times New Roman" w:hAnsi="Times New Roman"/>
              </w:rPr>
              <w:t>9</w:t>
            </w:r>
            <w:r w:rsidRPr="00E575F7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F7" w:rsidRPr="00E575F7" w:rsidRDefault="00E575F7" w:rsidP="00E575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201</w:t>
            </w:r>
            <w:r w:rsidR="003E3337">
              <w:rPr>
                <w:rFonts w:ascii="Times New Roman" w:hAnsi="Times New Roman"/>
              </w:rPr>
              <w:t>9</w:t>
            </w:r>
            <w:r w:rsidRPr="00E575F7">
              <w:rPr>
                <w:rFonts w:ascii="Times New Roman" w:hAnsi="Times New Roman"/>
              </w:rPr>
              <w:t>/</w:t>
            </w:r>
          </w:p>
          <w:p w:rsidR="00E575F7" w:rsidRPr="00E575F7" w:rsidRDefault="00E575F7" w:rsidP="00E575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201</w:t>
            </w:r>
            <w:r w:rsidR="003E3337">
              <w:rPr>
                <w:rFonts w:ascii="Times New Roman" w:hAnsi="Times New Roman"/>
              </w:rPr>
              <w:t>8</w:t>
            </w:r>
          </w:p>
          <w:p w:rsidR="00E575F7" w:rsidRPr="00E575F7" w:rsidRDefault="00E575F7" w:rsidP="00E575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7" w:rsidRPr="00E575F7" w:rsidRDefault="00E575F7" w:rsidP="00E575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75F7" w:rsidRPr="00E575F7" w:rsidRDefault="00E575F7" w:rsidP="003E333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20</w:t>
            </w:r>
            <w:r w:rsidR="003E3337">
              <w:rPr>
                <w:rFonts w:ascii="Times New Roman" w:hAnsi="Times New Roman"/>
              </w:rPr>
              <w:t>20</w:t>
            </w:r>
            <w:r w:rsidRPr="00E575F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7" w:rsidRPr="00E575F7" w:rsidRDefault="00E575F7" w:rsidP="00E575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75F7" w:rsidRPr="00E575F7" w:rsidRDefault="00E575F7" w:rsidP="003E333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202</w:t>
            </w:r>
            <w:r w:rsidR="003E3337">
              <w:rPr>
                <w:rFonts w:ascii="Times New Roman" w:hAnsi="Times New Roman"/>
              </w:rPr>
              <w:t>1</w:t>
            </w:r>
            <w:r w:rsidRPr="00E575F7">
              <w:rPr>
                <w:rFonts w:ascii="Times New Roman" w:hAnsi="Times New Roman"/>
              </w:rPr>
              <w:t xml:space="preserve"> год</w:t>
            </w:r>
          </w:p>
        </w:tc>
      </w:tr>
      <w:tr w:rsidR="003E3337" w:rsidRPr="00E575F7" w:rsidTr="00137D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 w:rsidRPr="00A67BE4">
              <w:rPr>
                <w:rFonts w:ascii="Garamond" w:hAnsi="Garamond"/>
              </w:rPr>
              <w:t xml:space="preserve">Материально-техническое и финансовое обеспечение деятельности администрации </w:t>
            </w:r>
            <w:r>
              <w:rPr>
                <w:rFonts w:ascii="Garamond" w:hAnsi="Garamond"/>
              </w:rPr>
              <w:t>Рогнединского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13 902 018,00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13104448,00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12785743,00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12580650,00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 w:rsidRPr="00A67BE4">
              <w:rPr>
                <w:rFonts w:ascii="Garamond" w:hAnsi="Garamond"/>
              </w:rPr>
              <w:t>Расходы на финансовое обеспечение деятельности</w:t>
            </w:r>
            <w:r>
              <w:rPr>
                <w:rFonts w:ascii="Garamond" w:hAnsi="Garamond"/>
              </w:rPr>
              <w:t xml:space="preserve"> муниципальных </w:t>
            </w:r>
            <w:r w:rsidRPr="00A67BE4">
              <w:rPr>
                <w:rFonts w:ascii="Garamond" w:hAnsi="Garamond"/>
              </w:rPr>
              <w:t xml:space="preserve">учреждений, в отношении которых администрация </w:t>
            </w:r>
            <w:r>
              <w:rPr>
                <w:rFonts w:ascii="Garamond" w:hAnsi="Garamond"/>
              </w:rPr>
              <w:t>Рогнединского района осуще</w:t>
            </w:r>
            <w:r w:rsidRPr="00A67BE4">
              <w:rPr>
                <w:rFonts w:ascii="Garamond" w:hAnsi="Garamond"/>
              </w:rPr>
              <w:t>ствляет функции и полномочия учредителя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6 361</w:t>
            </w:r>
            <w:r>
              <w:rPr>
                <w:rFonts w:ascii="Garamond" w:hAnsi="Garamond" w:cs="Calibri"/>
                <w:sz w:val="20"/>
                <w:szCs w:val="20"/>
              </w:rPr>
              <w:t> </w:t>
            </w:r>
            <w:r w:rsidRPr="00190C9B">
              <w:rPr>
                <w:rFonts w:ascii="Garamond" w:hAnsi="Garamond" w:cs="Calibri"/>
                <w:sz w:val="20"/>
                <w:szCs w:val="20"/>
              </w:rPr>
              <w:t>196</w:t>
            </w:r>
            <w:r>
              <w:rPr>
                <w:rFonts w:ascii="Garamond" w:hAnsi="Garamond" w:cs="Calibri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9 500 774,00</w:t>
            </w:r>
          </w:p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7 872 110,0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7 911 226,00</w:t>
            </w:r>
          </w:p>
        </w:tc>
      </w:tr>
      <w:tr w:rsidR="003E3337" w:rsidRPr="00E575F7" w:rsidTr="00137D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Развитие кадрового потенциала, переподготовка и повышение квалификации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18 600,00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Мероприятия по работе с детьми и молодежью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Совершенствование системы профилактики правонарушений и усиление борьбы с преступностью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22 500,00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40800,00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Организация и проведение мероприятий по охране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45000,00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8801B1" w:rsidRDefault="003E3337" w:rsidP="00137D3C">
            <w:pPr>
              <w:rPr>
                <w:rFonts w:ascii="Garamond" w:hAnsi="Garamond"/>
              </w:rPr>
            </w:pPr>
            <w:r w:rsidRPr="008801B1">
              <w:rPr>
                <w:rFonts w:ascii="Garamond" w:hAnsi="Garamond"/>
              </w:rPr>
              <w:t>Повышение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22 500,00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8801B1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Пенсионное обеспечение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512 493,00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1151300,00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1151300,00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1151300,00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Мероприятия по поддержке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25 000,00</w:t>
            </w:r>
          </w:p>
        </w:tc>
      </w:tr>
      <w:tr w:rsidR="003E3337" w:rsidRPr="00E575F7" w:rsidTr="00137D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Обеспечение сохранности автомобильных дорог местного значения и условий безопасного движения по ним (Дорожный фонд)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4 600 000,00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4958000,00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107,8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5520000,00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6239</w:t>
            </w:r>
            <w:r w:rsidRPr="00190C9B">
              <w:rPr>
                <w:rFonts w:ascii="Garamond" w:hAnsi="Garamond" w:cs="Calibri"/>
                <w:sz w:val="20"/>
                <w:szCs w:val="20"/>
              </w:rPr>
              <w:t xml:space="preserve"> 000,00</w:t>
            </w:r>
          </w:p>
        </w:tc>
      </w:tr>
      <w:tr w:rsidR="003E3337" w:rsidRPr="00E575F7" w:rsidTr="00137D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2 880 217,00</w:t>
            </w:r>
          </w:p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3256496,00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2083929,00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2080929,00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7 899 900,00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8572533,00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6121557,00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5876381,00</w:t>
            </w:r>
          </w:p>
        </w:tc>
      </w:tr>
      <w:tr w:rsidR="003E3337" w:rsidRPr="00E575F7" w:rsidTr="00137D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Организация и проведение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100 000,00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Реализация отдельных мероприятий в сфере здравоохранения, социальной и демографической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60000,00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0,00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Выплаты молодым семьям на приобретение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516 000,00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516000,00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516 000,00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Физкультурно-оздоровительная работа, спортивные, культурно-массовые и иные общественные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50 000,00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Профилактика безнадзорности и правонарушений несовершеннолетних, организация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625 632,00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652516,00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104,3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652516,00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652516,00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Организация и проведение мероприятий по предупреждению и ликвидации болезней животных, их лечению, защите населения от болезней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50 186,20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23566,59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ind w:left="-189"/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23566,59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23566,59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8801B1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Обеспечение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39</w:t>
            </w:r>
            <w:r w:rsidRPr="00190C9B">
              <w:rPr>
                <w:rFonts w:ascii="Garamond" w:hAnsi="Garamond" w:cs="Calibri"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39</w:t>
            </w:r>
            <w:r w:rsidRPr="00190C9B">
              <w:rPr>
                <w:rFonts w:ascii="Garamond" w:hAnsi="Garamond" w:cs="Calibri"/>
                <w:sz w:val="20"/>
                <w:szCs w:val="20"/>
              </w:rPr>
              <w:t xml:space="preserve"> 000,00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8801B1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13 115 400,00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9886000,00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75,4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9097000,00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8055700,00</w:t>
            </w:r>
          </w:p>
        </w:tc>
      </w:tr>
      <w:tr w:rsidR="003E3337" w:rsidRPr="00E575F7" w:rsidTr="00F86B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156 308,00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163029,00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104,3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163029,00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163029,00</w:t>
            </w:r>
          </w:p>
        </w:tc>
      </w:tr>
      <w:tr w:rsidR="003E3337" w:rsidRPr="00E575F7" w:rsidTr="00F86B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3 787 212,00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9032364,00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4014384,00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4014384,00</w:t>
            </w:r>
          </w:p>
        </w:tc>
      </w:tr>
      <w:tr w:rsidR="003E3337" w:rsidRPr="00E575F7" w:rsidTr="00F86B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479 992,00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594788,00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594788,00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594788,00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50 914,95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87398,65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90719,80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94348,60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5980,00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5980,00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DB3BA1" w:rsidRDefault="003E3337" w:rsidP="00137D3C">
            <w:pPr>
              <w:rPr>
                <w:rFonts w:ascii="Garamond" w:hAnsi="Garamond"/>
              </w:rPr>
            </w:pPr>
            <w:r w:rsidRPr="00DB3BA1">
              <w:rPr>
                <w:rFonts w:ascii="Garamond" w:hAnsi="Garamond"/>
              </w:rPr>
              <w:t>ВСЕГО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55 338 069,15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61917493,24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50906622,39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49657798,19</w:t>
            </w:r>
          </w:p>
        </w:tc>
      </w:tr>
    </w:tbl>
    <w:p w:rsidR="006469D6" w:rsidRDefault="006469D6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E575F7" w:rsidRDefault="00E575F7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E575F7" w:rsidRDefault="00E575F7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E575F7" w:rsidRDefault="00E575F7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266B42" w:rsidRPr="00266B42" w:rsidRDefault="00266B42" w:rsidP="00266B42">
      <w:pPr>
        <w:spacing w:after="0" w:line="240" w:lineRule="auto"/>
        <w:jc w:val="center"/>
        <w:rPr>
          <w:rFonts w:ascii="Garamond" w:eastAsia="Times New Roman" w:hAnsi="Garamond"/>
          <w:b/>
          <w:sz w:val="28"/>
          <w:szCs w:val="28"/>
          <w:lang w:eastAsia="ru-RU"/>
        </w:rPr>
      </w:pPr>
      <w:bookmarkStart w:id="0" w:name="_Toc210550714"/>
      <w:bookmarkStart w:id="1" w:name="_Toc210550886"/>
      <w:bookmarkStart w:id="2" w:name="_Toc171335428"/>
      <w:r w:rsidRPr="00266B42">
        <w:rPr>
          <w:rFonts w:ascii="Garamond" w:eastAsia="Times New Roman" w:hAnsi="Garamond"/>
          <w:b/>
          <w:sz w:val="28"/>
          <w:szCs w:val="28"/>
          <w:lang w:eastAsia="ru-RU"/>
        </w:rPr>
        <w:t>МУНИЦИПАЛЬНАЯ ПРОГРАММА</w:t>
      </w:r>
      <w:r w:rsidRPr="00266B42">
        <w:rPr>
          <w:rFonts w:ascii="Garamond" w:eastAsia="Times New Roman" w:hAnsi="Garamond"/>
          <w:b/>
          <w:sz w:val="28"/>
          <w:szCs w:val="28"/>
          <w:lang w:eastAsia="ru-RU"/>
        </w:rPr>
        <w:br/>
        <w:t>«РАЗВИТИЕ ОБРАЗОВАНИЯ РОГНЕДИНСКОГО РАЙОНА» </w:t>
      </w:r>
    </w:p>
    <w:p w:rsidR="00266B42" w:rsidRPr="00266B42" w:rsidRDefault="00266B42" w:rsidP="00266B42">
      <w:pPr>
        <w:spacing w:after="0" w:line="240" w:lineRule="auto"/>
        <w:jc w:val="center"/>
        <w:rPr>
          <w:rFonts w:ascii="Garamond" w:eastAsia="Times New Roman" w:hAnsi="Garamond"/>
          <w:b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b/>
          <w:sz w:val="28"/>
          <w:szCs w:val="28"/>
          <w:lang w:eastAsia="ru-RU"/>
        </w:rPr>
        <w:t>(2019 - 2021 ГОДЫ)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Муниципальная программа «Развитие образования Рогнединского района» (2019 – 2021 годы) направлена на: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повышение эффективности реализации молодежной политики в интересах инновационного социально ориентированного развития территории.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Задачами муниципальной программы являются: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реализация государственной политики в сфере образования на территории Рогнединского района;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повышение доступности и качества предоставления дошкольного, общего образования, дополнительного образования детей;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повышение доступности и качества предоставления профессионального образования в соответствии с задачами развития экономики и социальной сферы;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развитие кадрового потенциала сферы образования;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создание условий успешной социализации и эффективной самореализации молодежи;</w:t>
      </w:r>
    </w:p>
    <w:p w:rsidR="00266B42" w:rsidRPr="00266B42" w:rsidRDefault="00266B42" w:rsidP="00266B42">
      <w:pPr>
        <w:spacing w:after="0" w:line="240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проведение оздоровительной кампании детей и молодежи.</w:t>
      </w:r>
    </w:p>
    <w:p w:rsidR="00266B42" w:rsidRPr="00266B42" w:rsidRDefault="00266B42" w:rsidP="00266B42">
      <w:pPr>
        <w:spacing w:after="0" w:line="240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</w:p>
    <w:p w:rsidR="00266B42" w:rsidRPr="00266B42" w:rsidRDefault="00266B42" w:rsidP="00266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eastAsia="Times New Roman" w:hAnsi="Garamond"/>
          <w:bCs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bCs/>
          <w:sz w:val="28"/>
          <w:szCs w:val="28"/>
          <w:lang w:eastAsia="ru-RU"/>
        </w:rPr>
        <w:t>Структура и динамика расходов на реализацию муниципальной программы представлена в таблице 11.</w:t>
      </w:r>
    </w:p>
    <w:p w:rsidR="00266B42" w:rsidRPr="00266B42" w:rsidRDefault="00266B42" w:rsidP="00266B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Garamond" w:eastAsia="Times New Roman" w:hAnsi="Garamond"/>
          <w:bCs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bCs/>
          <w:sz w:val="28"/>
          <w:szCs w:val="28"/>
          <w:lang w:eastAsia="ru-RU"/>
        </w:rPr>
        <w:t>Таблица 11</w:t>
      </w:r>
    </w:p>
    <w:p w:rsidR="00266B42" w:rsidRPr="00266B42" w:rsidRDefault="00266B42" w:rsidP="00266B42">
      <w:pPr>
        <w:spacing w:after="0" w:line="240" w:lineRule="auto"/>
        <w:jc w:val="center"/>
        <w:rPr>
          <w:rFonts w:ascii="Garamond" w:eastAsia="Times New Roman" w:hAnsi="Garamond"/>
          <w:bCs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bCs/>
          <w:sz w:val="28"/>
          <w:szCs w:val="28"/>
          <w:lang w:eastAsia="ru-RU"/>
        </w:rPr>
        <w:t>Динамика и структура расходов на финансовое обеспечение реализации</w:t>
      </w:r>
      <w:r w:rsidRPr="00266B42">
        <w:rPr>
          <w:rFonts w:ascii="Garamond" w:eastAsia="Times New Roman" w:hAnsi="Garamond"/>
          <w:bCs/>
          <w:sz w:val="28"/>
          <w:szCs w:val="28"/>
          <w:lang w:eastAsia="ru-RU"/>
        </w:rPr>
        <w:br/>
        <w:t>муниципальной программы «</w:t>
      </w:r>
      <w:r w:rsidRPr="00266B42">
        <w:rPr>
          <w:rFonts w:ascii="Garamond" w:eastAsia="Times New Roman" w:hAnsi="Garamond"/>
          <w:sz w:val="28"/>
          <w:szCs w:val="28"/>
          <w:lang w:eastAsia="ru-RU"/>
        </w:rPr>
        <w:t>Развитие образования Рогнединского района</w:t>
      </w:r>
      <w:r w:rsidRPr="00266B42">
        <w:rPr>
          <w:rFonts w:ascii="Garamond" w:eastAsia="Times New Roman" w:hAnsi="Garamond"/>
          <w:bCs/>
          <w:sz w:val="28"/>
          <w:szCs w:val="28"/>
          <w:lang w:eastAsia="ru-RU"/>
        </w:rPr>
        <w:t xml:space="preserve">» </w:t>
      </w:r>
    </w:p>
    <w:p w:rsidR="00266B42" w:rsidRPr="00266B42" w:rsidRDefault="00266B42" w:rsidP="00266B42">
      <w:pPr>
        <w:spacing w:after="0" w:line="240" w:lineRule="auto"/>
        <w:jc w:val="center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bCs/>
          <w:sz w:val="28"/>
          <w:szCs w:val="28"/>
          <w:lang w:eastAsia="ru-RU"/>
        </w:rPr>
        <w:t>(2019 – 2021 годы)</w:t>
      </w:r>
    </w:p>
    <w:p w:rsidR="00266B42" w:rsidRPr="00266B42" w:rsidRDefault="00266B42" w:rsidP="00266B42">
      <w:pPr>
        <w:spacing w:after="0" w:line="240" w:lineRule="auto"/>
        <w:jc w:val="right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(рублей)</w:t>
      </w:r>
    </w:p>
    <w:tbl>
      <w:tblPr>
        <w:tblW w:w="5118" w:type="pct"/>
        <w:tblInd w:w="-72" w:type="dxa"/>
        <w:tblLayout w:type="fixed"/>
        <w:tblLook w:val="00A0"/>
      </w:tblPr>
      <w:tblGrid>
        <w:gridCol w:w="3380"/>
        <w:gridCol w:w="1415"/>
        <w:gridCol w:w="1442"/>
        <w:gridCol w:w="711"/>
        <w:gridCol w:w="1448"/>
        <w:gridCol w:w="1401"/>
      </w:tblGrid>
      <w:tr w:rsidR="00266B42" w:rsidRPr="00266B42" w:rsidTr="003F1E09">
        <w:trPr>
          <w:cantSplit/>
          <w:trHeight w:val="493"/>
          <w:tblHeader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Направление расходов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/>
                <w:lang w:eastAsia="ru-RU"/>
              </w:rPr>
              <w:t>2018 год (первоначальный план)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2019 год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2019/</w:t>
            </w:r>
          </w:p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2018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2020год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2021год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979 583,00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941980,00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96,2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977330,00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1014830,00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3 026 269,00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3213846,00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106,2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1059000,00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1059000,00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Общеобразовательные организации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12417778,00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13050467,00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105,1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6B42">
              <w:rPr>
                <w:rFonts w:ascii="Times New Roman" w:eastAsia="Times New Roman" w:hAnsi="Times New Roman"/>
                <w:lang w:eastAsia="ru-RU"/>
              </w:rPr>
              <w:t>5001300,00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6B42">
              <w:rPr>
                <w:rFonts w:ascii="Times New Roman" w:eastAsia="Times New Roman" w:hAnsi="Times New Roman"/>
                <w:lang w:eastAsia="ru-RU"/>
              </w:rPr>
              <w:t>5000700,00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2 598 014,00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2490000,00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95,8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1353800,00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1353800,00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Учреждения, обеспечивающие оказания услуг в сфере образования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6 807 522,00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6332937,00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93,0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4215149,00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4051594,00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1 042 223,00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1047075,00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100,5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1047075,00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1047075,00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Мероприятия по работе  с семьей, детьми и молодежью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29 700,00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0</w:t>
            </w:r>
          </w:p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Развитие кадрового потенциала, переподготовка и повышение квалификации персонала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48 504,00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11 250,0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11250,00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19 530,00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25389,00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42" w:rsidRPr="00266B42" w:rsidRDefault="00266B42" w:rsidP="0026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6B42">
              <w:rPr>
                <w:rFonts w:ascii="Times New Roman" w:eastAsia="Times New Roman" w:hAnsi="Times New Roman"/>
                <w:lang w:eastAsia="ru-RU"/>
              </w:rPr>
              <w:t>25389,00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42" w:rsidRPr="00266B42" w:rsidRDefault="00266B42" w:rsidP="0026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6B42">
              <w:rPr>
                <w:rFonts w:ascii="Times New Roman" w:eastAsia="Times New Roman" w:hAnsi="Times New Roman"/>
                <w:lang w:eastAsia="ru-RU"/>
              </w:rPr>
              <w:t>25389,00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38 329 517,00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36674739,00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95,7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36674739,00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36674739,00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8 499 963,00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9376951,00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110,3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9376951,00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9376951,00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1 991 580,00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1973580,00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99,1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1973580,00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1973580,00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298 368,00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338648,00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113,5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338648,00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338648,00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  <w:t>76333801,00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  <w:t>75710862,00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  <w:t>99,2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  <w:t>62276961,00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  <w:t>62150306,00</w:t>
            </w:r>
          </w:p>
        </w:tc>
      </w:tr>
    </w:tbl>
    <w:p w:rsidR="00266B42" w:rsidRPr="00266B42" w:rsidRDefault="00266B42" w:rsidP="00266B42">
      <w:pPr>
        <w:spacing w:before="120"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Общий объём расходов на реализацию муниципальной программы на 2019 год уменьшен на 0,8% по сравнению с 2018 годом.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Основными статьями расходов в рамках муниципальной программы являются:</w:t>
      </w:r>
    </w:p>
    <w:p w:rsidR="00266B42" w:rsidRPr="00266B42" w:rsidRDefault="00266B42" w:rsidP="00266B42">
      <w:pPr>
        <w:spacing w:after="0" w:line="240" w:lineRule="auto"/>
        <w:ind w:firstLine="708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 w:cs="Calibri"/>
          <w:color w:val="000000"/>
          <w:sz w:val="28"/>
          <w:szCs w:val="28"/>
          <w:lang w:eastAsia="ru-RU"/>
        </w:rPr>
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 </w:t>
      </w:r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за счет субвенции из областного бюджета (в 2018 году </w:t>
      </w:r>
      <w:r w:rsidRPr="00266B42">
        <w:rPr>
          <w:rFonts w:ascii="Garamond" w:eastAsia="Times New Roman" w:hAnsi="Garamond" w:cs="Calibri"/>
          <w:color w:val="000000"/>
          <w:lang w:eastAsia="ru-RU"/>
        </w:rPr>
        <w:t xml:space="preserve">38 329 517,00рублей, </w:t>
      </w:r>
      <w:r w:rsidRPr="00266B42">
        <w:rPr>
          <w:rFonts w:ascii="Garamond" w:eastAsia="Times New Roman" w:hAnsi="Garamond"/>
          <w:sz w:val="28"/>
          <w:szCs w:val="28"/>
          <w:lang w:eastAsia="ru-RU"/>
        </w:rPr>
        <w:t>в 2019-2021 годах – по  36674739,00рублей);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финансовое обеспечение общеобразовательных организаций за счет средств районного бюджета (в 2018 году – </w:t>
      </w:r>
      <w:r w:rsidRPr="00266B42">
        <w:rPr>
          <w:rFonts w:ascii="Garamond" w:eastAsia="Times New Roman" w:hAnsi="Garamond" w:cs="Calibri"/>
          <w:color w:val="000000"/>
          <w:lang w:eastAsia="ru-RU"/>
        </w:rPr>
        <w:t>10 817 778,</w:t>
      </w:r>
      <w:r w:rsidRPr="00266B42">
        <w:rPr>
          <w:rFonts w:ascii="Garamond" w:eastAsia="Times New Roman" w:hAnsi="Garamond"/>
          <w:sz w:val="28"/>
          <w:szCs w:val="28"/>
          <w:lang w:eastAsia="ru-RU"/>
        </w:rPr>
        <w:t>рублей, в 2019 году  13050467,00 рублей, в 2020году  -5001300,00 рублей, в 2021 году -5000700,00 рублей);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финансовое обеспечение получения дошкольного образования в дошкольных образовательных организациях за счет субвенции из областного бюджета (в 2018 году – 8499963,00 рублей, в 2019 году – 9376951,00 рублей);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финансовое обеспечение дошкольных образовательных организаций за счет средств районного бюджета (в 2018 году – </w:t>
      </w:r>
      <w:r w:rsidRPr="00266B42">
        <w:rPr>
          <w:rFonts w:ascii="Garamond" w:eastAsia="Times New Roman" w:hAnsi="Garamond" w:cs="Calibri"/>
          <w:color w:val="000000"/>
          <w:lang w:eastAsia="ru-RU"/>
        </w:rPr>
        <w:t>3 026 269,00</w:t>
      </w:r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 рублей, в 2019 3213846,00 рублей, в 2020 году 1059000 рублей, в 2021 году 1059000,00 рублей);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финансовое обеспечение организаций дополнительного образования детей (в 2018 году – </w:t>
      </w:r>
      <w:r w:rsidRPr="00266B42">
        <w:rPr>
          <w:rFonts w:ascii="Garamond" w:eastAsia="Times New Roman" w:hAnsi="Garamond" w:cs="Calibri"/>
          <w:color w:val="000000"/>
          <w:lang w:eastAsia="ru-RU"/>
        </w:rPr>
        <w:t>2 598 014,00</w:t>
      </w:r>
      <w:r w:rsidRPr="00266B42">
        <w:rPr>
          <w:rFonts w:ascii="Garamond" w:eastAsia="Times New Roman" w:hAnsi="Garamond"/>
          <w:sz w:val="28"/>
          <w:szCs w:val="28"/>
          <w:lang w:eastAsia="ru-RU"/>
        </w:rPr>
        <w:t>рублей, в 2019 году – 2490000,00 рублей).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В рамках мер по обеспечению дополнительной поддержки обучающихся и педагогических работников предусматриваются расходы на: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организацию питания школьников муниципальных общеобразовательных организаций;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поддержку педагогических работников муниципальных учреждений образования, прибывших на работу в район в качестве молодых специалистов;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предоставление мер социальной поддержки работников образовательных организаций, работающих в сельских населенных пунктах и поселках городского типа на территории Брянской области (средства запланированы в объеме 1973580,00 рублей).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В рамках мероприятий по работе с детьми и молодёжью предусматриваются расходы на: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организацию и проведение олимпиад, выставок, конкурсов, конференций и других общественных мероприятий в сфере образования;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реализацию мероприятий, направленных на социальную реабилитацию детей и подростков, попавших в трудную жизненную ситуацию.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В рамках финансового обеспечения повышения квалификации работников образования предусматриваются расходы на профессиональную подготовку, переподготовку и повышение квалификации работников образовательных учреждений.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В рамках муниципальной программы предусматриваются также расходы на следующие социально-значимые мероприятия: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организация и проведение конкурсов «Учитель года», «Воспитатель года»;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проведение конференций и других мероприятий, направленных на развитие системы образования педагогических работников;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проведение районных комплексных спартакиад среди обучающихся, воспитанников образовательных учреждений района и участие в аналогичных областных мероприятиях;</w:t>
      </w:r>
    </w:p>
    <w:p w:rsidR="00266B42" w:rsidRPr="00266B42" w:rsidRDefault="00266B42" w:rsidP="00266B42">
      <w:pPr>
        <w:spacing w:after="0" w:line="240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участие в областных соревнованиях по программе «Президентские состязания».</w:t>
      </w:r>
    </w:p>
    <w:bookmarkEnd w:id="0"/>
    <w:bookmarkEnd w:id="1"/>
    <w:bookmarkEnd w:id="2"/>
    <w:p w:rsidR="00E575F7" w:rsidRDefault="00E575F7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E575F7" w:rsidRDefault="00E575F7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266B42" w:rsidRDefault="00266B42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E11442" w:rsidRPr="00EC7F74" w:rsidRDefault="00E11442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  <w:r w:rsidRPr="00EC7F74">
        <w:rPr>
          <w:b/>
          <w:sz w:val="28"/>
          <w:szCs w:val="28"/>
        </w:rPr>
        <w:t xml:space="preserve">Муниципальная программа </w:t>
      </w:r>
      <w:r w:rsidR="003C354F">
        <w:rPr>
          <w:b/>
          <w:sz w:val="28"/>
          <w:szCs w:val="28"/>
        </w:rPr>
        <w:t>Рогнединского</w:t>
      </w:r>
      <w:r w:rsidRPr="00EC7F74">
        <w:rPr>
          <w:b/>
          <w:sz w:val="28"/>
          <w:szCs w:val="28"/>
        </w:rPr>
        <w:t xml:space="preserve"> района </w:t>
      </w:r>
    </w:p>
    <w:p w:rsidR="00E11442" w:rsidRPr="00EC7F74" w:rsidRDefault="00E11442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  <w:r w:rsidRPr="00EC7F74">
        <w:rPr>
          <w:b/>
          <w:sz w:val="28"/>
          <w:szCs w:val="28"/>
        </w:rPr>
        <w:t xml:space="preserve">«Управление муниципальными финансами </w:t>
      </w:r>
      <w:r w:rsidR="003C354F">
        <w:rPr>
          <w:b/>
          <w:sz w:val="28"/>
          <w:szCs w:val="28"/>
        </w:rPr>
        <w:t>Рогнединского</w:t>
      </w:r>
      <w:r w:rsidRPr="00EC7F74">
        <w:rPr>
          <w:b/>
          <w:sz w:val="28"/>
          <w:szCs w:val="28"/>
        </w:rPr>
        <w:t xml:space="preserve"> района»</w:t>
      </w:r>
    </w:p>
    <w:p w:rsidR="00E11442" w:rsidRPr="00EC7F74" w:rsidRDefault="00E11442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  <w:r w:rsidRPr="00EC7F74">
        <w:rPr>
          <w:b/>
          <w:sz w:val="28"/>
          <w:szCs w:val="28"/>
        </w:rPr>
        <w:t xml:space="preserve"> (201</w:t>
      </w:r>
      <w:r w:rsidR="003C354F">
        <w:rPr>
          <w:b/>
          <w:sz w:val="28"/>
          <w:szCs w:val="28"/>
        </w:rPr>
        <w:t>9</w:t>
      </w:r>
      <w:r w:rsidRPr="00EC7F74">
        <w:rPr>
          <w:b/>
          <w:sz w:val="28"/>
          <w:szCs w:val="28"/>
        </w:rPr>
        <w:t>-202</w:t>
      </w:r>
      <w:r w:rsidR="003C354F">
        <w:rPr>
          <w:b/>
          <w:sz w:val="28"/>
          <w:szCs w:val="28"/>
        </w:rPr>
        <w:t>1</w:t>
      </w:r>
      <w:r w:rsidRPr="00EC7F74">
        <w:rPr>
          <w:b/>
          <w:sz w:val="28"/>
          <w:szCs w:val="28"/>
        </w:rPr>
        <w:t xml:space="preserve"> годы)</w:t>
      </w:r>
    </w:p>
    <w:p w:rsidR="00E11442" w:rsidRDefault="00E11442" w:rsidP="00E11442">
      <w:pPr>
        <w:pStyle w:val="a9"/>
        <w:spacing w:after="0" w:line="240" w:lineRule="atLeast"/>
        <w:ind w:left="0" w:right="-142"/>
        <w:jc w:val="both"/>
      </w:pPr>
    </w:p>
    <w:p w:rsidR="00E11442" w:rsidRPr="00E11442" w:rsidRDefault="00E11442" w:rsidP="00E11442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>
        <w:t xml:space="preserve">             </w:t>
      </w:r>
      <w:r w:rsidRPr="00E11442">
        <w:rPr>
          <w:sz w:val="28"/>
          <w:szCs w:val="28"/>
        </w:rPr>
        <w:t xml:space="preserve">Муниципальная программа «Управление муниципальными финансами </w:t>
      </w:r>
      <w:r w:rsidR="003C354F">
        <w:rPr>
          <w:sz w:val="28"/>
          <w:szCs w:val="28"/>
        </w:rPr>
        <w:t>Рогнединского</w:t>
      </w:r>
      <w:r w:rsidRPr="00E11442">
        <w:rPr>
          <w:sz w:val="28"/>
          <w:szCs w:val="28"/>
        </w:rPr>
        <w:t xml:space="preserve"> района» (201</w:t>
      </w:r>
      <w:r w:rsidR="003C354F">
        <w:rPr>
          <w:sz w:val="28"/>
          <w:szCs w:val="28"/>
        </w:rPr>
        <w:t>9</w:t>
      </w:r>
      <w:r w:rsidRPr="00E11442">
        <w:rPr>
          <w:sz w:val="28"/>
          <w:szCs w:val="28"/>
        </w:rPr>
        <w:t>-202</w:t>
      </w:r>
      <w:r w:rsidR="003C354F">
        <w:rPr>
          <w:sz w:val="28"/>
          <w:szCs w:val="28"/>
        </w:rPr>
        <w:t>1</w:t>
      </w:r>
      <w:r w:rsidRPr="00E11442">
        <w:rPr>
          <w:sz w:val="28"/>
          <w:szCs w:val="28"/>
        </w:rPr>
        <w:t xml:space="preserve"> годы) направлена на выполнение следующих задач:</w:t>
      </w:r>
    </w:p>
    <w:p w:rsidR="00E11442" w:rsidRPr="00E11442" w:rsidRDefault="00E11442" w:rsidP="00E11442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 xml:space="preserve">             обеспечение финансовой устойчивости бюджетной системы </w:t>
      </w:r>
      <w:r w:rsidR="00820533">
        <w:rPr>
          <w:sz w:val="28"/>
          <w:szCs w:val="28"/>
        </w:rPr>
        <w:t>Рогнединского</w:t>
      </w:r>
      <w:r w:rsidRPr="00E11442">
        <w:rPr>
          <w:sz w:val="28"/>
          <w:szCs w:val="28"/>
        </w:rPr>
        <w:t xml:space="preserve"> района путем проведения сбалансированности финансовой политики;</w:t>
      </w:r>
    </w:p>
    <w:p w:rsidR="00E11442" w:rsidRPr="00E11442" w:rsidRDefault="00E11442" w:rsidP="00E11442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 xml:space="preserve">              создание условий для  эффективного управления муниципальными финансами.</w:t>
      </w:r>
    </w:p>
    <w:p w:rsidR="00E11442" w:rsidRPr="00E11442" w:rsidRDefault="00E11442" w:rsidP="00E11442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 xml:space="preserve">             Бюджетные ассигнования направлены на управление в сфере муниципальных финансов и межбюджетные отношения с муниципальными образованиями поселений </w:t>
      </w:r>
      <w:r w:rsidR="003C354F">
        <w:rPr>
          <w:sz w:val="28"/>
          <w:szCs w:val="28"/>
        </w:rPr>
        <w:t>Рогнединского</w:t>
      </w:r>
      <w:r w:rsidRPr="00E11442">
        <w:rPr>
          <w:sz w:val="28"/>
          <w:szCs w:val="28"/>
        </w:rPr>
        <w:t xml:space="preserve"> района. </w:t>
      </w:r>
    </w:p>
    <w:p w:rsidR="00E11442" w:rsidRDefault="00E11442" w:rsidP="00E11442">
      <w:pPr>
        <w:pStyle w:val="a9"/>
        <w:spacing w:after="0" w:line="240" w:lineRule="atLeast"/>
        <w:ind w:left="0" w:right="-142"/>
        <w:jc w:val="both"/>
      </w:pPr>
      <w:r w:rsidRPr="00E11442">
        <w:rPr>
          <w:sz w:val="28"/>
          <w:szCs w:val="28"/>
        </w:rPr>
        <w:t xml:space="preserve">             </w:t>
      </w:r>
    </w:p>
    <w:p w:rsidR="00E11442" w:rsidRDefault="00E11442" w:rsidP="00E11442">
      <w:pPr>
        <w:pStyle w:val="a9"/>
        <w:spacing w:after="0" w:line="240" w:lineRule="atLeast"/>
        <w:ind w:left="0" w:right="-142"/>
        <w:jc w:val="both"/>
        <w:rPr>
          <w:b/>
        </w:rPr>
      </w:pPr>
      <w:r>
        <w:t xml:space="preserve">              </w:t>
      </w:r>
    </w:p>
    <w:p w:rsidR="00403BB1" w:rsidRPr="00403BB1" w:rsidRDefault="00403BB1" w:rsidP="00403BB1">
      <w:pPr>
        <w:keepNext/>
        <w:spacing w:before="240" w:after="120" w:line="252" w:lineRule="auto"/>
        <w:jc w:val="center"/>
        <w:rPr>
          <w:rFonts w:ascii="Garamond" w:eastAsia="Times New Roman" w:hAnsi="Garamond"/>
          <w:b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b/>
          <w:sz w:val="28"/>
          <w:szCs w:val="28"/>
          <w:lang w:eastAsia="ru-RU"/>
        </w:rPr>
        <w:t>МУНИЦИПАЛЬНАЯ ПРОГРАММА</w:t>
      </w:r>
      <w:r w:rsidRPr="00403BB1">
        <w:rPr>
          <w:rFonts w:ascii="Garamond" w:eastAsia="Times New Roman" w:hAnsi="Garamond"/>
          <w:b/>
          <w:sz w:val="28"/>
          <w:szCs w:val="28"/>
          <w:lang w:eastAsia="ru-RU"/>
        </w:rPr>
        <w:br/>
        <w:t xml:space="preserve"> «УПРАВЛЕНИЕ МУНИЦИПАЛЬНЫМИ ФИНАНСАМИ</w:t>
      </w:r>
      <w:r w:rsidRPr="00403BB1">
        <w:rPr>
          <w:rFonts w:ascii="Garamond" w:eastAsia="Times New Roman" w:hAnsi="Garamond"/>
          <w:b/>
          <w:sz w:val="28"/>
          <w:szCs w:val="28"/>
          <w:lang w:eastAsia="ru-RU"/>
        </w:rPr>
        <w:br/>
        <w:t>РОГНЕДИНСКОГО РАЙОНА» (2019 – 2021 ГОДЫ)</w:t>
      </w:r>
    </w:p>
    <w:p w:rsidR="00403BB1" w:rsidRPr="00403BB1" w:rsidRDefault="00403BB1" w:rsidP="00403BB1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sz w:val="28"/>
          <w:szCs w:val="28"/>
          <w:lang w:eastAsia="ru-RU"/>
        </w:rPr>
        <w:t>Муниципальная программа «Управление муниципальными финансами Рогнединского района» (2019 – 2021 годы) направлена на обеспечение долгосрочной сбалансированности и устойчивости бюджетной системы, повышение качества управления общественными финансами Рогнединского района.</w:t>
      </w:r>
    </w:p>
    <w:p w:rsidR="00403BB1" w:rsidRPr="00403BB1" w:rsidRDefault="00403BB1" w:rsidP="00403BB1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sz w:val="28"/>
          <w:szCs w:val="28"/>
          <w:lang w:eastAsia="ru-RU"/>
        </w:rPr>
        <w:t>Задачами муниципальной программы являются:</w:t>
      </w:r>
    </w:p>
    <w:p w:rsidR="00403BB1" w:rsidRPr="00403BB1" w:rsidRDefault="00403BB1" w:rsidP="00403BB1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sz w:val="28"/>
          <w:szCs w:val="28"/>
          <w:lang w:eastAsia="ru-RU"/>
        </w:rPr>
        <w:t>обеспечение финансовой устойчивости бюджетной системы Рогнединского района путем проведения сбалансированной финансовой политики;</w:t>
      </w:r>
    </w:p>
    <w:p w:rsidR="00403BB1" w:rsidRPr="00403BB1" w:rsidRDefault="00403BB1" w:rsidP="00403BB1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sz w:val="28"/>
          <w:szCs w:val="28"/>
          <w:lang w:eastAsia="ru-RU"/>
        </w:rPr>
        <w:t>внедрение современных методов и технологий управления муниципальными финансами;</w:t>
      </w:r>
    </w:p>
    <w:p w:rsidR="00403BB1" w:rsidRPr="00403BB1" w:rsidRDefault="00403BB1" w:rsidP="00403BB1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sz w:val="28"/>
          <w:szCs w:val="28"/>
          <w:lang w:eastAsia="ru-RU"/>
        </w:rPr>
        <w:t>создание условий для эффективного и ответственного управления муниципальными финансами.</w:t>
      </w:r>
    </w:p>
    <w:p w:rsidR="00403BB1" w:rsidRPr="00403BB1" w:rsidRDefault="00403BB1" w:rsidP="00403BB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Garamond" w:eastAsia="Times New Roman" w:hAnsi="Garamond"/>
          <w:bCs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bCs/>
          <w:sz w:val="28"/>
          <w:szCs w:val="28"/>
          <w:lang w:eastAsia="ru-RU"/>
        </w:rPr>
        <w:t>Структура и динамика расходов на реализацию муниципальной программы представлена в таблице 12.</w:t>
      </w:r>
    </w:p>
    <w:p w:rsidR="00403BB1" w:rsidRPr="00403BB1" w:rsidRDefault="00403BB1" w:rsidP="00403BB1">
      <w:pPr>
        <w:autoSpaceDE w:val="0"/>
        <w:autoSpaceDN w:val="0"/>
        <w:adjustRightInd w:val="0"/>
        <w:spacing w:before="120" w:after="60" w:line="252" w:lineRule="auto"/>
        <w:jc w:val="right"/>
        <w:rPr>
          <w:rFonts w:ascii="Garamond" w:eastAsia="Times New Roman" w:hAnsi="Garamond"/>
          <w:bCs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bCs/>
          <w:sz w:val="28"/>
          <w:szCs w:val="28"/>
          <w:lang w:eastAsia="ru-RU"/>
        </w:rPr>
        <w:t>Таблица 12</w:t>
      </w:r>
    </w:p>
    <w:p w:rsidR="00403BB1" w:rsidRPr="00403BB1" w:rsidRDefault="00403BB1" w:rsidP="00403BB1">
      <w:pPr>
        <w:spacing w:after="0" w:line="252" w:lineRule="auto"/>
        <w:jc w:val="center"/>
        <w:rPr>
          <w:rFonts w:ascii="Garamond" w:eastAsia="Times New Roman" w:hAnsi="Garamond"/>
          <w:bCs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bCs/>
          <w:sz w:val="28"/>
          <w:szCs w:val="28"/>
          <w:lang w:eastAsia="ru-RU"/>
        </w:rPr>
        <w:t>Динамика и структура расходов на финансовое обеспечение реализации</w:t>
      </w:r>
      <w:r w:rsidRPr="00403BB1">
        <w:rPr>
          <w:rFonts w:ascii="Garamond" w:eastAsia="Times New Roman" w:hAnsi="Garamond"/>
          <w:bCs/>
          <w:sz w:val="28"/>
          <w:szCs w:val="28"/>
          <w:lang w:eastAsia="ru-RU"/>
        </w:rPr>
        <w:br/>
        <w:t>муниципальной программы «</w:t>
      </w:r>
      <w:r w:rsidRPr="00403BB1">
        <w:rPr>
          <w:rFonts w:ascii="Garamond" w:eastAsia="Times New Roman" w:hAnsi="Garamond"/>
          <w:sz w:val="28"/>
          <w:szCs w:val="28"/>
          <w:lang w:eastAsia="ru-RU"/>
        </w:rPr>
        <w:t>Управление муниципальными финансами Рогнединского района</w:t>
      </w:r>
      <w:r w:rsidRPr="00403BB1">
        <w:rPr>
          <w:rFonts w:ascii="Garamond" w:eastAsia="Times New Roman" w:hAnsi="Garamond"/>
          <w:bCs/>
          <w:sz w:val="28"/>
          <w:szCs w:val="28"/>
          <w:lang w:eastAsia="ru-RU"/>
        </w:rPr>
        <w:t>» (2019 – 2021 годы)</w:t>
      </w:r>
    </w:p>
    <w:p w:rsidR="00403BB1" w:rsidRPr="00403BB1" w:rsidRDefault="00403BB1" w:rsidP="00403BB1">
      <w:pPr>
        <w:spacing w:after="0" w:line="252" w:lineRule="auto"/>
        <w:jc w:val="right"/>
        <w:rPr>
          <w:rFonts w:ascii="Garamond" w:eastAsia="Times New Roman" w:hAnsi="Garamond"/>
          <w:bCs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bCs/>
          <w:sz w:val="28"/>
          <w:szCs w:val="28"/>
          <w:lang w:eastAsia="ru-RU"/>
        </w:rPr>
        <w:t>(рублей)</w:t>
      </w:r>
    </w:p>
    <w:tbl>
      <w:tblPr>
        <w:tblW w:w="4931" w:type="pct"/>
        <w:tblInd w:w="108" w:type="dxa"/>
        <w:tblLayout w:type="fixed"/>
        <w:tblLook w:val="00A0"/>
      </w:tblPr>
      <w:tblGrid>
        <w:gridCol w:w="3205"/>
        <w:gridCol w:w="1414"/>
        <w:gridCol w:w="1269"/>
        <w:gridCol w:w="985"/>
        <w:gridCol w:w="1320"/>
        <w:gridCol w:w="1246"/>
      </w:tblGrid>
      <w:tr w:rsidR="00403BB1" w:rsidRPr="00403BB1" w:rsidTr="003F1E09">
        <w:trPr>
          <w:cantSplit/>
          <w:trHeight w:val="493"/>
          <w:tblHeader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lang w:eastAsia="ru-RU"/>
              </w:rPr>
              <w:t>Направление расходов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/>
                <w:lang w:eastAsia="ru-RU"/>
              </w:rPr>
              <w:t>2018 год (первоначальный план)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lang w:eastAsia="ru-RU"/>
              </w:rPr>
              <w:t>2019 год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lang w:eastAsia="ru-RU"/>
              </w:rPr>
              <w:t>2019/2018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lang w:eastAsia="ru-RU"/>
              </w:rPr>
              <w:t>2020год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lang w:eastAsia="ru-RU"/>
              </w:rPr>
              <w:t>2021год</w:t>
            </w:r>
          </w:p>
        </w:tc>
      </w:tr>
      <w:tr w:rsidR="00403BB1" w:rsidRPr="00403BB1" w:rsidTr="003F1E09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3 043 500,00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3290200</w:t>
            </w:r>
            <w:r w:rsidR="00E64F92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,00</w:t>
            </w:r>
            <w:bookmarkStart w:id="3" w:name="_GoBack"/>
            <w:bookmarkEnd w:id="3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108,1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3290200,00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3290200,00</w:t>
            </w:r>
          </w:p>
        </w:tc>
      </w:tr>
      <w:tr w:rsidR="00403BB1" w:rsidRPr="00403BB1" w:rsidTr="003F1E09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260 000,00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259000,00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260 000,00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260 000,00</w:t>
            </w:r>
          </w:p>
        </w:tc>
      </w:tr>
      <w:tr w:rsidR="00403BB1" w:rsidRPr="00403BB1" w:rsidTr="003F1E09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3000000,00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2 000 000,00</w:t>
            </w:r>
          </w:p>
        </w:tc>
      </w:tr>
      <w:tr w:rsidR="00403BB1" w:rsidRPr="00403BB1" w:rsidTr="003F1E09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  <w:t>5303500,00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  <w:t>6814600,00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  <w:t>88,4%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  <w:t>5845200,00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  <w:t>5870500,00</w:t>
            </w:r>
          </w:p>
        </w:tc>
      </w:tr>
    </w:tbl>
    <w:p w:rsidR="00403BB1" w:rsidRPr="00403BB1" w:rsidRDefault="00403BB1" w:rsidP="00403BB1">
      <w:pPr>
        <w:spacing w:before="120" w:after="0" w:line="252" w:lineRule="auto"/>
        <w:ind w:firstLine="720"/>
        <w:jc w:val="both"/>
        <w:rPr>
          <w:rFonts w:ascii="Garamond" w:eastAsia="Times New Roman" w:hAnsi="Garamond"/>
          <w:sz w:val="28"/>
          <w:szCs w:val="28"/>
          <w:lang w:eastAsia="ru-RU"/>
        </w:rPr>
      </w:pPr>
    </w:p>
    <w:p w:rsidR="00403BB1" w:rsidRPr="00403BB1" w:rsidRDefault="00403BB1" w:rsidP="00403BB1">
      <w:pPr>
        <w:spacing w:after="0" w:line="252" w:lineRule="auto"/>
        <w:ind w:firstLine="720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sz w:val="28"/>
          <w:szCs w:val="28"/>
          <w:lang w:eastAsia="ru-RU"/>
        </w:rPr>
        <w:t xml:space="preserve">Нецелевые межбюджетные трансферты бюджетам поселений на 2019 год запланированы в объеме 3259000,00 рублей, в 2020 и 20210 годах по 2259000,00 рублей. </w:t>
      </w:r>
    </w:p>
    <w:p w:rsidR="0036025A" w:rsidRPr="0036025A" w:rsidRDefault="0036025A" w:rsidP="0036025A">
      <w:pPr>
        <w:spacing w:after="0" w:line="252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5A">
        <w:rPr>
          <w:rFonts w:ascii="Times New Roman" w:eastAsia="Times New Roman" w:hAnsi="Times New Roman"/>
          <w:b/>
          <w:sz w:val="24"/>
          <w:szCs w:val="24"/>
          <w:lang w:eastAsia="ru-RU"/>
        </w:rPr>
        <w:t>НЕПРОГРАММНАЯ ЧАСТЬ РАСХОДОВ РАЙОННОГО БЮДЖЕТА</w:t>
      </w:r>
    </w:p>
    <w:p w:rsidR="0036025A" w:rsidRPr="0036025A" w:rsidRDefault="0036025A" w:rsidP="0036025A">
      <w:pPr>
        <w:spacing w:after="0" w:line="252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25A" w:rsidRPr="0036025A" w:rsidRDefault="0036025A" w:rsidP="0036025A">
      <w:pPr>
        <w:spacing w:after="0" w:line="252" w:lineRule="auto"/>
        <w:ind w:firstLine="708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36025A">
        <w:rPr>
          <w:rFonts w:ascii="Garamond" w:eastAsia="Times New Roman" w:hAnsi="Garamond"/>
          <w:sz w:val="28"/>
          <w:szCs w:val="28"/>
          <w:lang w:eastAsia="ru-RU"/>
        </w:rPr>
        <w:t>Анализ расходов районного бюджета, не включенных в муниципальные программы Рогнединского района, представлен в таблице 13.</w:t>
      </w:r>
    </w:p>
    <w:p w:rsidR="0036025A" w:rsidRPr="0036025A" w:rsidRDefault="0036025A" w:rsidP="0036025A">
      <w:pPr>
        <w:spacing w:after="0" w:line="252" w:lineRule="auto"/>
        <w:ind w:firstLine="708"/>
        <w:jc w:val="right"/>
        <w:rPr>
          <w:rFonts w:ascii="Garamond" w:eastAsia="Times New Roman" w:hAnsi="Garamond"/>
          <w:sz w:val="28"/>
          <w:szCs w:val="28"/>
          <w:lang w:eastAsia="ru-RU"/>
        </w:rPr>
      </w:pPr>
      <w:r w:rsidRPr="0036025A">
        <w:rPr>
          <w:rFonts w:ascii="Garamond" w:eastAsia="Times New Roman" w:hAnsi="Garamond"/>
          <w:sz w:val="28"/>
          <w:szCs w:val="28"/>
          <w:lang w:eastAsia="ru-RU"/>
        </w:rPr>
        <w:t>Таблица 13</w:t>
      </w:r>
    </w:p>
    <w:p w:rsidR="0036025A" w:rsidRPr="0036025A" w:rsidRDefault="0036025A" w:rsidP="0036025A">
      <w:pPr>
        <w:spacing w:before="120" w:after="120" w:line="252" w:lineRule="auto"/>
        <w:jc w:val="center"/>
        <w:rPr>
          <w:rFonts w:ascii="Garamond" w:eastAsia="Times New Roman" w:hAnsi="Garamond"/>
          <w:sz w:val="28"/>
          <w:szCs w:val="28"/>
          <w:lang w:eastAsia="ru-RU"/>
        </w:rPr>
      </w:pPr>
      <w:r w:rsidRPr="0036025A">
        <w:rPr>
          <w:rFonts w:ascii="Garamond" w:eastAsia="Times New Roman" w:hAnsi="Garamond"/>
          <w:sz w:val="28"/>
          <w:szCs w:val="28"/>
          <w:lang w:eastAsia="ru-RU"/>
        </w:rPr>
        <w:t>Анализ непрограммных расходов районного бюджета в 2019 и 2020-2021 годах</w:t>
      </w:r>
    </w:p>
    <w:p w:rsidR="0036025A" w:rsidRPr="0036025A" w:rsidRDefault="0036025A" w:rsidP="0036025A">
      <w:pPr>
        <w:spacing w:after="0" w:line="252" w:lineRule="auto"/>
        <w:jc w:val="right"/>
        <w:rPr>
          <w:rFonts w:ascii="Garamond" w:eastAsia="Times New Roman" w:hAnsi="Garamond"/>
          <w:sz w:val="28"/>
          <w:szCs w:val="28"/>
          <w:lang w:eastAsia="ru-RU"/>
        </w:rPr>
      </w:pPr>
      <w:r w:rsidRPr="0036025A">
        <w:rPr>
          <w:rFonts w:ascii="Garamond" w:eastAsia="Times New Roman" w:hAnsi="Garamond"/>
          <w:sz w:val="28"/>
          <w:szCs w:val="28"/>
          <w:lang w:eastAsia="ru-RU"/>
        </w:rPr>
        <w:t>(рублей)</w:t>
      </w:r>
    </w:p>
    <w:tbl>
      <w:tblPr>
        <w:tblW w:w="49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5"/>
        <w:gridCol w:w="2311"/>
        <w:gridCol w:w="1363"/>
        <w:gridCol w:w="1176"/>
        <w:gridCol w:w="823"/>
        <w:gridCol w:w="1287"/>
        <w:gridCol w:w="1384"/>
      </w:tblGrid>
      <w:tr w:rsidR="0036025A" w:rsidRPr="0036025A" w:rsidTr="003F1E09">
        <w:trPr>
          <w:cantSplit/>
          <w:trHeight w:val="255"/>
          <w:tblHeader/>
        </w:trPr>
        <w:tc>
          <w:tcPr>
            <w:tcW w:w="580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24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722" w:type="pct"/>
            <w:vAlign w:val="center"/>
          </w:tcPr>
          <w:p w:rsidR="0036025A" w:rsidRPr="0036025A" w:rsidRDefault="0036025A" w:rsidP="0036025A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2017 год (первоначальный план)</w:t>
            </w:r>
          </w:p>
        </w:tc>
        <w:tc>
          <w:tcPr>
            <w:tcW w:w="623" w:type="pct"/>
            <w:vAlign w:val="center"/>
          </w:tcPr>
          <w:p w:rsidR="0036025A" w:rsidRPr="0036025A" w:rsidRDefault="0036025A" w:rsidP="0036025A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436" w:type="pct"/>
            <w:vAlign w:val="center"/>
          </w:tcPr>
          <w:p w:rsidR="0036025A" w:rsidRPr="0036025A" w:rsidRDefault="0036025A" w:rsidP="0036025A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2019/2018</w:t>
            </w:r>
          </w:p>
        </w:tc>
        <w:tc>
          <w:tcPr>
            <w:tcW w:w="682" w:type="pct"/>
            <w:vAlign w:val="center"/>
          </w:tcPr>
          <w:p w:rsidR="0036025A" w:rsidRPr="0036025A" w:rsidRDefault="0036025A" w:rsidP="0036025A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2020год</w:t>
            </w:r>
          </w:p>
        </w:tc>
        <w:tc>
          <w:tcPr>
            <w:tcW w:w="733" w:type="pct"/>
            <w:vAlign w:val="center"/>
          </w:tcPr>
          <w:p w:rsidR="0036025A" w:rsidRPr="0036025A" w:rsidRDefault="0036025A" w:rsidP="0036025A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2021год</w:t>
            </w:r>
          </w:p>
        </w:tc>
      </w:tr>
      <w:tr w:rsidR="0036025A" w:rsidRPr="0036025A" w:rsidTr="003F1E09">
        <w:trPr>
          <w:cantSplit/>
          <w:trHeight w:val="765"/>
        </w:trPr>
        <w:tc>
          <w:tcPr>
            <w:tcW w:w="580" w:type="pct"/>
            <w:vMerge w:val="restart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Администрация Рогнединского района</w:t>
            </w:r>
          </w:p>
        </w:tc>
        <w:tc>
          <w:tcPr>
            <w:tcW w:w="1224" w:type="pct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Обеспечение деятельности Рогнединского районного Совета народных депутатов</w:t>
            </w:r>
          </w:p>
        </w:tc>
        <w:tc>
          <w:tcPr>
            <w:tcW w:w="722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345 776,00</w:t>
            </w:r>
          </w:p>
        </w:tc>
        <w:tc>
          <w:tcPr>
            <w:tcW w:w="623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365727,00</w:t>
            </w:r>
          </w:p>
        </w:tc>
        <w:tc>
          <w:tcPr>
            <w:tcW w:w="436" w:type="pct"/>
            <w:noWrap/>
            <w:vAlign w:val="center"/>
          </w:tcPr>
          <w:p w:rsidR="0036025A" w:rsidRPr="0036025A" w:rsidRDefault="00D976AF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>
              <w:rPr>
                <w:rFonts w:ascii="Garamond" w:eastAsia="Times New Roman" w:hAnsi="Garamond"/>
                <w:lang w:eastAsia="ru-RU"/>
              </w:rPr>
              <w:t>105,8</w:t>
            </w:r>
          </w:p>
        </w:tc>
        <w:tc>
          <w:tcPr>
            <w:tcW w:w="682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355445,00</w:t>
            </w:r>
          </w:p>
        </w:tc>
        <w:tc>
          <w:tcPr>
            <w:tcW w:w="733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358159,00</w:t>
            </w:r>
          </w:p>
        </w:tc>
      </w:tr>
      <w:tr w:rsidR="0036025A" w:rsidRPr="0036025A" w:rsidTr="003F1E09">
        <w:trPr>
          <w:cantSplit/>
          <w:trHeight w:val="765"/>
        </w:trPr>
        <w:tc>
          <w:tcPr>
            <w:tcW w:w="580" w:type="pct"/>
            <w:vMerge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Рогнединского района</w:t>
            </w:r>
          </w:p>
        </w:tc>
        <w:tc>
          <w:tcPr>
            <w:tcW w:w="722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619 464,00</w:t>
            </w:r>
          </w:p>
        </w:tc>
        <w:tc>
          <w:tcPr>
            <w:tcW w:w="623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573944,00</w:t>
            </w:r>
          </w:p>
        </w:tc>
        <w:tc>
          <w:tcPr>
            <w:tcW w:w="436" w:type="pct"/>
            <w:noWrap/>
            <w:vAlign w:val="center"/>
          </w:tcPr>
          <w:p w:rsidR="0036025A" w:rsidRPr="0036025A" w:rsidRDefault="00D976AF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>
              <w:rPr>
                <w:rFonts w:ascii="Garamond" w:eastAsia="Times New Roman" w:hAnsi="Garamond"/>
                <w:lang w:eastAsia="ru-RU"/>
              </w:rPr>
              <w:t>92,7</w:t>
            </w:r>
          </w:p>
        </w:tc>
        <w:tc>
          <w:tcPr>
            <w:tcW w:w="682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573944,00</w:t>
            </w:r>
          </w:p>
        </w:tc>
        <w:tc>
          <w:tcPr>
            <w:tcW w:w="733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573944,00</w:t>
            </w:r>
          </w:p>
        </w:tc>
      </w:tr>
      <w:tr w:rsidR="0036025A" w:rsidRPr="0036025A" w:rsidTr="003F1E09">
        <w:trPr>
          <w:cantSplit/>
          <w:trHeight w:val="765"/>
        </w:trPr>
        <w:tc>
          <w:tcPr>
            <w:tcW w:w="580" w:type="pct"/>
            <w:vMerge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Обеспечение деятельности Контрольно-счетной палаты Рогнединского района</w:t>
            </w:r>
          </w:p>
        </w:tc>
        <w:tc>
          <w:tcPr>
            <w:tcW w:w="722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20 100,00</w:t>
            </w:r>
          </w:p>
        </w:tc>
        <w:tc>
          <w:tcPr>
            <w:tcW w:w="623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17557,00</w:t>
            </w:r>
          </w:p>
        </w:tc>
        <w:tc>
          <w:tcPr>
            <w:tcW w:w="436" w:type="pct"/>
            <w:noWrap/>
            <w:vAlign w:val="center"/>
          </w:tcPr>
          <w:p w:rsidR="0036025A" w:rsidRPr="0036025A" w:rsidRDefault="00D976AF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>
              <w:rPr>
                <w:rFonts w:ascii="Garamond" w:eastAsia="Times New Roman" w:hAnsi="Garamond"/>
                <w:lang w:eastAsia="ru-RU"/>
              </w:rPr>
              <w:t>87,4</w:t>
            </w:r>
          </w:p>
        </w:tc>
        <w:tc>
          <w:tcPr>
            <w:tcW w:w="682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8752,00</w:t>
            </w:r>
          </w:p>
        </w:tc>
        <w:tc>
          <w:tcPr>
            <w:tcW w:w="733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14546,00</w:t>
            </w:r>
          </w:p>
        </w:tc>
      </w:tr>
      <w:tr w:rsidR="0036025A" w:rsidRPr="0036025A" w:rsidTr="003F1E09">
        <w:trPr>
          <w:cantSplit/>
          <w:trHeight w:val="523"/>
        </w:trPr>
        <w:tc>
          <w:tcPr>
            <w:tcW w:w="580" w:type="pct"/>
            <w:vMerge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Резервный фонд администрации Рогнединского района</w:t>
            </w:r>
          </w:p>
        </w:tc>
        <w:tc>
          <w:tcPr>
            <w:tcW w:w="722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150 000,00</w:t>
            </w:r>
          </w:p>
        </w:tc>
        <w:tc>
          <w:tcPr>
            <w:tcW w:w="623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150 000,00</w:t>
            </w:r>
          </w:p>
        </w:tc>
        <w:tc>
          <w:tcPr>
            <w:tcW w:w="436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100,0</w:t>
            </w:r>
          </w:p>
        </w:tc>
        <w:tc>
          <w:tcPr>
            <w:tcW w:w="682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150 000,00</w:t>
            </w:r>
          </w:p>
        </w:tc>
        <w:tc>
          <w:tcPr>
            <w:tcW w:w="733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150 000,00</w:t>
            </w:r>
          </w:p>
        </w:tc>
      </w:tr>
      <w:tr w:rsidR="0036025A" w:rsidRPr="0036025A" w:rsidTr="003F1E09">
        <w:trPr>
          <w:cantSplit/>
          <w:trHeight w:val="523"/>
        </w:trPr>
        <w:tc>
          <w:tcPr>
            <w:tcW w:w="580" w:type="pct"/>
            <w:vMerge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2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lang w:eastAsia="ru-RU"/>
              </w:rPr>
            </w:pPr>
          </w:p>
        </w:tc>
        <w:tc>
          <w:tcPr>
            <w:tcW w:w="436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</w:tc>
        <w:tc>
          <w:tcPr>
            <w:tcW w:w="682" w:type="pct"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1380000,00</w:t>
            </w:r>
          </w:p>
        </w:tc>
        <w:tc>
          <w:tcPr>
            <w:tcW w:w="733" w:type="pct"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2750000,00</w:t>
            </w:r>
          </w:p>
        </w:tc>
      </w:tr>
      <w:tr w:rsidR="0036025A" w:rsidRPr="0036025A" w:rsidTr="003F1E09">
        <w:trPr>
          <w:cantSplit/>
          <w:trHeight w:val="255"/>
        </w:trPr>
        <w:tc>
          <w:tcPr>
            <w:tcW w:w="1803" w:type="pct"/>
            <w:gridSpan w:val="2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2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 w:rsidRPr="0036025A">
              <w:rPr>
                <w:rFonts w:ascii="Garamond" w:eastAsia="Times New Roman" w:hAnsi="Garamond"/>
                <w:b/>
                <w:lang w:eastAsia="ru-RU"/>
              </w:rPr>
              <w:t>1 135 340,00</w:t>
            </w:r>
          </w:p>
        </w:tc>
        <w:tc>
          <w:tcPr>
            <w:tcW w:w="623" w:type="pct"/>
            <w:noWrap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 w:rsidRPr="0036025A">
              <w:rPr>
                <w:rFonts w:ascii="Garamond" w:eastAsia="Times New Roman" w:hAnsi="Garamond"/>
                <w:b/>
                <w:lang w:eastAsia="ru-RU"/>
              </w:rPr>
              <w:t>1107228,00</w:t>
            </w:r>
          </w:p>
        </w:tc>
        <w:tc>
          <w:tcPr>
            <w:tcW w:w="436" w:type="pct"/>
            <w:noWrap/>
          </w:tcPr>
          <w:p w:rsidR="0036025A" w:rsidRPr="0036025A" w:rsidRDefault="00D976AF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>
              <w:rPr>
                <w:rFonts w:ascii="Garamond" w:eastAsia="Times New Roman" w:hAnsi="Garamond"/>
                <w:b/>
                <w:lang w:eastAsia="ru-RU"/>
              </w:rPr>
              <w:t>97,5</w:t>
            </w:r>
          </w:p>
        </w:tc>
        <w:tc>
          <w:tcPr>
            <w:tcW w:w="682" w:type="pct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b/>
                <w:lang w:eastAsia="ru-RU"/>
              </w:rPr>
            </w:pPr>
            <w:r w:rsidRPr="0036025A">
              <w:rPr>
                <w:rFonts w:ascii="Garamond" w:eastAsia="Times New Roman" w:hAnsi="Garamond"/>
                <w:b/>
                <w:lang w:eastAsia="ru-RU"/>
              </w:rPr>
              <w:t>2468141,00</w:t>
            </w:r>
          </w:p>
        </w:tc>
        <w:tc>
          <w:tcPr>
            <w:tcW w:w="733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 w:rsidRPr="0036025A">
              <w:rPr>
                <w:rFonts w:ascii="Garamond" w:eastAsia="Times New Roman" w:hAnsi="Garamond"/>
                <w:b/>
                <w:lang w:eastAsia="ru-RU"/>
              </w:rPr>
              <w:t>3846649,00</w:t>
            </w:r>
          </w:p>
        </w:tc>
      </w:tr>
    </w:tbl>
    <w:p w:rsidR="0036025A" w:rsidRPr="0036025A" w:rsidRDefault="0036025A" w:rsidP="0036025A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</w:p>
    <w:p w:rsidR="0036025A" w:rsidRPr="0036025A" w:rsidRDefault="0036025A" w:rsidP="0036025A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36025A">
        <w:rPr>
          <w:rFonts w:ascii="Garamond" w:eastAsia="Times New Roman" w:hAnsi="Garamond"/>
          <w:sz w:val="28"/>
          <w:szCs w:val="28"/>
          <w:lang w:eastAsia="ru-RU"/>
        </w:rPr>
        <w:t>Резервный фонд администрации Рогнединского района запланирован на 2019-2021годы в объеме 150 000,00 рублей ежегодно. Средства резервного фонда предназначены для финансирования непредвиденных расходов.</w:t>
      </w:r>
    </w:p>
    <w:p w:rsidR="0036025A" w:rsidRPr="0036025A" w:rsidRDefault="0036025A" w:rsidP="0036025A">
      <w:pPr>
        <w:keepNext/>
        <w:spacing w:before="240" w:after="240" w:line="257" w:lineRule="auto"/>
        <w:jc w:val="center"/>
        <w:outlineLvl w:val="0"/>
        <w:rPr>
          <w:rFonts w:ascii="Garamond" w:eastAsia="Times New Roman" w:hAnsi="Garamond"/>
          <w:b/>
          <w:snapToGrid w:val="0"/>
          <w:kern w:val="28"/>
          <w:sz w:val="28"/>
          <w:szCs w:val="28"/>
          <w:lang w:eastAsia="ru-RU"/>
        </w:rPr>
      </w:pPr>
      <w:bookmarkStart w:id="4" w:name="_Toc171335450"/>
      <w:bookmarkStart w:id="5" w:name="_Toc210550750"/>
      <w:bookmarkStart w:id="6" w:name="_Toc210550922"/>
      <w:r w:rsidRPr="0036025A">
        <w:rPr>
          <w:rFonts w:ascii="Garamond" w:eastAsia="Times New Roman" w:hAnsi="Garamond"/>
          <w:b/>
          <w:snapToGrid w:val="0"/>
          <w:kern w:val="28"/>
          <w:sz w:val="28"/>
          <w:szCs w:val="28"/>
          <w:lang w:eastAsia="ru-RU"/>
        </w:rPr>
        <w:t>ИСТОЧНИКИ ВНУТРЕННЕГО ФИНАНСИРОВАНИЯ</w:t>
      </w:r>
      <w:r w:rsidRPr="0036025A">
        <w:rPr>
          <w:rFonts w:ascii="Garamond" w:eastAsia="Times New Roman" w:hAnsi="Garamond"/>
          <w:b/>
          <w:snapToGrid w:val="0"/>
          <w:kern w:val="28"/>
          <w:sz w:val="28"/>
          <w:szCs w:val="28"/>
          <w:lang w:eastAsia="ru-RU"/>
        </w:rPr>
        <w:br/>
        <w:t>ДЕФИЦИТА РАЙОННОГО БЮДЖЕТА</w:t>
      </w:r>
      <w:bookmarkEnd w:id="4"/>
      <w:bookmarkEnd w:id="5"/>
      <w:bookmarkEnd w:id="6"/>
    </w:p>
    <w:p w:rsidR="0036025A" w:rsidRPr="0036025A" w:rsidRDefault="0036025A" w:rsidP="0036025A">
      <w:pPr>
        <w:spacing w:after="0" w:line="257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36025A">
        <w:rPr>
          <w:rFonts w:ascii="Garamond" w:eastAsia="Times New Roman" w:hAnsi="Garamond"/>
          <w:sz w:val="28"/>
          <w:szCs w:val="28"/>
          <w:lang w:eastAsia="ru-RU"/>
        </w:rPr>
        <w:t xml:space="preserve">На 2019 год  и на плановый период 2020 и 2021 годов районный бюджет прогнозируется бездефицитным. </w:t>
      </w:r>
    </w:p>
    <w:p w:rsidR="00B51229" w:rsidRDefault="00B51229" w:rsidP="00AE12B0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B51229" w:rsidRPr="0067786A" w:rsidRDefault="00B51229" w:rsidP="0067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14C7E" w:rsidRDefault="006469D6" w:rsidP="00914C7E">
      <w:pPr>
        <w:shd w:val="clear" w:color="auto" w:fill="FFFFFF"/>
        <w:spacing w:before="442"/>
        <w:jc w:val="center"/>
        <w:rPr>
          <w:rFonts w:ascii="Times New Roman" w:eastAsia="Times New Roman" w:hAnsi="Times New Roman"/>
          <w:b/>
          <w:bCs/>
          <w:spacing w:val="-3"/>
          <w:sz w:val="32"/>
          <w:szCs w:val="32"/>
        </w:rPr>
      </w:pPr>
      <w:r>
        <w:rPr>
          <w:rFonts w:ascii="Times New Roman" w:hAnsi="Times New Roman"/>
          <w:b/>
          <w:bCs/>
          <w:spacing w:val="-3"/>
          <w:sz w:val="32"/>
          <w:szCs w:val="32"/>
        </w:rPr>
        <w:t>5</w:t>
      </w:r>
      <w:r w:rsidR="00914C7E" w:rsidRPr="00254006">
        <w:rPr>
          <w:rFonts w:ascii="Times New Roman" w:hAnsi="Times New Roman"/>
          <w:b/>
          <w:bCs/>
          <w:spacing w:val="-3"/>
          <w:sz w:val="32"/>
          <w:szCs w:val="32"/>
        </w:rPr>
        <w:t xml:space="preserve">. </w:t>
      </w:r>
      <w:r w:rsidR="00BB53AA">
        <w:rPr>
          <w:rFonts w:ascii="Times New Roman" w:eastAsia="Times New Roman" w:hAnsi="Times New Roman"/>
          <w:b/>
          <w:bCs/>
          <w:spacing w:val="-3"/>
          <w:sz w:val="32"/>
          <w:szCs w:val="32"/>
        </w:rPr>
        <w:t>Основные понятия, термины,</w:t>
      </w:r>
      <w:r w:rsidR="00914C7E" w:rsidRPr="00254006">
        <w:rPr>
          <w:rFonts w:ascii="Times New Roman" w:eastAsia="Times New Roman" w:hAnsi="Times New Roman"/>
          <w:b/>
          <w:bCs/>
          <w:spacing w:val="-3"/>
          <w:sz w:val="32"/>
          <w:szCs w:val="32"/>
        </w:rPr>
        <w:t xml:space="preserve"> определения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 – (от старонормандского bougette – кошель, сумка, кожаный мешок) – форма образования и расходования денежных средств,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предназначенных для финансового обеспечения задач и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функций государства и местного самоуправления.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Безвозмездные поступления – поступления, поступающие в бюджет денежные средства на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безвозвратной и безвозмездной основе в виде дотаций, субсидий, субвенций из других бюджетов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бюджетной системы Российской Федерации, а также перечисления от физических и юридических лиц,</w:t>
      </w:r>
    </w:p>
    <w:p w:rsidR="0067786A" w:rsidRPr="0067786A" w:rsidRDefault="0067786A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 w:rsidRPr="0067786A">
        <w:rPr>
          <w:rFonts w:ascii="Times New Roman" w:eastAsia="MyriadPro-Cond" w:hAnsi="Times New Roman"/>
          <w:sz w:val="28"/>
          <w:szCs w:val="28"/>
        </w:rPr>
        <w:t>международных организаций и правительств иностранных государств в том числе добровольных пожертвований.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 xml:space="preserve">Бюджет программный – бюджет, сформированный на основе государственных (муниципальных) программ. 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Бюджетная классификация – группировка доходов, расходов и источников финансирования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дефицитов бюджетов бюджетной системы Российской Федерации, используемой для составления и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Бюджетная система Российской Федерации – совокупность всех бюджетов в Российской Федерации: федерального, региональных, местных, государственных внебюджетных фондов.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Бюджетные ассигнования –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Бюджетные обязательства – расходные обязательства, подлежащие исполнению в соответствующем финансовом году.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Бюджетный кредит – денежные средства, предоставляемые бюджетом другому бюджету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бюджетной системы Российской Федерации, юридическому лицу (за исключением государственных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(муниципальных) учреждений), иностранному государству, иностранному юридическому лицу на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возвратной и возмездной основах.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Бюджетный процесс –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Ведомственная структура расходов бюджета – распределение бюджетных ассигнований,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предусмотренных законом (решением) о бюджете на соответствующий финансовый год главным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распорядителям бюджетных средств, по кодам бюджетной классификации Российской Федерации.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Главный распорядитель бюджетных средств (ГРБС) – орган государственной власти (местного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самоуправления), орган управления государственным внебюджетным фондом, или наиболее значимое учреждение науки, образования, культуры и здравоохранения, напрямую получающий(ее) средства из бюджета и наделенный правом распределять их между подведомственными распорядителями и получателями бюджетных средств.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Дефицит бюджета – превышение расходов бюджета над его доходами.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Дотации – межбюджетные трансферты, предоставляемые на безвозмездной и безвозвратной</w:t>
      </w:r>
    </w:p>
    <w:p w:rsidR="0067786A" w:rsidRPr="0067786A" w:rsidRDefault="0067786A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 w:rsidRPr="0067786A">
        <w:rPr>
          <w:rFonts w:ascii="Times New Roman" w:eastAsia="MyriadPro-Cond" w:hAnsi="Times New Roman"/>
          <w:sz w:val="28"/>
          <w:szCs w:val="28"/>
        </w:rPr>
        <w:t>основе без установления направлений и (или) условий их использования.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Доходы бюджета – это поступающие в бюджет денежные средства, за исключением средств,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являющихся источниками финансирования дефицита бюджета.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Источники финансирования дефицита бюджета – средства, привлекаемые в бюджет для покрытия дефицита (кредиты банков, кредиты от других уровней бюджетов, кредиты финансовых международных организаций, ценные бумаги, иные источники).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Консолидированный бюджет – свод бюджетов бюджетной системы Российской Федерации на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соответствующей территории (за исключением бюджетов государственных внебюджетных фондов)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без учета межбюджетных трансфертов между этими бюджетами.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Межбюджетные трансферты –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Налоговые доходы – доходы от предусмотренных законодательством Российской Федерации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</w:t>
      </w:r>
    </w:p>
    <w:p w:rsidR="0067786A" w:rsidRPr="0067786A" w:rsidRDefault="0067786A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 w:rsidRPr="0067786A">
        <w:rPr>
          <w:rFonts w:ascii="Times New Roman" w:eastAsia="MyriadPro-Cond" w:hAnsi="Times New Roman"/>
          <w:sz w:val="28"/>
          <w:szCs w:val="28"/>
        </w:rPr>
        <w:t>ним.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Неналоговые доходы – платежи за возмездные операции от прямого предоставления государством разных видов услуг, а также платежи в виде штрафов или иных санкций за нарушение законодательства.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Профицит бюджета – превышение доходов бюджета над его расходами.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Публично-правовое образование – Российская Федерация в целом, субъекты Российской Федерации (республики, края, области, города федерального подчинения, автономные области, автономные округа), муниципальные образования.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Сводная бюджетная роспись – документ, который составляется и ведется финансовым органом в соответствии с Бюджетным кодексом в целях организации исполнения бюджета по расходам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бюджета и источникам финансирования дефицита бюджета.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Субвенции – целевой межбюджетный трансферт на обеспечение передаваемых полномочий.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Субсидия – межбюджетный трансферт, предоставляемый в целях софинансирования расходных обязательств другого бюджета.</w:t>
      </w:r>
    </w:p>
    <w:p w:rsidR="0067786A" w:rsidRPr="00254006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Участники бюджетного процесса – субъекты, осуществляющие деятельность по составлению и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</w:t>
      </w:r>
      <w:r>
        <w:rPr>
          <w:rFonts w:ascii="Times New Roman" w:eastAsia="MyriadPro-Cond" w:hAnsi="Times New Roman"/>
          <w:sz w:val="28"/>
          <w:szCs w:val="28"/>
        </w:rPr>
        <w:t>.</w:t>
      </w:r>
    </w:p>
    <w:p w:rsidR="00ED3B2D" w:rsidRDefault="00ED3B2D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</w:rPr>
      </w:pPr>
    </w:p>
    <w:p w:rsidR="00351B85" w:rsidRPr="00FD63BD" w:rsidRDefault="00351B85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</w:rPr>
      </w:pPr>
    </w:p>
    <w:sectPr w:rsidR="00351B85" w:rsidRPr="00FD63BD" w:rsidSect="00A6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yriadPro-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U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1A8D"/>
    <w:multiLevelType w:val="multilevel"/>
    <w:tmpl w:val="34200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3" w:hanging="52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38B36307"/>
    <w:multiLevelType w:val="multilevel"/>
    <w:tmpl w:val="BE3447C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Calibri" w:hint="default"/>
      </w:rPr>
    </w:lvl>
  </w:abstractNum>
  <w:abstractNum w:abstractNumId="2">
    <w:nsid w:val="45243EC4"/>
    <w:multiLevelType w:val="hybridMultilevel"/>
    <w:tmpl w:val="C6A2EA60"/>
    <w:lvl w:ilvl="0" w:tplc="760627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75E40"/>
    <w:multiLevelType w:val="singleLevel"/>
    <w:tmpl w:val="14D0C88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>
    <w:nsid w:val="517A736A"/>
    <w:multiLevelType w:val="hybridMultilevel"/>
    <w:tmpl w:val="DCD4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F3BE3"/>
    <w:multiLevelType w:val="hybridMultilevel"/>
    <w:tmpl w:val="D8443BC4"/>
    <w:lvl w:ilvl="0" w:tplc="C1C4075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A6198"/>
    <w:rsid w:val="00003ADC"/>
    <w:rsid w:val="00046333"/>
    <w:rsid w:val="0006553F"/>
    <w:rsid w:val="0007044B"/>
    <w:rsid w:val="00074D09"/>
    <w:rsid w:val="00075241"/>
    <w:rsid w:val="000868EC"/>
    <w:rsid w:val="0009133F"/>
    <w:rsid w:val="000963F4"/>
    <w:rsid w:val="000B1451"/>
    <w:rsid w:val="000B161E"/>
    <w:rsid w:val="000B46A9"/>
    <w:rsid w:val="000B6267"/>
    <w:rsid w:val="000C338E"/>
    <w:rsid w:val="000F760E"/>
    <w:rsid w:val="00102BCF"/>
    <w:rsid w:val="00117A7E"/>
    <w:rsid w:val="00122326"/>
    <w:rsid w:val="00134AC6"/>
    <w:rsid w:val="00137D3C"/>
    <w:rsid w:val="001477D5"/>
    <w:rsid w:val="00151305"/>
    <w:rsid w:val="00160790"/>
    <w:rsid w:val="001608CE"/>
    <w:rsid w:val="00171C61"/>
    <w:rsid w:val="001879F2"/>
    <w:rsid w:val="001904BF"/>
    <w:rsid w:val="001B644D"/>
    <w:rsid w:val="001B6860"/>
    <w:rsid w:val="001B7724"/>
    <w:rsid w:val="001C1D89"/>
    <w:rsid w:val="001C371D"/>
    <w:rsid w:val="001E4064"/>
    <w:rsid w:val="0020627A"/>
    <w:rsid w:val="002134C4"/>
    <w:rsid w:val="00226706"/>
    <w:rsid w:val="00235AF3"/>
    <w:rsid w:val="00241575"/>
    <w:rsid w:val="00243204"/>
    <w:rsid w:val="00251AC9"/>
    <w:rsid w:val="00251ADA"/>
    <w:rsid w:val="00256C2D"/>
    <w:rsid w:val="00260305"/>
    <w:rsid w:val="00263236"/>
    <w:rsid w:val="002668AF"/>
    <w:rsid w:val="002669B7"/>
    <w:rsid w:val="00266B42"/>
    <w:rsid w:val="002774B8"/>
    <w:rsid w:val="0029760C"/>
    <w:rsid w:val="00297AB3"/>
    <w:rsid w:val="002B1AF4"/>
    <w:rsid w:val="002B6DE5"/>
    <w:rsid w:val="002D1BD3"/>
    <w:rsid w:val="002E187B"/>
    <w:rsid w:val="002E460B"/>
    <w:rsid w:val="002E7100"/>
    <w:rsid w:val="0030278A"/>
    <w:rsid w:val="00302A50"/>
    <w:rsid w:val="00307652"/>
    <w:rsid w:val="00310264"/>
    <w:rsid w:val="0031270C"/>
    <w:rsid w:val="00316D5B"/>
    <w:rsid w:val="003315BA"/>
    <w:rsid w:val="00347DDA"/>
    <w:rsid w:val="00351B85"/>
    <w:rsid w:val="00356843"/>
    <w:rsid w:val="0036025A"/>
    <w:rsid w:val="00363BAD"/>
    <w:rsid w:val="00370223"/>
    <w:rsid w:val="003828BF"/>
    <w:rsid w:val="00383BA4"/>
    <w:rsid w:val="003876FE"/>
    <w:rsid w:val="003919F1"/>
    <w:rsid w:val="00391C11"/>
    <w:rsid w:val="00397E30"/>
    <w:rsid w:val="003C0AA3"/>
    <w:rsid w:val="003C0E7F"/>
    <w:rsid w:val="003C354F"/>
    <w:rsid w:val="003E10BD"/>
    <w:rsid w:val="003E3337"/>
    <w:rsid w:val="003F1E09"/>
    <w:rsid w:val="00403BB1"/>
    <w:rsid w:val="0041386D"/>
    <w:rsid w:val="00416B0C"/>
    <w:rsid w:val="00432BE6"/>
    <w:rsid w:val="004621A5"/>
    <w:rsid w:val="0046730F"/>
    <w:rsid w:val="004747F6"/>
    <w:rsid w:val="00486317"/>
    <w:rsid w:val="00490EF0"/>
    <w:rsid w:val="004963D7"/>
    <w:rsid w:val="004A0B12"/>
    <w:rsid w:val="004A7251"/>
    <w:rsid w:val="004C2119"/>
    <w:rsid w:val="004E1010"/>
    <w:rsid w:val="00515E3D"/>
    <w:rsid w:val="00521842"/>
    <w:rsid w:val="0052460B"/>
    <w:rsid w:val="00530475"/>
    <w:rsid w:val="005375D3"/>
    <w:rsid w:val="005416A7"/>
    <w:rsid w:val="0054703E"/>
    <w:rsid w:val="0055291D"/>
    <w:rsid w:val="005713FD"/>
    <w:rsid w:val="0057307E"/>
    <w:rsid w:val="00580928"/>
    <w:rsid w:val="0058242C"/>
    <w:rsid w:val="00583C7B"/>
    <w:rsid w:val="005B57BB"/>
    <w:rsid w:val="005C75CB"/>
    <w:rsid w:val="005D1F19"/>
    <w:rsid w:val="005D2681"/>
    <w:rsid w:val="005D61EA"/>
    <w:rsid w:val="005E270A"/>
    <w:rsid w:val="00606006"/>
    <w:rsid w:val="00622951"/>
    <w:rsid w:val="0062446E"/>
    <w:rsid w:val="00630ACA"/>
    <w:rsid w:val="006334C7"/>
    <w:rsid w:val="006469D6"/>
    <w:rsid w:val="00667380"/>
    <w:rsid w:val="0067786A"/>
    <w:rsid w:val="006860B8"/>
    <w:rsid w:val="00687CF1"/>
    <w:rsid w:val="006A6198"/>
    <w:rsid w:val="006A69AF"/>
    <w:rsid w:val="006B27B9"/>
    <w:rsid w:val="006B381F"/>
    <w:rsid w:val="006B5391"/>
    <w:rsid w:val="006B7722"/>
    <w:rsid w:val="006C7259"/>
    <w:rsid w:val="006E0372"/>
    <w:rsid w:val="006F437E"/>
    <w:rsid w:val="006F495A"/>
    <w:rsid w:val="00702088"/>
    <w:rsid w:val="007640E5"/>
    <w:rsid w:val="00767602"/>
    <w:rsid w:val="007762B6"/>
    <w:rsid w:val="00777C93"/>
    <w:rsid w:val="00792266"/>
    <w:rsid w:val="00795C0F"/>
    <w:rsid w:val="007A091E"/>
    <w:rsid w:val="007A3333"/>
    <w:rsid w:val="007C6EB4"/>
    <w:rsid w:val="007D67A6"/>
    <w:rsid w:val="007E4FBE"/>
    <w:rsid w:val="007F206D"/>
    <w:rsid w:val="007F494D"/>
    <w:rsid w:val="008058C6"/>
    <w:rsid w:val="00812FCF"/>
    <w:rsid w:val="00820533"/>
    <w:rsid w:val="00822317"/>
    <w:rsid w:val="00826B83"/>
    <w:rsid w:val="00842FF6"/>
    <w:rsid w:val="008430EE"/>
    <w:rsid w:val="00857A87"/>
    <w:rsid w:val="008B12CA"/>
    <w:rsid w:val="008F07E3"/>
    <w:rsid w:val="00904CB5"/>
    <w:rsid w:val="00911201"/>
    <w:rsid w:val="00914C7E"/>
    <w:rsid w:val="00923CEB"/>
    <w:rsid w:val="00926B09"/>
    <w:rsid w:val="00926BE0"/>
    <w:rsid w:val="00930C00"/>
    <w:rsid w:val="00934EC0"/>
    <w:rsid w:val="00957C2F"/>
    <w:rsid w:val="00961933"/>
    <w:rsid w:val="00963CDE"/>
    <w:rsid w:val="00964970"/>
    <w:rsid w:val="00972191"/>
    <w:rsid w:val="00975D85"/>
    <w:rsid w:val="00977122"/>
    <w:rsid w:val="009861FD"/>
    <w:rsid w:val="009A712E"/>
    <w:rsid w:val="009D1546"/>
    <w:rsid w:val="009D59B1"/>
    <w:rsid w:val="009F16C2"/>
    <w:rsid w:val="009F6976"/>
    <w:rsid w:val="00A218E1"/>
    <w:rsid w:val="00A37438"/>
    <w:rsid w:val="00A5747B"/>
    <w:rsid w:val="00A61C3F"/>
    <w:rsid w:val="00A65AF8"/>
    <w:rsid w:val="00A72A62"/>
    <w:rsid w:val="00A87955"/>
    <w:rsid w:val="00A91CE3"/>
    <w:rsid w:val="00AA05A7"/>
    <w:rsid w:val="00AC1ECE"/>
    <w:rsid w:val="00AE12B0"/>
    <w:rsid w:val="00B22888"/>
    <w:rsid w:val="00B24C27"/>
    <w:rsid w:val="00B24EE4"/>
    <w:rsid w:val="00B3099E"/>
    <w:rsid w:val="00B30D6B"/>
    <w:rsid w:val="00B4198D"/>
    <w:rsid w:val="00B44F6B"/>
    <w:rsid w:val="00B45342"/>
    <w:rsid w:val="00B51229"/>
    <w:rsid w:val="00B7211E"/>
    <w:rsid w:val="00B87C61"/>
    <w:rsid w:val="00B945FF"/>
    <w:rsid w:val="00B947BD"/>
    <w:rsid w:val="00BA64D8"/>
    <w:rsid w:val="00BB53AA"/>
    <w:rsid w:val="00BC0C3E"/>
    <w:rsid w:val="00BC1AAF"/>
    <w:rsid w:val="00BC761A"/>
    <w:rsid w:val="00BD6EAE"/>
    <w:rsid w:val="00BE49FB"/>
    <w:rsid w:val="00BF6C3D"/>
    <w:rsid w:val="00C304AC"/>
    <w:rsid w:val="00C411E4"/>
    <w:rsid w:val="00C41C4D"/>
    <w:rsid w:val="00C73877"/>
    <w:rsid w:val="00C75CEC"/>
    <w:rsid w:val="00C8210F"/>
    <w:rsid w:val="00C85C74"/>
    <w:rsid w:val="00C875B5"/>
    <w:rsid w:val="00CC240E"/>
    <w:rsid w:val="00CC544F"/>
    <w:rsid w:val="00CD070B"/>
    <w:rsid w:val="00CF4CA8"/>
    <w:rsid w:val="00CF7F15"/>
    <w:rsid w:val="00D11985"/>
    <w:rsid w:val="00D4528C"/>
    <w:rsid w:val="00D45F8C"/>
    <w:rsid w:val="00D51E80"/>
    <w:rsid w:val="00D53576"/>
    <w:rsid w:val="00D57A3E"/>
    <w:rsid w:val="00D90D19"/>
    <w:rsid w:val="00D95967"/>
    <w:rsid w:val="00D976AF"/>
    <w:rsid w:val="00DB5490"/>
    <w:rsid w:val="00DC2014"/>
    <w:rsid w:val="00DC383F"/>
    <w:rsid w:val="00DE39D5"/>
    <w:rsid w:val="00DE5D3A"/>
    <w:rsid w:val="00DF472A"/>
    <w:rsid w:val="00DF6E80"/>
    <w:rsid w:val="00E11442"/>
    <w:rsid w:val="00E14B34"/>
    <w:rsid w:val="00E259BB"/>
    <w:rsid w:val="00E26A63"/>
    <w:rsid w:val="00E3110F"/>
    <w:rsid w:val="00E31CE8"/>
    <w:rsid w:val="00E456FD"/>
    <w:rsid w:val="00E575F7"/>
    <w:rsid w:val="00E64F92"/>
    <w:rsid w:val="00E708F9"/>
    <w:rsid w:val="00E7321E"/>
    <w:rsid w:val="00E7481E"/>
    <w:rsid w:val="00E83DF7"/>
    <w:rsid w:val="00E87047"/>
    <w:rsid w:val="00E91287"/>
    <w:rsid w:val="00EA7B75"/>
    <w:rsid w:val="00EC630C"/>
    <w:rsid w:val="00EC6E11"/>
    <w:rsid w:val="00ED3B2D"/>
    <w:rsid w:val="00EE05E5"/>
    <w:rsid w:val="00F00611"/>
    <w:rsid w:val="00F15569"/>
    <w:rsid w:val="00F34F79"/>
    <w:rsid w:val="00F8109B"/>
    <w:rsid w:val="00F814E5"/>
    <w:rsid w:val="00F86BC6"/>
    <w:rsid w:val="00F9487E"/>
    <w:rsid w:val="00F97F56"/>
    <w:rsid w:val="00FA5561"/>
    <w:rsid w:val="00FB168B"/>
    <w:rsid w:val="00FC24D0"/>
    <w:rsid w:val="00FD0C73"/>
    <w:rsid w:val="00FD216D"/>
    <w:rsid w:val="00FD2E42"/>
    <w:rsid w:val="00FD6F36"/>
    <w:rsid w:val="00FD7803"/>
    <w:rsid w:val="00FE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0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4A0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1B772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22317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3076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ody Text Indent"/>
    <w:aliases w:val="Нумерованный список !!,Надин стиль,Основной текст 1,Основной текст без отступа"/>
    <w:basedOn w:val="a"/>
    <w:link w:val="aa"/>
    <w:rsid w:val="00490E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9"/>
    <w:rsid w:val="00490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D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2603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2976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 Знак"/>
    <w:basedOn w:val="a"/>
    <w:rsid w:val="002B1A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B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0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4A0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1B772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22317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3076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ody Text Indent"/>
    <w:aliases w:val="Нумерованный список !!,Надин стиль,Основной текст 1,Основной текст без отступа"/>
    <w:basedOn w:val="a"/>
    <w:link w:val="aa"/>
    <w:rsid w:val="00490E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9"/>
    <w:rsid w:val="00490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D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2603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2976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 Знак"/>
    <w:basedOn w:val="a"/>
    <w:rsid w:val="002B1A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B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72ABD-311F-4DAE-90E7-5BCD1323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20</Pages>
  <Words>4901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РАЙФО</cp:lastModifiedBy>
  <cp:revision>41</cp:revision>
  <cp:lastPrinted>2017-11-17T09:33:00Z</cp:lastPrinted>
  <dcterms:created xsi:type="dcterms:W3CDTF">2018-11-21T10:34:00Z</dcterms:created>
  <dcterms:modified xsi:type="dcterms:W3CDTF">2019-04-22T11:22:00Z</dcterms:modified>
</cp:coreProperties>
</file>