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D0" w:rsidRPr="00E625D0" w:rsidRDefault="00E625D0" w:rsidP="00E625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25D0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="00D40535">
        <w:rPr>
          <w:rFonts w:ascii="Times New Roman" w:hAnsi="Times New Roman" w:cs="Times New Roman"/>
          <w:sz w:val="28"/>
          <w:szCs w:val="28"/>
        </w:rPr>
        <w:t>местного</w:t>
      </w:r>
      <w:r w:rsidRPr="00E625D0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F563FC">
        <w:rPr>
          <w:rFonts w:ascii="Times New Roman" w:hAnsi="Times New Roman" w:cs="Times New Roman"/>
          <w:sz w:val="28"/>
          <w:szCs w:val="28"/>
        </w:rPr>
        <w:t>4</w:t>
      </w:r>
      <w:r w:rsidRPr="00E625D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563FC">
        <w:rPr>
          <w:rFonts w:ascii="Times New Roman" w:hAnsi="Times New Roman" w:cs="Times New Roman"/>
          <w:sz w:val="28"/>
          <w:szCs w:val="28"/>
        </w:rPr>
        <w:t>5</w:t>
      </w:r>
      <w:r w:rsidRPr="00E625D0">
        <w:rPr>
          <w:rFonts w:ascii="Times New Roman" w:hAnsi="Times New Roman" w:cs="Times New Roman"/>
          <w:sz w:val="28"/>
          <w:szCs w:val="28"/>
        </w:rPr>
        <w:t xml:space="preserve"> и 202</w:t>
      </w:r>
      <w:r w:rsidR="00F563FC">
        <w:rPr>
          <w:rFonts w:ascii="Times New Roman" w:hAnsi="Times New Roman" w:cs="Times New Roman"/>
          <w:sz w:val="28"/>
          <w:szCs w:val="28"/>
        </w:rPr>
        <w:t>6</w:t>
      </w:r>
      <w:r w:rsidRPr="00E625D0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E625D0" w:rsidRDefault="00E625D0" w:rsidP="00E625D0">
      <w:pPr>
        <w:jc w:val="right"/>
        <w:rPr>
          <w:rFonts w:ascii="Times New Roman" w:hAnsi="Times New Roman" w:cs="Times New Roman"/>
          <w:sz w:val="28"/>
          <w:szCs w:val="28"/>
        </w:rPr>
      </w:pPr>
      <w:r w:rsidRPr="00E625D0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4156"/>
        <w:gridCol w:w="1771"/>
        <w:gridCol w:w="1783"/>
        <w:gridCol w:w="1830"/>
      </w:tblGrid>
      <w:tr w:rsidR="00B7575D" w:rsidRPr="00B7575D" w:rsidTr="00A429C0">
        <w:trPr>
          <w:trHeight w:val="330"/>
        </w:trPr>
        <w:tc>
          <w:tcPr>
            <w:tcW w:w="4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Показатель / период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2026год</w:t>
            </w:r>
          </w:p>
        </w:tc>
      </w:tr>
      <w:tr w:rsidR="00B7575D" w:rsidRPr="00B7575D" w:rsidTr="00A429C0">
        <w:trPr>
          <w:trHeight w:val="1365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местного бюджета, в том числе: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224 655 639,39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195 926 373,02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199 733 768,77</w:t>
            </w:r>
          </w:p>
        </w:tc>
      </w:tr>
      <w:tr w:rsidR="00B7575D" w:rsidRPr="00B7575D" w:rsidTr="00A429C0">
        <w:trPr>
          <w:trHeight w:val="795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Налоговые и неналоговые доходы, в </w:t>
            </w:r>
            <w:proofErr w:type="spellStart"/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75 575 000,00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48 569 000,00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51 790 000,00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34 204 000,00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36 940 000,00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39 895 000,00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7 096 000,00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7 243 000,00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7 284 000,00</w:t>
            </w:r>
          </w:p>
        </w:tc>
      </w:tr>
      <w:tr w:rsidR="00B7575D" w:rsidRPr="00B7575D" w:rsidTr="00A429C0">
        <w:trPr>
          <w:trHeight w:val="6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совокупный доход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2 843 000,00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2 770 000,00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2 960 000,00</w:t>
            </w:r>
          </w:p>
        </w:tc>
      </w:tr>
      <w:tr w:rsidR="00B7575D" w:rsidRPr="00B7575D" w:rsidTr="00A429C0">
        <w:trPr>
          <w:trHeight w:val="315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17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360 000,00</w:t>
            </w:r>
          </w:p>
        </w:tc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370 000,00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380 000,00</w:t>
            </w:r>
          </w:p>
        </w:tc>
      </w:tr>
      <w:tr w:rsidR="00B7575D" w:rsidRPr="00B7575D" w:rsidTr="00A429C0">
        <w:trPr>
          <w:trHeight w:val="315"/>
        </w:trPr>
        <w:tc>
          <w:tcPr>
            <w:tcW w:w="41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379 000,00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379 000,00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379 000,00</w:t>
            </w:r>
          </w:p>
        </w:tc>
        <w:bookmarkStart w:id="0" w:name="_GoBack"/>
        <w:bookmarkEnd w:id="0"/>
      </w:tr>
      <w:tr w:rsidR="00B7575D" w:rsidRPr="00B7575D" w:rsidTr="00A429C0">
        <w:trPr>
          <w:trHeight w:val="315"/>
        </w:trPr>
        <w:tc>
          <w:tcPr>
            <w:tcW w:w="41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575D" w:rsidRPr="00B7575D" w:rsidTr="00A429C0">
        <w:trPr>
          <w:trHeight w:val="48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5 000,00</w:t>
            </w:r>
          </w:p>
        </w:tc>
      </w:tr>
      <w:tr w:rsidR="00B7575D" w:rsidRPr="00B7575D" w:rsidTr="00A429C0">
        <w:trPr>
          <w:trHeight w:val="48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478 000,00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497 000,00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517 000,00</w:t>
            </w:r>
          </w:p>
        </w:tc>
      </w:tr>
      <w:tr w:rsidR="00B7575D" w:rsidRPr="00B7575D" w:rsidTr="00A429C0">
        <w:trPr>
          <w:trHeight w:val="48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30 000 000,00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150 000,00</w:t>
            </w:r>
          </w:p>
        </w:tc>
      </w:tr>
      <w:tr w:rsidR="00B7575D" w:rsidRPr="00B7575D" w:rsidTr="00A429C0">
        <w:trPr>
          <w:trHeight w:val="48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210 000,00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215 000,00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ru-RU"/>
              </w:rPr>
              <w:t>220 000,00</w:t>
            </w:r>
          </w:p>
        </w:tc>
      </w:tr>
      <w:tr w:rsidR="00B7575D" w:rsidRPr="00B7575D" w:rsidTr="00A429C0">
        <w:trPr>
          <w:trHeight w:val="48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Безвозмездные поступления, в том числе: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149 080 639,39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147 357 373,02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147 943 768,77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29 875 500,00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14 009 000,00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11 610 000,00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3 419 844,38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6 992 318,01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7 296 068,95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110 364 699,56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115 935 459,56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118 543 475,56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5 420 595,45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10 420 595,45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>10 494 224,26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районного бюджета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224 655 639,39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195 926 373,02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199 733 768,77</w:t>
            </w:r>
          </w:p>
        </w:tc>
      </w:tr>
      <w:tr w:rsidR="00B7575D" w:rsidRPr="00B7575D" w:rsidTr="00A429C0">
        <w:trPr>
          <w:trHeight w:val="330"/>
        </w:trPr>
        <w:tc>
          <w:tcPr>
            <w:tcW w:w="4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 / </w:t>
            </w:r>
            <w:proofErr w:type="gramEnd"/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75D" w:rsidRPr="00B7575D" w:rsidRDefault="00B7575D" w:rsidP="00B7575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575D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7575D" w:rsidRDefault="00B7575D" w:rsidP="00E625D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75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3F"/>
    <w:rsid w:val="00172DE7"/>
    <w:rsid w:val="003D5B66"/>
    <w:rsid w:val="003E3B3F"/>
    <w:rsid w:val="00642F66"/>
    <w:rsid w:val="00B7575D"/>
    <w:rsid w:val="00D40535"/>
    <w:rsid w:val="00E625D0"/>
    <w:rsid w:val="00F5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2021-12-17T09:56:00Z</dcterms:created>
  <dcterms:modified xsi:type="dcterms:W3CDTF">2023-11-22T13:19:00Z</dcterms:modified>
</cp:coreProperties>
</file>