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6DC">
        <w:rPr>
          <w:rFonts w:ascii="Times New Roman" w:eastAsia="Calibri" w:hAnsi="Times New Roman" w:cs="Times New Roman"/>
          <w:b/>
          <w:sz w:val="28"/>
          <w:szCs w:val="28"/>
        </w:rPr>
        <w:t>за 1 квартал 202</w:t>
      </w:r>
      <w:r w:rsidR="00F83F9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136D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136DC" w:rsidRPr="007136DC" w:rsidRDefault="007136DC" w:rsidP="0071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Рогнедино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6DC" w:rsidRPr="007136DC" w:rsidRDefault="007136DC" w:rsidP="007136D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136DC" w:rsidRPr="007136DC" w:rsidRDefault="007136DC" w:rsidP="00713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F83F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136DC" w:rsidRDefault="007136DC" w:rsidP="00713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0135F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0135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135F4" w:rsidRDefault="00881374" w:rsidP="0088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0D01">
        <w:rPr>
          <w:rFonts w:ascii="Times New Roman" w:hAnsi="Times New Roman"/>
          <w:sz w:val="28"/>
          <w:szCs w:val="28"/>
        </w:rPr>
        <w:t>По итогам первого квартала 2024 года</w:t>
      </w:r>
      <w:r w:rsidR="009304BD">
        <w:rPr>
          <w:rFonts w:ascii="Times New Roman" w:hAnsi="Times New Roman"/>
          <w:sz w:val="28"/>
          <w:szCs w:val="28"/>
        </w:rPr>
        <w:t>,</w:t>
      </w:r>
      <w:r w:rsidR="00770D01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770D01">
        <w:rPr>
          <w:rFonts w:ascii="Times New Roman" w:hAnsi="Times New Roman"/>
          <w:sz w:val="28"/>
          <w:szCs w:val="28"/>
        </w:rPr>
        <w:t>Тюнинского</w:t>
      </w:r>
      <w:proofErr w:type="spellEnd"/>
      <w:r w:rsidR="00770D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70D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770D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412,8 тыс. рублей, или 21,3% к утвержденному годовому плану, по расходам – в сумме  469,5 тыс. рублей, или 24,3% к годовым назначениям уточненной бюджетной росписи, с превышением расходов над доходами в сумме  56,7 тыс. рублей</w:t>
      </w:r>
      <w:r w:rsidR="00285A45">
        <w:rPr>
          <w:rFonts w:ascii="Times New Roman" w:hAnsi="Times New Roman"/>
          <w:sz w:val="28"/>
          <w:szCs w:val="28"/>
        </w:rPr>
        <w:t>.</w:t>
      </w:r>
      <w:proofErr w:type="gramEnd"/>
    </w:p>
    <w:p w:rsidR="00E03FE9" w:rsidRDefault="007136DC" w:rsidP="00E0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3FE9" w:rsidRPr="00675D57" w:rsidRDefault="00E03FE9" w:rsidP="00675D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A111F">
        <w:rPr>
          <w:rFonts w:ascii="Times New Roman" w:hAnsi="Times New Roman" w:cs="Times New Roman"/>
          <w:b/>
          <w:sz w:val="28"/>
          <w:szCs w:val="28"/>
        </w:rPr>
        <w:t>го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A111F">
        <w:rPr>
          <w:rFonts w:ascii="Times New Roman" w:hAnsi="Times New Roman" w:cs="Times New Roman"/>
          <w:b/>
          <w:sz w:val="28"/>
          <w:szCs w:val="28"/>
        </w:rPr>
        <w:t>я</w:t>
      </w:r>
      <w:r w:rsidRPr="00675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D5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675D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3E3F7F" w:rsidRDefault="003E3F7F" w:rsidP="003E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первый квартал 2024 года исполнена в сумме 412,8 тыс. рублей, или  21,3% </w:t>
      </w:r>
      <w:r w:rsidR="00FA3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утвержденным годовым назначениям. По сравнению  с соответствующим уровнем прошлого года, доходы увеличились на 60,5 ты</w:t>
      </w:r>
      <w:r w:rsidR="00FA33E9">
        <w:rPr>
          <w:rFonts w:ascii="Times New Roman" w:hAnsi="Times New Roman" w:cs="Times New Roman"/>
          <w:sz w:val="28"/>
          <w:szCs w:val="28"/>
        </w:rPr>
        <w:t xml:space="preserve">с. рублей, темп роста составил </w:t>
      </w:r>
      <w:r>
        <w:rPr>
          <w:rFonts w:ascii="Times New Roman" w:hAnsi="Times New Roman" w:cs="Times New Roman"/>
          <w:sz w:val="28"/>
          <w:szCs w:val="28"/>
        </w:rPr>
        <w:t xml:space="preserve">17,1 процента. В структуре доходов бюджета удельный вес собственных доходов составил 19,5%, что ниже  соответствующего периода прошлого года на 17,7 процентных пункта. На долю безвозмездных поступлений приходится 80,5 процента. Налоговые и неналоговые доходы бюджета в сравнении с отчетным периодом 2023 года уменьшились на </w:t>
      </w:r>
      <w:r w:rsidR="00FA33E9">
        <w:rPr>
          <w:rFonts w:ascii="Times New Roman" w:hAnsi="Times New Roman" w:cs="Times New Roman"/>
          <w:sz w:val="28"/>
          <w:szCs w:val="28"/>
        </w:rPr>
        <w:t>38,4</w:t>
      </w:r>
      <w:r>
        <w:rPr>
          <w:rFonts w:ascii="Times New Roman" w:hAnsi="Times New Roman" w:cs="Times New Roman"/>
          <w:sz w:val="28"/>
          <w:szCs w:val="28"/>
        </w:rPr>
        <w:t>%, объем безвозмездных поступлений  увеличился на 50,1 процента, или на 110,9 тыс. рублей.</w:t>
      </w:r>
    </w:p>
    <w:p w:rsidR="003E3F7F" w:rsidRDefault="003E3F7F" w:rsidP="003E3F7F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80,7 тыс. рублей, или 13,7% к утвержденному годовому плану.</w:t>
      </w:r>
    </w:p>
    <w:p w:rsidR="003E3F7F" w:rsidRDefault="003E3F7F" w:rsidP="003E3F7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3E3F7F" w:rsidRDefault="003E3F7F" w:rsidP="003E3F7F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 2023 -2024 годы                                                                                          </w:t>
      </w:r>
    </w:p>
    <w:p w:rsidR="003E3F7F" w:rsidRDefault="003E3F7F" w:rsidP="003E3F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3E3F7F" w:rsidTr="003E3F7F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1квартал 2024 г, исполнение </w:t>
            </w:r>
          </w:p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1квартал 2023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2024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 году,</w:t>
            </w:r>
          </w:p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1квартала к плану 2024 г</w:t>
            </w:r>
          </w:p>
        </w:tc>
      </w:tr>
      <w:tr w:rsidR="003E3F7F" w:rsidTr="003E3F7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21,3</w:t>
            </w:r>
          </w:p>
        </w:tc>
      </w:tr>
      <w:tr w:rsidR="003E3F7F" w:rsidTr="003E3F7F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13,7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13,7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541E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4541E6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541E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E3F7F" w:rsidTr="003E3F7F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150,1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24,7</w:t>
            </w:r>
          </w:p>
        </w:tc>
      </w:tr>
      <w:tr w:rsidR="003E3F7F" w:rsidTr="003E3F7F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3E3F7F" w:rsidTr="003E3F7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E3F7F" w:rsidTr="003E3F7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</w:t>
            </w:r>
          </w:p>
        </w:tc>
      </w:tr>
      <w:tr w:rsidR="003E3F7F" w:rsidTr="003E3F7F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3E3F7F" w:rsidTr="003E3F7F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351,1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24,3</w:t>
            </w:r>
          </w:p>
        </w:tc>
      </w:tr>
      <w:tr w:rsidR="003E3F7F" w:rsidTr="003E3F7F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3E3F7F" w:rsidRDefault="003E3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7F" w:rsidRPr="004541E6" w:rsidRDefault="00454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</w:tbl>
    <w:p w:rsidR="000135F4" w:rsidRDefault="000135F4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825D7" w:rsidP="00D3125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4716CF" w:rsidRDefault="004716CF" w:rsidP="0047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4425C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80,7 тыс. рублей. Основным налогом, которым сформирована доходная часть бюджета за 1</w:t>
      </w:r>
      <w:r w:rsidR="003B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2024 года, является налог на землю. На его долю приходится 84,1% поступивших налоговых доходов.</w:t>
      </w:r>
    </w:p>
    <w:p w:rsidR="004716CF" w:rsidRDefault="004716CF" w:rsidP="0047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7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12,6 тыс. рублей, годовые плановые назначения исполнены на 21,0%, доля в собственных доходах составляет 15,6%, увеличение по сравнению с уровнем прошлого года на 4,2 тыс. рублей. К соответствующему периоду 2023 года темп  </w:t>
      </w:r>
      <w:r w:rsidR="004425CF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50</w:t>
      </w:r>
      <w:r w:rsidR="004425C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716CF" w:rsidRDefault="004716CF" w:rsidP="0047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0,2% налоговых доходов. Объем поступлений составил 0,2 тыс. рублей, или 4</w:t>
      </w:r>
      <w:r w:rsidR="00873E4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года, поступления  увеличились  на 0,2 тыс. рублей.</w:t>
      </w:r>
    </w:p>
    <w:p w:rsidR="004716CF" w:rsidRDefault="004716CF" w:rsidP="00471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67,9 тыс. рублей, или 13,0% годовых плановых назначений. Темп </w:t>
      </w:r>
      <w:r w:rsidR="00F17BFD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ения к аналогичному периоду прошлого года – </w:t>
      </w:r>
      <w:r w:rsidR="00873E4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,5 процента.</w:t>
      </w:r>
    </w:p>
    <w:p w:rsidR="005C203C" w:rsidRDefault="005C203C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</w:t>
      </w:r>
    </w:p>
    <w:p w:rsidR="00D825D7" w:rsidRPr="00675D57" w:rsidRDefault="00D825D7" w:rsidP="000E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57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CA111F"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Pr="00675D57">
        <w:rPr>
          <w:rFonts w:ascii="Times New Roman" w:hAnsi="Times New Roman" w:cs="Times New Roman"/>
          <w:sz w:val="28"/>
          <w:szCs w:val="28"/>
        </w:rPr>
        <w:t>202</w:t>
      </w:r>
      <w:r w:rsidR="004716CF">
        <w:rPr>
          <w:rFonts w:ascii="Times New Roman" w:hAnsi="Times New Roman" w:cs="Times New Roman"/>
          <w:sz w:val="28"/>
          <w:szCs w:val="28"/>
        </w:rPr>
        <w:t>4</w:t>
      </w:r>
      <w:r w:rsidR="00566035">
        <w:rPr>
          <w:rFonts w:ascii="Times New Roman" w:hAnsi="Times New Roman" w:cs="Times New Roman"/>
          <w:sz w:val="28"/>
          <w:szCs w:val="28"/>
        </w:rPr>
        <w:t xml:space="preserve"> </w:t>
      </w:r>
      <w:r w:rsidRPr="00675D57">
        <w:rPr>
          <w:rFonts w:ascii="Times New Roman" w:hAnsi="Times New Roman" w:cs="Times New Roman"/>
          <w:sz w:val="28"/>
          <w:szCs w:val="28"/>
        </w:rPr>
        <w:t>год</w:t>
      </w:r>
      <w:r w:rsidR="00566035">
        <w:rPr>
          <w:rFonts w:ascii="Times New Roman" w:hAnsi="Times New Roman" w:cs="Times New Roman"/>
          <w:sz w:val="28"/>
          <w:szCs w:val="28"/>
        </w:rPr>
        <w:t>а</w:t>
      </w:r>
      <w:r w:rsidR="00CA111F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Pr="00675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5D7" w:rsidRPr="00675D57" w:rsidRDefault="00D825D7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D7" w:rsidRPr="00675D57" w:rsidRDefault="00D31255" w:rsidP="00D825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5D7" w:rsidRPr="00675D57">
        <w:rPr>
          <w:rFonts w:ascii="Times New Roman" w:hAnsi="Times New Roman" w:cs="Times New Roman"/>
          <w:b/>
          <w:sz w:val="28"/>
          <w:szCs w:val="28"/>
        </w:rPr>
        <w:t>.3 Безвозмездные поступления</w:t>
      </w:r>
    </w:p>
    <w:p w:rsidR="00DC0A0B" w:rsidRPr="00DC0A0B" w:rsidRDefault="00DC0A0B" w:rsidP="00DC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</w:t>
      </w:r>
      <w:r w:rsidR="00CE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кассовое исполнение безвозмездных поступлений составило 332,1 тыс. рублей, или 24,7% утвержденных годовых назначений. По сравнению с аналогичным периодом 2023 года, общий объем безвозмездных поступлений   увеличился  на 50,1 процента, или на 110,9 тыс. рублей.</w:t>
      </w:r>
    </w:p>
    <w:p w:rsidR="00DC0A0B" w:rsidRPr="00DC0A0B" w:rsidRDefault="00DC0A0B" w:rsidP="00DC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DC0A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дотаций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18,0 тыс. рублей, или 25</w:t>
      </w:r>
      <w:r w:rsidR="00D81D3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годового плана.</w:t>
      </w:r>
    </w:p>
    <w:p w:rsidR="00DC0A0B" w:rsidRPr="00DC0A0B" w:rsidRDefault="00DC0A0B" w:rsidP="00DC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Дотации на выравнивание бюджетной обеспеченности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исполнены в сумме 18,0 тыс. рублей, или 25</w:t>
      </w:r>
      <w:r w:rsidR="00D81D3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утвержденных годовых назначений. </w:t>
      </w:r>
    </w:p>
    <w:p w:rsidR="00DC0A0B" w:rsidRPr="00DC0A0B" w:rsidRDefault="00DC0A0B" w:rsidP="00DC0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поступили в сумме 30,1 тыс. рублей, что составило 21,8% от плана и 104,5% к уровню 2023 года.</w:t>
      </w:r>
    </w:p>
    <w:p w:rsidR="00036309" w:rsidRDefault="00DC0A0B" w:rsidP="00DC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межбюджетные трансферты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исполнены в сумме 284,0 тыс. рублей, или 25</w:t>
      </w:r>
      <w:r w:rsidR="00D81D3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C0A0B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утвержденных годовых назначений</w:t>
      </w:r>
    </w:p>
    <w:p w:rsidR="008B3392" w:rsidRDefault="008B3392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DC161E" w:rsidRDefault="00D31255" w:rsidP="00FE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3392" w:rsidRPr="00DC16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DC161E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DC161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DC161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30C68" w:rsidRPr="00DC161E">
        <w:rPr>
          <w:rFonts w:ascii="Times New Roman" w:hAnsi="Times New Roman" w:cs="Times New Roman"/>
          <w:b/>
          <w:sz w:val="28"/>
          <w:szCs w:val="28"/>
        </w:rPr>
        <w:t xml:space="preserve">я  </w:t>
      </w:r>
      <w:proofErr w:type="spellStart"/>
      <w:r w:rsidR="005074AC" w:rsidRPr="00DC161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74AC" w:rsidRPr="00DC1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690A69" w:rsidRPr="00690A69" w:rsidRDefault="00690A69" w:rsidP="0069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2024 год, составляет 1935,0 тыс. рублей.  По сравнению  с соответствующим уровнем прошлого года, расходы увеличились на 211,5 тыс. рублей, темп роста  составил 12,3 процента.</w:t>
      </w:r>
    </w:p>
    <w:p w:rsidR="00690A69" w:rsidRPr="00690A69" w:rsidRDefault="00690A69" w:rsidP="0069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квартал  2024 года составило 469,5 тыс. рублей, что соответствует 24,3% уточненной бюджетной росписи. К уровню расходов аналогичного периода прошлого года, расходы в абсолютном значении  увеличились на 118,4 тыс. рублей, или на 33,7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D31255" w:rsidP="00BE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A7287" w:rsidRPr="004A7287">
        <w:rPr>
          <w:rFonts w:ascii="Times New Roman" w:hAnsi="Times New Roman" w:cs="Times New Roman"/>
          <w:b/>
          <w:sz w:val="28"/>
          <w:szCs w:val="28"/>
        </w:rPr>
        <w:t>.1</w:t>
      </w:r>
      <w:r w:rsidR="00462CB3" w:rsidRPr="004A7287">
        <w:rPr>
          <w:rFonts w:ascii="Times New Roman" w:hAnsi="Times New Roman" w:cs="Times New Roman"/>
          <w:b/>
          <w:sz w:val="28"/>
          <w:szCs w:val="28"/>
        </w:rPr>
        <w:t>.</w:t>
      </w:r>
      <w:r w:rsidR="002134E8" w:rsidRPr="004A7287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57DB5" w:rsidRPr="00257DB5" w:rsidRDefault="00653F02" w:rsidP="00257D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1квартал  2024 года осуществлялось по 5 разделам бюджетной классификации. Наибольший удельный вес в общем объеме расходов составили расходы по разделу: 04 </w:t>
      </w:r>
      <w:r w:rsidR="00257DB5"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257DB5" w:rsidRPr="0025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экономика», с удельным весом в общем объеме расходов 99,0 процент</w:t>
      </w:r>
      <w:r w:rsidR="00BA6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5 разделов,  4</w:t>
      </w:r>
      <w:r w:rsidR="00BA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исполнены от 19,6% до 53,8% к утвержденным по уточненной бюджетной росписи объемам расходов.</w:t>
      </w:r>
      <w:proofErr w:type="gramEnd"/>
    </w:p>
    <w:p w:rsidR="00257DB5" w:rsidRPr="00257DB5" w:rsidRDefault="00257DB5" w:rsidP="00257DB5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257DB5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1квартал 2023 г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1квартал  2024 г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2024/2023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302,2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1488,1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291,6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151,3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6860" w:rsidRPr="00257DB5" w:rsidRDefault="00E46860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 xml:space="preserve">18,6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217,1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 xml:space="preserve">116,8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628,0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56023C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56023C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7DB5" w:rsidRPr="00257DB5" w:rsidTr="00257DB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B5" w:rsidRPr="00257DB5" w:rsidRDefault="00257DB5" w:rsidP="00257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lang w:eastAsia="ru-RU"/>
              </w:rPr>
              <w:t>351,1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lang w:eastAsia="ru-RU"/>
              </w:rPr>
              <w:t>1935,0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lang w:eastAsia="ru-RU"/>
              </w:rPr>
              <w:t>469,5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lang w:eastAsia="ru-RU"/>
              </w:rPr>
              <w:t>24,3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DB5" w:rsidRPr="00257DB5" w:rsidRDefault="00257DB5" w:rsidP="00257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lang w:eastAsia="ru-RU"/>
              </w:rPr>
              <w:t>133,7</w:t>
            </w:r>
          </w:p>
        </w:tc>
      </w:tr>
    </w:tbl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B5" w:rsidRPr="00257DB5" w:rsidRDefault="00BA6363" w:rsidP="00BA6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1квартал 2024 года исполнены в сумме 291,6 тыс. рублей, или 19,6 % к утвержденной  бюджетной росписи. Доля расходов по разделу в общей структуре расходов бюджета  составила  62,1 процента.</w:t>
      </w:r>
    </w:p>
    <w:p w:rsidR="00257DB5" w:rsidRPr="00257DB5" w:rsidRDefault="00BA6363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отмечен</w:t>
      </w:r>
      <w:r w:rsidR="00AA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кассовых расходов к аналогичному периоду 2023 года на </w:t>
      </w:r>
      <w:r w:rsidR="00AA51EF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A5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B5" w:rsidRPr="00257DB5" w:rsidRDefault="00BA6363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аппарата сельской администрации за 1квартал 2024 года составляют: расходы на зарплату с начислениями главы  –112,5 тыс. рублей,  за аналогичный период  2023 года – 105,5 тыс. рублей; расходы на зарплату главного бухгалтера  с начислениями – 64,5тыс. рублей,  за аналогичный период  2023 года – 61,2 тыс. рублей; </w:t>
      </w:r>
      <w:proofErr w:type="gramStart"/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64,5тыс. рублей,  за аналогичный период 2023года –54,3тыс. рублей; расходы на зарплату обслуживающего персонала 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(уборщицы)  с начислениями –15,9 тыс. рублей,  за аналогичный  период 2023</w:t>
      </w:r>
      <w:r w:rsidR="00EB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13,6</w:t>
      </w:r>
      <w:r w:rsidR="00EB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B5"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proofErr w:type="gramEnd"/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д) – 0,0 тыс. рублей, за  аналогичный период  2023 года  - 0,0тыс. рублей; стоимость офисной оргтехники (компьютеры, принтеры, сканеры и т д. – 0,0 тыс. рублей,  за аналогичный период  2023года – 34,5 тыс. рублей.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68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- 5,5 тыс. рублей,  за аналогичный  период 2023 года – 3,9 тыс. рублей.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23,6 тыс. рублей, за аналогичный период 2023 года -24,2 тыс. рублей.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2023 года – 5,0 тыс. рублей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68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 за аналогичный период 2023 года – 0,0 тыс. рублей.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1квартал  2024 года сложились в сумме 30,1 тыс. рублей, или 21,8% к объему расходов, предусмотренных уточненной бюджетной росписью на год. Темп роста к аналогичному периоду 2023 года составил 51,3 процента. Структура раздела представлена одним подразделом - 02 03 «Мобилизационная и вневойсковая подготовка».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1</w:t>
      </w:r>
      <w:r w:rsidR="0050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сложилось в объеме 20,8 тыс. рублей, или 99,0% к объему расходов, предусмотренных уточненной бюджетной росписью на 2024 год. Доля расходов по разделу в общей структуре расходов бюджета составила 4,4 процента</w:t>
      </w:r>
      <w:r w:rsidR="003F2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раздела представлена  подразделом 04 06 «Водное хозяйство».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</w:t>
      </w:r>
      <w:r w:rsidR="0085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сложились в сумме 116,8 тыс. рублей, или 53,8% к объему расходов, предусмотренных уточненной бюджетной росписью на год. К аналогичному периоду 2023 года отмечено увеличение  расходов</w:t>
      </w:r>
      <w:r w:rsidR="0045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5,3 раза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DB5" w:rsidRP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116,8тыс. рублей, или 53,8% раздела.</w:t>
      </w:r>
    </w:p>
    <w:p w:rsidR="00257DB5" w:rsidRDefault="00257DB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10 01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«Пенсионное обеспечение»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бюджету поселения за 1</w:t>
      </w:r>
      <w:r w:rsidR="0021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сложились в сумме 10,2 тыс. рублей, или 25,0% к объему расходов, предусмотренных уточненной бюджетной росписью на год</w:t>
      </w:r>
      <w:r w:rsidR="00617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A55" w:rsidRDefault="00617A5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55" w:rsidRDefault="00617A55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2B" w:rsidRPr="00257DB5" w:rsidRDefault="001C1483" w:rsidP="0025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A69" w:rsidRDefault="00653F02" w:rsidP="00C431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489F" w:rsidRPr="00D31255" w:rsidRDefault="00653F02" w:rsidP="00257D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5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31255">
        <w:rPr>
          <w:rFonts w:ascii="Times New Roman" w:hAnsi="Times New Roman" w:cs="Times New Roman"/>
          <w:b/>
          <w:sz w:val="28"/>
          <w:szCs w:val="28"/>
        </w:rPr>
        <w:t>4.</w:t>
      </w:r>
      <w:r w:rsidR="00C5489F" w:rsidRPr="00D31255">
        <w:rPr>
          <w:rFonts w:ascii="Times New Roman" w:hAnsi="Times New Roman" w:cs="Times New Roman"/>
          <w:b/>
          <w:sz w:val="28"/>
          <w:szCs w:val="28"/>
        </w:rPr>
        <w:t xml:space="preserve">Исполнение в разрезе  муниципальных программ и главных </w:t>
      </w:r>
      <w:r w:rsidR="001838C0" w:rsidRPr="00D3125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89F" w:rsidRPr="00D31255">
        <w:rPr>
          <w:rFonts w:ascii="Times New Roman" w:hAnsi="Times New Roman" w:cs="Times New Roman"/>
          <w:b/>
          <w:sz w:val="28"/>
          <w:szCs w:val="28"/>
        </w:rPr>
        <w:t>распорядителей средств бюджета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2024 год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2024 года  исполнение расходов составило 469,5  тыс. рублей, что соответствует 24,3%  сводной бюджетной росписи. К аналогичному  периоду прошлого года объем кассовых расходов составил 133,7 процента.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10.11.2023 года № 21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</w:p>
    <w:p w:rsidR="008F4845" w:rsidRPr="008F4845" w:rsidRDefault="00E727FE" w:rsidP="00E7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годы».</w:t>
      </w:r>
    </w:p>
    <w:p w:rsidR="008F4845" w:rsidRPr="008F4845" w:rsidRDefault="00E727FE" w:rsidP="00E7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20.12.2023 года № 32, приложением №1  утвержден паспорт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Тюнинское</w:t>
      </w:r>
      <w:proofErr w:type="spellEnd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8F4845"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с уточненным финансированием на 2024год в сумме 1925,0 тыс. рублей.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5 к решению от 18.12.2023 № 4-110  «О бюджете </w:t>
      </w:r>
      <w:proofErr w:type="spellStart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 год и на плановый период 2025 и 2026 годов»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 бюджета на 2024 год и на плановый период 2025 и 2026 годов, запланировано в рамках реализации 1 муниципальной программы. 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2024 год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в сумме 1925,0 тыс. рублей: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2024-2026 годы» -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1925,0 тыс. рублей;</w:t>
      </w:r>
    </w:p>
    <w:p w:rsid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27FE" w:rsidRPr="008F4845" w:rsidRDefault="00E727FE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8F4845" w:rsidRPr="008F4845" w:rsidRDefault="008F4845" w:rsidP="008F4845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(тыс.</w:t>
      </w:r>
      <w:r w:rsidR="00E72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8F4845" w:rsidRPr="008F4845" w:rsidTr="008F4845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2024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</w:t>
            </w:r>
            <w:r w:rsidR="0077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8F4845" w:rsidRPr="008F4845" w:rsidTr="008F4845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Pr="008F4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8F4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2024- 2026 годы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845" w:rsidRPr="008F4845" w:rsidTr="008F4845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8F4845" w:rsidRPr="008F4845" w:rsidTr="008F4845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F4845">
              <w:rPr>
                <w:rFonts w:ascii="Calibri" w:eastAsia="Calibri" w:hAnsi="Calibri" w:cs="Times New Roman"/>
                <w:lang w:eastAsia="ru-RU"/>
              </w:rPr>
              <w:t>6,4</w:t>
            </w:r>
          </w:p>
        </w:tc>
      </w:tr>
      <w:tr w:rsidR="008F4845" w:rsidRPr="008F4845" w:rsidTr="008F4845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845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8F4845" w:rsidRPr="008F4845" w:rsidTr="008F4845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4845" w:rsidRPr="008F4845" w:rsidRDefault="008F4845" w:rsidP="008F48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45" w:rsidRPr="008F4845" w:rsidRDefault="008F4845" w:rsidP="008F4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За 1</w:t>
      </w:r>
      <w:r w:rsidR="001C14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 2024 года</w:t>
      </w:r>
      <w:r w:rsidR="00784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расходы бюджета по муниципальной программе  исполнены в сумме 469,5 тыс. рублей, что составляет 24,3 % уточненных годовых бюджетных назначений.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8F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8F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8F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8F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2024-2026 годы» является </w:t>
      </w:r>
      <w:proofErr w:type="spellStart"/>
      <w:r w:rsidRPr="008F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8F4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8F4845" w:rsidRPr="008F4845" w:rsidRDefault="008F4845" w:rsidP="008F48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 исполнение составило 291,6 тыс. рублей, или 19,6 % годовых плановых назначений;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30,1 тыс. рублей, или 21,8% плановых назначений;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20,8 тыс. рублей, или 99,0% плановых назначений;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113,8 тыс. рублей, или 68,3% плановых назначений;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содержание мест захоронения (кладбищ) – 2,7 тыс. рублей, или 8,8% плановых назначений;</w:t>
      </w:r>
    </w:p>
    <w:p w:rsidR="008F4845" w:rsidRPr="008F4845" w:rsidRDefault="008F4845" w:rsidP="008F4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0,3 тыс. рублей, или 1,7% плановых назначений;</w:t>
      </w:r>
    </w:p>
    <w:p w:rsidR="008F4845" w:rsidRPr="008F4845" w:rsidRDefault="008F4845" w:rsidP="00784BD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F4845">
        <w:rPr>
          <w:rFonts w:ascii="Calibri" w:eastAsia="Times New Roman" w:hAnsi="Calibri" w:cs="Times New Roman"/>
          <w:lang w:eastAsia="ru-RU"/>
        </w:rPr>
        <w:lastRenderedPageBreak/>
        <w:t xml:space="preserve">         </w:t>
      </w:r>
      <w:r w:rsidR="00784BDA">
        <w:rPr>
          <w:rFonts w:ascii="Calibri" w:eastAsia="Times New Roman" w:hAnsi="Calibri" w:cs="Times New Roman"/>
          <w:lang w:eastAsia="ru-RU"/>
        </w:rPr>
        <w:t xml:space="preserve">       </w:t>
      </w:r>
      <w:r w:rsidRPr="008F4845">
        <w:rPr>
          <w:rFonts w:ascii="Calibri" w:eastAsia="Times New Roman" w:hAnsi="Calibri" w:cs="Times New Roman"/>
          <w:lang w:eastAsia="ru-RU"/>
        </w:rPr>
        <w:t xml:space="preserve">   - </w:t>
      </w:r>
      <w:r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выплаты муниципальных пенсий (доплат к государственным пенсиям)</w:t>
      </w:r>
      <w:r w:rsidR="007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Times New Roman" w:hAnsi="Times New Roman" w:cs="Times New Roman"/>
          <w:sz w:val="28"/>
          <w:szCs w:val="28"/>
          <w:lang w:eastAsia="ru-RU"/>
        </w:rPr>
        <w:t>-10,2 тыс. рублей, или 25,0% плановых назначений.</w:t>
      </w:r>
    </w:p>
    <w:p w:rsidR="008F4845" w:rsidRPr="008F4845" w:rsidRDefault="008F4845" w:rsidP="008F4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Кассовые расходы муниципальной  программы за 1квартал 2024 года составили 469,5 тыс. рублей, или 24,3 % годовых плановых назначений.</w:t>
      </w:r>
    </w:p>
    <w:p w:rsidR="008F4845" w:rsidRPr="008F4845" w:rsidRDefault="008F4845" w:rsidP="008F4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 непрограммной деятельности  бюджета за 1квартал  2024  года расходы, утвержденные в сумме 10,0 тыс. рублей,  исполнены – 0,0</w:t>
      </w:r>
      <w:r w:rsidR="00784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784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4845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041F3F" w:rsidP="00041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31255">
        <w:rPr>
          <w:rFonts w:ascii="Times New Roman" w:hAnsi="Times New Roman" w:cs="Times New Roman"/>
          <w:b/>
          <w:sz w:val="28"/>
          <w:szCs w:val="28"/>
        </w:rPr>
        <w:t>5</w:t>
      </w:r>
      <w:r w:rsidR="00183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60EE" w:rsidRPr="001838C0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2209D5" w:rsidRPr="002209D5" w:rsidRDefault="002209D5" w:rsidP="002209D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E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решения о бюджете  на 2024 год,  бюджет первоначально  был утвержден  бездефицитным.</w:t>
      </w:r>
      <w:proofErr w:type="gramEnd"/>
    </w:p>
    <w:p w:rsidR="002209D5" w:rsidRPr="002209D5" w:rsidRDefault="002209D5" w:rsidP="002209D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2024 год</w:t>
      </w:r>
      <w:r w:rsidR="005E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0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утвержден в сумме 0,0 тыс. рублей.</w:t>
      </w:r>
    </w:p>
    <w:p w:rsidR="002209D5" w:rsidRPr="002209D5" w:rsidRDefault="002209D5" w:rsidP="002209D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1</w:t>
      </w:r>
      <w:r w:rsidR="005E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 года,  бюджет исполнен с дефицитом  в сумме 56,7 тыс. рублей.</w:t>
      </w:r>
    </w:p>
    <w:p w:rsidR="008F4845" w:rsidRDefault="002209D5" w:rsidP="002209D5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2024 года составляет 233,4 тыс. рублей, по состоянию на 1 апреля 2024 года – 176,7 тыс. рублей.</w:t>
      </w:r>
    </w:p>
    <w:p w:rsidR="003E0AD8" w:rsidRDefault="003E0AD8" w:rsidP="0006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67358" w:rsidRDefault="00D31255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7358">
        <w:rPr>
          <w:rFonts w:ascii="Times New Roman" w:hAnsi="Times New Roman" w:cs="Times New Roman"/>
          <w:sz w:val="28"/>
          <w:szCs w:val="28"/>
        </w:rPr>
        <w:t xml:space="preserve">. </w:t>
      </w:r>
      <w:r w:rsidR="00067358" w:rsidRPr="0006735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E0002C" w:rsidRDefault="00E15D0E" w:rsidP="00067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E0002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E0002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E0002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E0002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0002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000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0002C" w:rsidRPr="00713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0002C" w:rsidRDefault="00E0002C" w:rsidP="00E00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E15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Доходная часть бюджета за первый квартал 2024 года исполнена в сумме 412,8 тыс. рублей, или  21,3%  к утвержденным годовым назначениям. По сравнению  с соответствующим уровнем прошлого года, доходы увеличились на 60,5 тыс. рублей, темп роста составил 17,1 процента. В структуре доходов бюджета удельный вес собственных доходов составил 19,5%, что ниже  соответствующего периода прошлого года на 17,7 процентных пункта. На долю безвозмездных поступлений приходится 80,5 процента. Налоговые и неналоговые доходы бюджета в сравнении с отчетным периодом 2023 года уменьшились на 38,4%, объем безвозмездных поступлений  увеличился на 50,1 процента, или на 110,9 тыс. рублей.</w:t>
      </w:r>
    </w:p>
    <w:p w:rsidR="00E0002C" w:rsidRDefault="00E0002C" w:rsidP="009B0734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(далее – собственных доходов) сложилось в сумме 80,7 тыс. рублей, или 13,7% к утвержденному годовому плану.</w:t>
      </w:r>
      <w:bookmarkStart w:id="0" w:name="_GoBack"/>
      <w:bookmarkEnd w:id="0"/>
    </w:p>
    <w:p w:rsidR="00E0002C" w:rsidRPr="00690A69" w:rsidRDefault="00E0002C" w:rsidP="00E0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расходов, утвержденный решением о бюджете на 2024 год, составляет 1935,0 тыс. рублей.  По сравнению  с соответствующим уровнем прошлого года, расходы увеличились на 211,5 тыс. рублей, темп роста  составил 12,3 процента.</w:t>
      </w:r>
    </w:p>
    <w:p w:rsidR="00E0002C" w:rsidRPr="00690A69" w:rsidRDefault="00E0002C" w:rsidP="00E0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квартал  2024 года составило 469,5 тыс. рублей, что соответствует 24,3% уточненной бюджетной росписи. К уровню расходов аналогичного периода прошлого года, расходы в абсолютном значении  увеличились на 118,4 тыс. рублей, или на 33,7 процента.</w:t>
      </w:r>
    </w:p>
    <w:p w:rsidR="00FE3D39" w:rsidRDefault="00FE3D39" w:rsidP="000673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358">
        <w:rPr>
          <w:rFonts w:ascii="Times New Roman" w:eastAsia="Calibri" w:hAnsi="Times New Roman" w:cs="Times New Roman"/>
          <w:b/>
          <w:sz w:val="28"/>
          <w:szCs w:val="28"/>
        </w:rPr>
        <w:t>6.  Предложения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1958D3">
        <w:rPr>
          <w:rFonts w:ascii="Times New Roman" w:eastAsia="Calibri" w:hAnsi="Times New Roman" w:cs="Times New Roman"/>
          <w:sz w:val="28"/>
          <w:szCs w:val="28"/>
        </w:rPr>
        <w:t>4</w:t>
      </w: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года, Главе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35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6735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6735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67358" w:rsidRPr="00067358" w:rsidRDefault="00067358" w:rsidP="0006735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94" w:rsidRDefault="009A2C94" w:rsidP="000F483F">
      <w:pPr>
        <w:spacing w:after="0" w:line="240" w:lineRule="auto"/>
      </w:pPr>
      <w:r>
        <w:separator/>
      </w:r>
    </w:p>
  </w:endnote>
  <w:endnote w:type="continuationSeparator" w:id="0">
    <w:p w:rsidR="009A2C94" w:rsidRDefault="009A2C9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94" w:rsidRDefault="009A2C94" w:rsidP="000F483F">
      <w:pPr>
        <w:spacing w:after="0" w:line="240" w:lineRule="auto"/>
      </w:pPr>
      <w:r>
        <w:separator/>
      </w:r>
    </w:p>
  </w:footnote>
  <w:footnote w:type="continuationSeparator" w:id="0">
    <w:p w:rsidR="009A2C94" w:rsidRDefault="009A2C9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7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D7"/>
    <w:multiLevelType w:val="multilevel"/>
    <w:tmpl w:val="556EC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9F6FCC"/>
    <w:multiLevelType w:val="multilevel"/>
    <w:tmpl w:val="F65CAD5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4F87"/>
    <w:rsid w:val="000135F4"/>
    <w:rsid w:val="00016EDC"/>
    <w:rsid w:val="000272B4"/>
    <w:rsid w:val="000316BC"/>
    <w:rsid w:val="000360EC"/>
    <w:rsid w:val="00036309"/>
    <w:rsid w:val="00041F3F"/>
    <w:rsid w:val="00053173"/>
    <w:rsid w:val="000579D8"/>
    <w:rsid w:val="000613AD"/>
    <w:rsid w:val="00062CED"/>
    <w:rsid w:val="00067358"/>
    <w:rsid w:val="00072A0E"/>
    <w:rsid w:val="00072E5D"/>
    <w:rsid w:val="00092B2F"/>
    <w:rsid w:val="00094997"/>
    <w:rsid w:val="00094CDC"/>
    <w:rsid w:val="000A6BC2"/>
    <w:rsid w:val="000C0DF5"/>
    <w:rsid w:val="000C5DFE"/>
    <w:rsid w:val="000D1886"/>
    <w:rsid w:val="000D1F4C"/>
    <w:rsid w:val="000D2CDD"/>
    <w:rsid w:val="000D359A"/>
    <w:rsid w:val="000D559A"/>
    <w:rsid w:val="000E6464"/>
    <w:rsid w:val="000E71F8"/>
    <w:rsid w:val="000F275B"/>
    <w:rsid w:val="000F32AC"/>
    <w:rsid w:val="000F483F"/>
    <w:rsid w:val="000F5417"/>
    <w:rsid w:val="00107D12"/>
    <w:rsid w:val="00112BB0"/>
    <w:rsid w:val="00115048"/>
    <w:rsid w:val="00122C6B"/>
    <w:rsid w:val="0012636F"/>
    <w:rsid w:val="00130C68"/>
    <w:rsid w:val="00135917"/>
    <w:rsid w:val="00141FAC"/>
    <w:rsid w:val="0014342E"/>
    <w:rsid w:val="00143A81"/>
    <w:rsid w:val="001466C5"/>
    <w:rsid w:val="001556ED"/>
    <w:rsid w:val="001558AC"/>
    <w:rsid w:val="00162826"/>
    <w:rsid w:val="00162ABF"/>
    <w:rsid w:val="001638B6"/>
    <w:rsid w:val="001662A0"/>
    <w:rsid w:val="001776B1"/>
    <w:rsid w:val="00180F74"/>
    <w:rsid w:val="001838C0"/>
    <w:rsid w:val="00184F21"/>
    <w:rsid w:val="001958D3"/>
    <w:rsid w:val="001A4C06"/>
    <w:rsid w:val="001C1483"/>
    <w:rsid w:val="001D3B42"/>
    <w:rsid w:val="001D43CF"/>
    <w:rsid w:val="001F1463"/>
    <w:rsid w:val="001F188D"/>
    <w:rsid w:val="002072A1"/>
    <w:rsid w:val="002134E8"/>
    <w:rsid w:val="00214A7F"/>
    <w:rsid w:val="00215187"/>
    <w:rsid w:val="00216E82"/>
    <w:rsid w:val="002209D5"/>
    <w:rsid w:val="002238D7"/>
    <w:rsid w:val="00241A68"/>
    <w:rsid w:val="002461FC"/>
    <w:rsid w:val="00246502"/>
    <w:rsid w:val="00250142"/>
    <w:rsid w:val="00250B30"/>
    <w:rsid w:val="00253B44"/>
    <w:rsid w:val="00257DB5"/>
    <w:rsid w:val="00260CD0"/>
    <w:rsid w:val="002638AB"/>
    <w:rsid w:val="00276421"/>
    <w:rsid w:val="00277787"/>
    <w:rsid w:val="002821C0"/>
    <w:rsid w:val="00285A45"/>
    <w:rsid w:val="00287CEB"/>
    <w:rsid w:val="00290424"/>
    <w:rsid w:val="00290981"/>
    <w:rsid w:val="002A4E2D"/>
    <w:rsid w:val="002B28B9"/>
    <w:rsid w:val="002D36E1"/>
    <w:rsid w:val="002D7E30"/>
    <w:rsid w:val="002F1199"/>
    <w:rsid w:val="002F3DD4"/>
    <w:rsid w:val="002F4DE8"/>
    <w:rsid w:val="00317735"/>
    <w:rsid w:val="00317D69"/>
    <w:rsid w:val="00335D3A"/>
    <w:rsid w:val="00336F61"/>
    <w:rsid w:val="0034131B"/>
    <w:rsid w:val="00341B16"/>
    <w:rsid w:val="00352B6B"/>
    <w:rsid w:val="003560DA"/>
    <w:rsid w:val="00362656"/>
    <w:rsid w:val="00370E8C"/>
    <w:rsid w:val="00377DA1"/>
    <w:rsid w:val="00383632"/>
    <w:rsid w:val="0038426A"/>
    <w:rsid w:val="00391A8E"/>
    <w:rsid w:val="003B3980"/>
    <w:rsid w:val="003B562D"/>
    <w:rsid w:val="003C1AF5"/>
    <w:rsid w:val="003D3A02"/>
    <w:rsid w:val="003D4758"/>
    <w:rsid w:val="003E0AD8"/>
    <w:rsid w:val="003E3F7F"/>
    <w:rsid w:val="003F2B68"/>
    <w:rsid w:val="003F5B3F"/>
    <w:rsid w:val="003F6066"/>
    <w:rsid w:val="003F6347"/>
    <w:rsid w:val="00401E52"/>
    <w:rsid w:val="00403420"/>
    <w:rsid w:val="00407344"/>
    <w:rsid w:val="00413897"/>
    <w:rsid w:val="00416668"/>
    <w:rsid w:val="00427AF9"/>
    <w:rsid w:val="00440503"/>
    <w:rsid w:val="004425CF"/>
    <w:rsid w:val="00443635"/>
    <w:rsid w:val="00447216"/>
    <w:rsid w:val="004541E6"/>
    <w:rsid w:val="0045462C"/>
    <w:rsid w:val="0045500E"/>
    <w:rsid w:val="00460A04"/>
    <w:rsid w:val="00460EC9"/>
    <w:rsid w:val="00462CB3"/>
    <w:rsid w:val="00463AC9"/>
    <w:rsid w:val="00467E90"/>
    <w:rsid w:val="004716CF"/>
    <w:rsid w:val="004771AD"/>
    <w:rsid w:val="00485453"/>
    <w:rsid w:val="004A18B3"/>
    <w:rsid w:val="004A5EE5"/>
    <w:rsid w:val="004A7287"/>
    <w:rsid w:val="004B5AC0"/>
    <w:rsid w:val="004B7D2E"/>
    <w:rsid w:val="004F67B0"/>
    <w:rsid w:val="00500946"/>
    <w:rsid w:val="00503C69"/>
    <w:rsid w:val="005065BC"/>
    <w:rsid w:val="005074AC"/>
    <w:rsid w:val="005229FF"/>
    <w:rsid w:val="00526AA1"/>
    <w:rsid w:val="00530D41"/>
    <w:rsid w:val="00533E74"/>
    <w:rsid w:val="00540F7D"/>
    <w:rsid w:val="00542AC7"/>
    <w:rsid w:val="0054482B"/>
    <w:rsid w:val="0056023C"/>
    <w:rsid w:val="005606C4"/>
    <w:rsid w:val="00563066"/>
    <w:rsid w:val="005652C8"/>
    <w:rsid w:val="00566035"/>
    <w:rsid w:val="00577F2A"/>
    <w:rsid w:val="00580F0D"/>
    <w:rsid w:val="0058152A"/>
    <w:rsid w:val="005843D4"/>
    <w:rsid w:val="00585AAC"/>
    <w:rsid w:val="00591DD5"/>
    <w:rsid w:val="005A5D76"/>
    <w:rsid w:val="005B04BB"/>
    <w:rsid w:val="005C1EB7"/>
    <w:rsid w:val="005C203C"/>
    <w:rsid w:val="005C3192"/>
    <w:rsid w:val="005C6133"/>
    <w:rsid w:val="005D384A"/>
    <w:rsid w:val="005E047F"/>
    <w:rsid w:val="005E2F36"/>
    <w:rsid w:val="005E64DF"/>
    <w:rsid w:val="005F008A"/>
    <w:rsid w:val="005F043D"/>
    <w:rsid w:val="00613504"/>
    <w:rsid w:val="00617A55"/>
    <w:rsid w:val="00622E87"/>
    <w:rsid w:val="00643C48"/>
    <w:rsid w:val="006478D5"/>
    <w:rsid w:val="00653F02"/>
    <w:rsid w:val="006623FC"/>
    <w:rsid w:val="006700C4"/>
    <w:rsid w:val="00675D57"/>
    <w:rsid w:val="00677877"/>
    <w:rsid w:val="006802C8"/>
    <w:rsid w:val="00682C83"/>
    <w:rsid w:val="00682DCD"/>
    <w:rsid w:val="00690A69"/>
    <w:rsid w:val="0069714A"/>
    <w:rsid w:val="006A2C8C"/>
    <w:rsid w:val="006A73E5"/>
    <w:rsid w:val="006B1672"/>
    <w:rsid w:val="006C1002"/>
    <w:rsid w:val="006C6E3F"/>
    <w:rsid w:val="006D6AE6"/>
    <w:rsid w:val="006F08AB"/>
    <w:rsid w:val="006F2D00"/>
    <w:rsid w:val="006F5E5A"/>
    <w:rsid w:val="00710107"/>
    <w:rsid w:val="007136DC"/>
    <w:rsid w:val="00713C0E"/>
    <w:rsid w:val="00716D21"/>
    <w:rsid w:val="00724F01"/>
    <w:rsid w:val="00730F95"/>
    <w:rsid w:val="007356CC"/>
    <w:rsid w:val="00743365"/>
    <w:rsid w:val="00743371"/>
    <w:rsid w:val="007548FE"/>
    <w:rsid w:val="007572E1"/>
    <w:rsid w:val="00760EF1"/>
    <w:rsid w:val="00761B05"/>
    <w:rsid w:val="007667E5"/>
    <w:rsid w:val="007670DE"/>
    <w:rsid w:val="00770D01"/>
    <w:rsid w:val="00771A16"/>
    <w:rsid w:val="00774C34"/>
    <w:rsid w:val="00780CAA"/>
    <w:rsid w:val="007821FB"/>
    <w:rsid w:val="00784BDA"/>
    <w:rsid w:val="007856F5"/>
    <w:rsid w:val="00785EF1"/>
    <w:rsid w:val="007A608C"/>
    <w:rsid w:val="007C2648"/>
    <w:rsid w:val="007C3344"/>
    <w:rsid w:val="007E1901"/>
    <w:rsid w:val="007F0469"/>
    <w:rsid w:val="007F54BE"/>
    <w:rsid w:val="00807F77"/>
    <w:rsid w:val="00816572"/>
    <w:rsid w:val="00854852"/>
    <w:rsid w:val="00860B14"/>
    <w:rsid w:val="00873E49"/>
    <w:rsid w:val="00880D74"/>
    <w:rsid w:val="00881374"/>
    <w:rsid w:val="008A3DDE"/>
    <w:rsid w:val="008A7B24"/>
    <w:rsid w:val="008B3392"/>
    <w:rsid w:val="008C2594"/>
    <w:rsid w:val="008C2E85"/>
    <w:rsid w:val="008D2934"/>
    <w:rsid w:val="008E02DB"/>
    <w:rsid w:val="008E28C4"/>
    <w:rsid w:val="008F4845"/>
    <w:rsid w:val="008F6477"/>
    <w:rsid w:val="0090208C"/>
    <w:rsid w:val="0091204D"/>
    <w:rsid w:val="009158AA"/>
    <w:rsid w:val="009158EF"/>
    <w:rsid w:val="00917FF4"/>
    <w:rsid w:val="0092080C"/>
    <w:rsid w:val="00926872"/>
    <w:rsid w:val="009304BD"/>
    <w:rsid w:val="00934460"/>
    <w:rsid w:val="0093492B"/>
    <w:rsid w:val="00936D39"/>
    <w:rsid w:val="00940776"/>
    <w:rsid w:val="0094265E"/>
    <w:rsid w:val="0095010E"/>
    <w:rsid w:val="0095428B"/>
    <w:rsid w:val="0095766B"/>
    <w:rsid w:val="00965468"/>
    <w:rsid w:val="00967CBE"/>
    <w:rsid w:val="009708D4"/>
    <w:rsid w:val="009737E6"/>
    <w:rsid w:val="00975B59"/>
    <w:rsid w:val="0098283D"/>
    <w:rsid w:val="00994EAE"/>
    <w:rsid w:val="009A2C94"/>
    <w:rsid w:val="009A4D6E"/>
    <w:rsid w:val="009B0734"/>
    <w:rsid w:val="009B3ACE"/>
    <w:rsid w:val="009C012F"/>
    <w:rsid w:val="009C3CF3"/>
    <w:rsid w:val="009E07DA"/>
    <w:rsid w:val="009F7513"/>
    <w:rsid w:val="00A01237"/>
    <w:rsid w:val="00A2393C"/>
    <w:rsid w:val="00A45CB5"/>
    <w:rsid w:val="00A47771"/>
    <w:rsid w:val="00A5377B"/>
    <w:rsid w:val="00A70CC8"/>
    <w:rsid w:val="00A71074"/>
    <w:rsid w:val="00A712D4"/>
    <w:rsid w:val="00A71CC7"/>
    <w:rsid w:val="00A71E16"/>
    <w:rsid w:val="00A7388E"/>
    <w:rsid w:val="00A81117"/>
    <w:rsid w:val="00A93948"/>
    <w:rsid w:val="00A96D62"/>
    <w:rsid w:val="00AA0904"/>
    <w:rsid w:val="00AA1A36"/>
    <w:rsid w:val="00AA51EF"/>
    <w:rsid w:val="00AB6DA3"/>
    <w:rsid w:val="00AB7F5E"/>
    <w:rsid w:val="00AC4EA7"/>
    <w:rsid w:val="00AD0AA0"/>
    <w:rsid w:val="00AD6804"/>
    <w:rsid w:val="00AE447B"/>
    <w:rsid w:val="00B01813"/>
    <w:rsid w:val="00B11B4A"/>
    <w:rsid w:val="00B13188"/>
    <w:rsid w:val="00B15174"/>
    <w:rsid w:val="00B15D83"/>
    <w:rsid w:val="00B17DF0"/>
    <w:rsid w:val="00B21AEB"/>
    <w:rsid w:val="00B256E8"/>
    <w:rsid w:val="00B25C73"/>
    <w:rsid w:val="00B36F86"/>
    <w:rsid w:val="00B43857"/>
    <w:rsid w:val="00B449CD"/>
    <w:rsid w:val="00B51804"/>
    <w:rsid w:val="00B553A7"/>
    <w:rsid w:val="00B64DEB"/>
    <w:rsid w:val="00B6522A"/>
    <w:rsid w:val="00B71750"/>
    <w:rsid w:val="00B74B18"/>
    <w:rsid w:val="00B81CA4"/>
    <w:rsid w:val="00B860EE"/>
    <w:rsid w:val="00B97B32"/>
    <w:rsid w:val="00BA6363"/>
    <w:rsid w:val="00BA64BC"/>
    <w:rsid w:val="00BA70B8"/>
    <w:rsid w:val="00BC0FC3"/>
    <w:rsid w:val="00BC1B45"/>
    <w:rsid w:val="00BC42AC"/>
    <w:rsid w:val="00BE1657"/>
    <w:rsid w:val="00BE3BE7"/>
    <w:rsid w:val="00BF18E5"/>
    <w:rsid w:val="00BF323F"/>
    <w:rsid w:val="00C02BF7"/>
    <w:rsid w:val="00C049AC"/>
    <w:rsid w:val="00C1650C"/>
    <w:rsid w:val="00C168AC"/>
    <w:rsid w:val="00C1716C"/>
    <w:rsid w:val="00C269A1"/>
    <w:rsid w:val="00C37DA6"/>
    <w:rsid w:val="00C4312F"/>
    <w:rsid w:val="00C5489F"/>
    <w:rsid w:val="00C6046A"/>
    <w:rsid w:val="00C73007"/>
    <w:rsid w:val="00C755B0"/>
    <w:rsid w:val="00C83433"/>
    <w:rsid w:val="00C933E8"/>
    <w:rsid w:val="00C95AF6"/>
    <w:rsid w:val="00CA111F"/>
    <w:rsid w:val="00CA3D47"/>
    <w:rsid w:val="00CA7AE7"/>
    <w:rsid w:val="00CB3758"/>
    <w:rsid w:val="00CB7042"/>
    <w:rsid w:val="00CD1629"/>
    <w:rsid w:val="00CD37FC"/>
    <w:rsid w:val="00CD3BA1"/>
    <w:rsid w:val="00CE6684"/>
    <w:rsid w:val="00CE7267"/>
    <w:rsid w:val="00CF771C"/>
    <w:rsid w:val="00D0797A"/>
    <w:rsid w:val="00D11F27"/>
    <w:rsid w:val="00D1364E"/>
    <w:rsid w:val="00D248C8"/>
    <w:rsid w:val="00D27399"/>
    <w:rsid w:val="00D31255"/>
    <w:rsid w:val="00D312AA"/>
    <w:rsid w:val="00D40B47"/>
    <w:rsid w:val="00D439D3"/>
    <w:rsid w:val="00D44641"/>
    <w:rsid w:val="00D50622"/>
    <w:rsid w:val="00D52706"/>
    <w:rsid w:val="00D65EBE"/>
    <w:rsid w:val="00D81D37"/>
    <w:rsid w:val="00D825D7"/>
    <w:rsid w:val="00D839ED"/>
    <w:rsid w:val="00D86D90"/>
    <w:rsid w:val="00D9128E"/>
    <w:rsid w:val="00DA3F02"/>
    <w:rsid w:val="00DA443B"/>
    <w:rsid w:val="00DA71C8"/>
    <w:rsid w:val="00DB16D8"/>
    <w:rsid w:val="00DB54C1"/>
    <w:rsid w:val="00DC0A0B"/>
    <w:rsid w:val="00DC161E"/>
    <w:rsid w:val="00DC1FB0"/>
    <w:rsid w:val="00DC2DB5"/>
    <w:rsid w:val="00DC34F4"/>
    <w:rsid w:val="00DC3E7B"/>
    <w:rsid w:val="00DC68CA"/>
    <w:rsid w:val="00DD2501"/>
    <w:rsid w:val="00DF2EF3"/>
    <w:rsid w:val="00E0002C"/>
    <w:rsid w:val="00E03FE9"/>
    <w:rsid w:val="00E05108"/>
    <w:rsid w:val="00E07B56"/>
    <w:rsid w:val="00E15D0E"/>
    <w:rsid w:val="00E177C9"/>
    <w:rsid w:val="00E22709"/>
    <w:rsid w:val="00E22E5D"/>
    <w:rsid w:val="00E23B25"/>
    <w:rsid w:val="00E26D47"/>
    <w:rsid w:val="00E32902"/>
    <w:rsid w:val="00E36702"/>
    <w:rsid w:val="00E4046A"/>
    <w:rsid w:val="00E412F0"/>
    <w:rsid w:val="00E4303D"/>
    <w:rsid w:val="00E46860"/>
    <w:rsid w:val="00E47B0C"/>
    <w:rsid w:val="00E52553"/>
    <w:rsid w:val="00E55C92"/>
    <w:rsid w:val="00E727FE"/>
    <w:rsid w:val="00E760D8"/>
    <w:rsid w:val="00E8373D"/>
    <w:rsid w:val="00E8378D"/>
    <w:rsid w:val="00E84D1F"/>
    <w:rsid w:val="00E876B9"/>
    <w:rsid w:val="00E96717"/>
    <w:rsid w:val="00EA5E22"/>
    <w:rsid w:val="00EA7389"/>
    <w:rsid w:val="00EB06A5"/>
    <w:rsid w:val="00EB075E"/>
    <w:rsid w:val="00ED4242"/>
    <w:rsid w:val="00ED7E7F"/>
    <w:rsid w:val="00EE1555"/>
    <w:rsid w:val="00EF2500"/>
    <w:rsid w:val="00F047AA"/>
    <w:rsid w:val="00F04CA7"/>
    <w:rsid w:val="00F06D36"/>
    <w:rsid w:val="00F125B1"/>
    <w:rsid w:val="00F17BFD"/>
    <w:rsid w:val="00F3028F"/>
    <w:rsid w:val="00F458AC"/>
    <w:rsid w:val="00F47F9A"/>
    <w:rsid w:val="00F6145E"/>
    <w:rsid w:val="00F64F35"/>
    <w:rsid w:val="00F720FF"/>
    <w:rsid w:val="00F7244D"/>
    <w:rsid w:val="00F75C3C"/>
    <w:rsid w:val="00F82AAF"/>
    <w:rsid w:val="00F830BD"/>
    <w:rsid w:val="00F83F95"/>
    <w:rsid w:val="00F867A8"/>
    <w:rsid w:val="00FA33E9"/>
    <w:rsid w:val="00FB06CD"/>
    <w:rsid w:val="00FB08AF"/>
    <w:rsid w:val="00FB2A32"/>
    <w:rsid w:val="00FC2133"/>
    <w:rsid w:val="00FC7FAB"/>
    <w:rsid w:val="00FD7089"/>
    <w:rsid w:val="00FE0CE0"/>
    <w:rsid w:val="00FE326F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8B3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1">
    <w:name w:val="Body Text Indent 2"/>
    <w:basedOn w:val="a"/>
    <w:link w:val="22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paragraph" w:styleId="ae">
    <w:name w:val="No Spacing"/>
    <w:uiPriority w:val="1"/>
    <w:qFormat/>
    <w:rsid w:val="008B3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3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Intense Quote"/>
    <w:basedOn w:val="a"/>
    <w:next w:val="a"/>
    <w:link w:val="af0"/>
    <w:uiPriority w:val="30"/>
    <w:qFormat/>
    <w:rsid w:val="008B3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B3392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qFormat/>
    <w:rsid w:val="008B3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B3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4DED-4D74-470C-9DF8-741130DC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254</cp:revision>
  <cp:lastPrinted>2022-04-26T07:02:00Z</cp:lastPrinted>
  <dcterms:created xsi:type="dcterms:W3CDTF">2015-05-06T06:06:00Z</dcterms:created>
  <dcterms:modified xsi:type="dcterms:W3CDTF">2024-04-25T07:33:00Z</dcterms:modified>
</cp:coreProperties>
</file>