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4D" w:rsidRPr="00BB5147" w:rsidRDefault="00BB5147" w:rsidP="001A1F4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1F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F4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1A1F4D" w:rsidRDefault="001A1F4D" w:rsidP="001A1F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 поселение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ого </w:t>
      </w:r>
    </w:p>
    <w:p w:rsidR="001A1F4D" w:rsidRDefault="001A1F4D" w:rsidP="001A1F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на 202</w:t>
      </w:r>
      <w:r w:rsidR="00971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1A1F4D" w:rsidRPr="00BB5147" w:rsidRDefault="001A1F4D" w:rsidP="001A1F4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1A1F4D" w:rsidRPr="00BB5147" w:rsidRDefault="001A1F4D" w:rsidP="001A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A1F4D" w:rsidRPr="00BB5147" w:rsidRDefault="001A1F4D" w:rsidP="001A1F4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1A1F4D" w:rsidRPr="00BB5147" w:rsidRDefault="001A1F4D" w:rsidP="001A1F4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1A1F4D" w:rsidRPr="00BB5147" w:rsidRDefault="001A1F4D" w:rsidP="001A1F4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1A1F4D" w:rsidRPr="00BB5147" w:rsidRDefault="001A1F4D" w:rsidP="001A1F4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 контроля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в сфере благоустройства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территории</w:t>
      </w:r>
    </w:p>
    <w:p w:rsidR="001A1F4D" w:rsidRDefault="001A1F4D" w:rsidP="001A1F4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A1F4D" w:rsidRPr="00BB5147" w:rsidRDefault="001A1F4D" w:rsidP="001A1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ого 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ого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Брянской области на 202</w:t>
      </w:r>
      <w:r w:rsidR="00971C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1A1F4D" w:rsidRPr="00E12D57" w:rsidRDefault="001A1F4D" w:rsidP="001A1F4D">
      <w:pPr>
        <w:tabs>
          <w:tab w:val="left" w:pos="80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12D57">
        <w:rPr>
          <w:rFonts w:ascii="Times New Roman" w:hAnsi="Times New Roman" w:cs="Times New Roman"/>
        </w:rPr>
        <w:t>рп</w:t>
      </w:r>
      <w:proofErr w:type="spellEnd"/>
      <w:r w:rsidRPr="00E12D57">
        <w:rPr>
          <w:rFonts w:ascii="Times New Roman" w:hAnsi="Times New Roman" w:cs="Times New Roman"/>
        </w:rPr>
        <w:t xml:space="preserve"> Рогнедино                     </w:t>
      </w:r>
      <w:r w:rsidRPr="00E12D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30.11.202</w:t>
      </w:r>
      <w:r w:rsidR="00971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1F4D" w:rsidRPr="00FB3E73" w:rsidRDefault="001A1F4D" w:rsidP="001A1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С 01 октября 2021 по 01 ноября 202</w:t>
      </w:r>
      <w:r w:rsidR="00971C38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B3E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8E025B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Pr="008E025B">
        <w:rPr>
          <w:rFonts w:ascii="Times New Roman" w:hAnsi="Times New Roman" w:cs="Times New Roman"/>
          <w:sz w:val="28"/>
          <w:szCs w:val="28"/>
        </w:rPr>
        <w:t xml:space="preserve"> городское поселение Рогнединского муниципального района </w:t>
      </w:r>
      <w:r w:rsidRPr="00FB3E73">
        <w:rPr>
          <w:rFonts w:ascii="Times New Roman" w:hAnsi="Times New Roman" w:cs="Times New Roman"/>
          <w:sz w:val="28"/>
          <w:szCs w:val="28"/>
        </w:rPr>
        <w:t>Брянской области на 202</w:t>
      </w:r>
      <w:r w:rsidR="00971C38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 проводились общественные обсуждения по проекту Программы профилактики рисков причинения вреда (ущерба) охраняемым законом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B3E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C827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Рогнединское</w:t>
      </w:r>
      <w:proofErr w:type="spellEnd"/>
      <w:r w:rsidRPr="00C827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городское поселение Рогнединского муниципального района </w:t>
      </w:r>
      <w:r w:rsidRPr="00C82796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>Брянской области на 202</w:t>
      </w:r>
      <w:r w:rsidR="00971C38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1F4D" w:rsidRPr="00FB3E73" w:rsidRDefault="001A1F4D" w:rsidP="001A1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 опубликован на официальном сайте администрации Рогнединского района Брянской области</w:t>
      </w:r>
      <w:hyperlink r:id="rId5" w:history="1">
        <w:r w:rsidR="00971C38" w:rsidRPr="00971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http://www.rognedino.ru/bank/semenec/proekty-gp/programma-blagoustrojstvo.docx</w:t>
        </w:r>
      </w:hyperlink>
      <w:r w:rsidR="00971C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.</w:t>
      </w:r>
      <w:r w:rsidR="00971C38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1C38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  <w:proofErr w:type="gramEnd"/>
    </w:p>
    <w:p w:rsidR="001A1F4D" w:rsidRDefault="001A1F4D" w:rsidP="001A1F4D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1A1F4D" w:rsidRPr="00FB3E73" w:rsidRDefault="001A1F4D" w:rsidP="001A1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1A1F4D" w:rsidRPr="00FB3E73" w:rsidRDefault="001A1F4D" w:rsidP="001A1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1A1F4D" w:rsidRPr="00FB3E73" w:rsidRDefault="001A1F4D" w:rsidP="001A1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1A1F4D" w:rsidRPr="00FB3E73" w:rsidRDefault="001A1F4D" w:rsidP="001A1F4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1A1F4D" w:rsidRDefault="001A1F4D" w:rsidP="001A1F4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</w:p>
    <w:p w:rsidR="001A1F4D" w:rsidRDefault="001A1F4D" w:rsidP="001A1F4D">
      <w:pPr>
        <w:pStyle w:val="a3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муниципального образования</w:t>
      </w:r>
      <w:r w:rsidRPr="008E025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A1F4D" w:rsidRDefault="001A1F4D" w:rsidP="001A1F4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8E02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Pr="008E02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8E02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поселение Рогнединского </w:t>
      </w:r>
    </w:p>
    <w:p w:rsidR="001A1F4D" w:rsidRDefault="001A1F4D" w:rsidP="001A1F4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E02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</w:t>
      </w:r>
    </w:p>
    <w:p w:rsidR="001A1F4D" w:rsidRPr="00FB3E73" w:rsidRDefault="001A1F4D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 на 202</w:t>
      </w:r>
      <w:r w:rsidR="00971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Семенец</w:t>
      </w:r>
      <w:proofErr w:type="spellEnd"/>
    </w:p>
    <w:sectPr w:rsidR="001A1F4D" w:rsidRPr="00FB3E73" w:rsidSect="001C70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7"/>
    <w:rsid w:val="001A1F4D"/>
    <w:rsid w:val="001C707B"/>
    <w:rsid w:val="001D3143"/>
    <w:rsid w:val="00306140"/>
    <w:rsid w:val="00795278"/>
    <w:rsid w:val="008E025B"/>
    <w:rsid w:val="008E4091"/>
    <w:rsid w:val="00971C38"/>
    <w:rsid w:val="00BB5147"/>
    <w:rsid w:val="00C64A3D"/>
    <w:rsid w:val="00C82796"/>
    <w:rsid w:val="00D47211"/>
    <w:rsid w:val="00E12D57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/bank/semenec/proekty-gp/programma-blagoustrojstv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2021-11-22T09:47:00Z</dcterms:created>
  <dcterms:modified xsi:type="dcterms:W3CDTF">2022-12-09T05:05:00Z</dcterms:modified>
</cp:coreProperties>
</file>