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00" w:rsidRPr="004B28CA" w:rsidRDefault="008B6700" w:rsidP="004B28CA">
      <w:pPr>
        <w:tabs>
          <w:tab w:val="left" w:pos="3738"/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87" w:rsidRDefault="00513587" w:rsidP="0051358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ПРОЕКТ</w:t>
      </w:r>
    </w:p>
    <w:p w:rsidR="00513587" w:rsidRDefault="00513587" w:rsidP="00CA1C2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08" w:rsidRPr="00EA1908" w:rsidRDefault="00EA1908" w:rsidP="00CA1C2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784"/>
      </w:tblGrid>
      <w:tr w:rsidR="008B1E25" w:rsidRPr="008B1E25" w:rsidTr="00E11362">
        <w:tc>
          <w:tcPr>
            <w:tcW w:w="4784" w:type="dxa"/>
            <w:shd w:val="clear" w:color="auto" w:fill="auto"/>
          </w:tcPr>
          <w:p w:rsidR="00EA1908" w:rsidRPr="00EA1908" w:rsidRDefault="00E11362" w:rsidP="00EA19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A19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EA1908" w:rsidRPr="00EA19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остановлению администрации </w:t>
            </w:r>
            <w:r w:rsidR="006635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Рогнединского района </w:t>
            </w:r>
            <w:r w:rsidR="00EA1908" w:rsidRPr="00EA19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908" w:rsidRPr="00EA1908" w:rsidRDefault="00EA1908" w:rsidP="006837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B6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</w:t>
            </w:r>
            <w:r w:rsidR="00513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2023г.</w:t>
            </w:r>
            <w:r w:rsidRPr="00EA19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№ </w:t>
            </w:r>
            <w:r w:rsidR="008B6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</w:tr>
    </w:tbl>
    <w:p w:rsidR="00EA1908" w:rsidRPr="00EA1908" w:rsidRDefault="00EA1908" w:rsidP="00EA19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908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EA1908" w:rsidRPr="00EA1908" w:rsidRDefault="00EA1908" w:rsidP="00663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908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8B1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земельного</w:t>
      </w:r>
      <w:r w:rsidRPr="00EA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 </w:t>
      </w:r>
      <w:r w:rsidR="0066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66351F" w:rsidRPr="0066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муниципального образования </w:t>
      </w:r>
      <w:proofErr w:type="spellStart"/>
      <w:r w:rsidR="0066351F" w:rsidRPr="0066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Рогнединский</w:t>
      </w:r>
      <w:proofErr w:type="spellEnd"/>
      <w:r w:rsidR="0066351F" w:rsidRPr="0066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район </w:t>
      </w:r>
      <w:r w:rsidR="0066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51F" w:rsidRPr="0066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Брянской области </w:t>
      </w:r>
      <w:r w:rsidR="008B6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Pr="00EA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A1908" w:rsidRPr="00EA1908" w:rsidRDefault="00EA1908" w:rsidP="00EA19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908" w:rsidRPr="00EA1908" w:rsidRDefault="00EA1908" w:rsidP="00663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8B1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</w:t>
      </w:r>
      <w:r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</w:t>
      </w:r>
      <w:r w:rsidR="0066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66351F" w:rsidRPr="0066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муниципального образования </w:t>
      </w:r>
      <w:proofErr w:type="spellStart"/>
      <w:r w:rsidR="0066351F" w:rsidRPr="0066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Рогнединский</w:t>
      </w:r>
      <w:proofErr w:type="spellEnd"/>
      <w:r w:rsidR="0066351F" w:rsidRPr="0066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 Брянской области</w:t>
      </w:r>
      <w:r w:rsidR="008B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2024</w:t>
      </w:r>
      <w:r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(далее - программа профилактики)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8B1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</w:t>
      </w:r>
      <w:r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</w:t>
      </w:r>
      <w:r w:rsidR="0066351F" w:rsidRPr="0066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="0066351F" w:rsidRPr="0066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Рогнединский</w:t>
      </w:r>
      <w:proofErr w:type="spellEnd"/>
      <w:r w:rsidR="0066351F" w:rsidRPr="0066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</w:t>
      </w:r>
      <w:proofErr w:type="gramEnd"/>
      <w:r w:rsidR="0066351F" w:rsidRPr="0066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Брянской области </w:t>
      </w:r>
      <w:r w:rsidR="008B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</w:t>
      </w:r>
      <w:r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:rsidR="00EA1908" w:rsidRPr="008B1E25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908" w:rsidRPr="00EA1908" w:rsidRDefault="00EA1908" w:rsidP="00EA19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9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A1908">
        <w:rPr>
          <w:rFonts w:ascii="Times New Roman" w:eastAsia="Calibri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gramStart"/>
      <w:r w:rsidR="0066351F">
        <w:rPr>
          <w:rFonts w:ascii="Times New Roman" w:eastAsia="Calibri" w:hAnsi="Times New Roman" w:cs="Times New Roman"/>
          <w:b/>
          <w:sz w:val="28"/>
          <w:szCs w:val="28"/>
        </w:rPr>
        <w:t xml:space="preserve">Рогнединского </w:t>
      </w:r>
      <w:r w:rsidRPr="00EA190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Pr="00EA19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351F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Pr="00EA1908">
        <w:rPr>
          <w:rFonts w:ascii="Times New Roman" w:eastAsia="Calibri" w:hAnsi="Times New Roman" w:cs="Times New Roman"/>
          <w:b/>
          <w:sz w:val="28"/>
          <w:szCs w:val="28"/>
        </w:rPr>
        <w:t xml:space="preserve"> Брянской области, характеристика проблем, на решение которых направлена программа профилактики</w:t>
      </w:r>
    </w:p>
    <w:p w:rsidR="00EA1908" w:rsidRPr="00EA1908" w:rsidRDefault="00EA1908" w:rsidP="00EA190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08" w:rsidRPr="00EA1908" w:rsidRDefault="00EA1908" w:rsidP="006C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Pr="00E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Рогнединского 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66351F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</w:t>
      </w:r>
      <w:r w:rsidRPr="00E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осуществлять муниципальный </w:t>
      </w:r>
      <w:r w:rsidRPr="008B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является администрация</w:t>
      </w:r>
      <w:r w:rsidRPr="00E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Рогнединского 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66351F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</w:t>
      </w:r>
      <w:r w:rsidRPr="00EA1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908" w:rsidRPr="00EA1908" w:rsidRDefault="00EA1908" w:rsidP="006C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 администрации</w:t>
      </w:r>
      <w:r w:rsidRPr="00E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Рогнединского 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66351F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осуществление муниципального контроля, является</w:t>
      </w:r>
      <w:r w:rsidR="006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имущественных отношений, ЖКХ, архитектуры и строительства.</w:t>
      </w:r>
    </w:p>
    <w:p w:rsidR="00C975A2" w:rsidRPr="00C975A2" w:rsidRDefault="00C975A2" w:rsidP="006C24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B824FA" w:rsidRDefault="00C975A2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Объектами земельных отношений являются земли, земельные участки или части земельных участков в границах </w:t>
      </w:r>
      <w:r w:rsidR="0066351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Рогнединского</w:t>
      </w:r>
      <w:r w:rsidRPr="00C975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муниципального </w:t>
      </w:r>
      <w:r w:rsidR="0066351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района</w:t>
      </w:r>
      <w:r w:rsidRPr="00C975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Брянской области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824FA" w:rsidRPr="00B824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4FA" w:rsidRPr="00C975A2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5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территории </w:t>
      </w:r>
      <w:r w:rsidR="0066351F">
        <w:rPr>
          <w:rFonts w:ascii="Times New Roman" w:eastAsia="Calibri" w:hAnsi="Times New Roman" w:cs="Times New Roman"/>
          <w:sz w:val="28"/>
          <w:szCs w:val="28"/>
        </w:rPr>
        <w:t xml:space="preserve">Рогнединского </w:t>
      </w:r>
      <w:r w:rsidRPr="00C975A2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66351F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C975A2">
        <w:rPr>
          <w:rFonts w:ascii="Times New Roman" w:eastAsia="Calibri" w:hAnsi="Times New Roman" w:cs="Times New Roman"/>
          <w:sz w:val="28"/>
          <w:szCs w:val="28"/>
        </w:rPr>
        <w:t xml:space="preserve"> муниципальный земельный контроль осуществляется за соблюдением:</w:t>
      </w:r>
    </w:p>
    <w:p w:rsidR="00B824FA" w:rsidRPr="00C975A2" w:rsidRDefault="00B824FA" w:rsidP="00B824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B824FA" w:rsidRPr="00C975A2" w:rsidRDefault="00B824FA" w:rsidP="00B824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824FA" w:rsidRPr="00C975A2" w:rsidRDefault="00B824FA" w:rsidP="00B824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B824FA" w:rsidRPr="00C975A2" w:rsidRDefault="00B824FA" w:rsidP="00B824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C975A2" w:rsidRPr="00C975A2" w:rsidRDefault="00B824FA" w:rsidP="00B11A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A1908" w:rsidRPr="00EA1908" w:rsidRDefault="00EA1908" w:rsidP="00EA19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являются: 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</w:t>
      </w:r>
      <w:r w:rsidRPr="00EA19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1908" w:rsidRDefault="00EA1908" w:rsidP="00C97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</w:t>
      </w:r>
      <w:r w:rsidR="0066351F">
        <w:rPr>
          <w:rFonts w:ascii="Times New Roman" w:eastAsia="Calibri" w:hAnsi="Times New Roman" w:cs="Times New Roman"/>
          <w:sz w:val="28"/>
          <w:szCs w:val="28"/>
        </w:rPr>
        <w:t xml:space="preserve">Рогнединского 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66351F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B824FA" w:rsidRPr="00B824FA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К отношениям, связанным с осуществлением </w:t>
      </w:r>
      <w:r>
        <w:rPr>
          <w:rFonts w:ascii="Times New Roman" w:eastAsia="Calibri" w:hAnsi="Times New Roman" w:cs="Times New Roman"/>
          <w:sz w:val="28"/>
          <w:szCs w:val="28"/>
        </w:rPr>
        <w:t>земельного контроля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 </w:t>
      </w:r>
      <w:r w:rsidR="00B11A24">
        <w:rPr>
          <w:rFonts w:ascii="Times New Roman" w:eastAsia="Calibri" w:hAnsi="Times New Roman" w:cs="Times New Roman"/>
          <w:sz w:val="28"/>
          <w:szCs w:val="28"/>
        </w:rPr>
        <w:t>Земельный кодекс РФ.</w:t>
      </w:r>
    </w:p>
    <w:p w:rsidR="00B824FA" w:rsidRPr="00B824FA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Программой профилактики рисков причинения вреда (ущерба) охраняемым законом ценностям при осуществлении  муниципального </w:t>
      </w:r>
      <w:r w:rsidR="0066351F">
        <w:rPr>
          <w:rFonts w:ascii="Times New Roman" w:eastAsia="Calibri" w:hAnsi="Times New Roman" w:cs="Times New Roman"/>
          <w:sz w:val="28"/>
          <w:szCs w:val="28"/>
        </w:rPr>
        <w:t xml:space="preserve">земельного 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контроля в  </w:t>
      </w:r>
      <w:proofErr w:type="spellStart"/>
      <w:r w:rsidR="0066351F">
        <w:rPr>
          <w:rFonts w:ascii="Times New Roman" w:eastAsia="Calibri" w:hAnsi="Times New Roman" w:cs="Times New Roman"/>
          <w:sz w:val="28"/>
          <w:szCs w:val="28"/>
        </w:rPr>
        <w:t>Рогнединском</w:t>
      </w:r>
      <w:proofErr w:type="spellEnd"/>
      <w:r w:rsidR="00663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муниципальном </w:t>
      </w:r>
      <w:r w:rsidR="0066351F">
        <w:rPr>
          <w:rFonts w:ascii="Times New Roman" w:eastAsia="Calibri" w:hAnsi="Times New Roman" w:cs="Times New Roman"/>
          <w:sz w:val="28"/>
          <w:szCs w:val="28"/>
        </w:rPr>
        <w:t>районе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 на 2024 год запланированы следующие профилактические мероприятия: </w:t>
      </w:r>
    </w:p>
    <w:p w:rsidR="00B824FA" w:rsidRPr="00B824FA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4FA">
        <w:rPr>
          <w:rFonts w:ascii="Times New Roman" w:eastAsia="Calibri" w:hAnsi="Times New Roman" w:cs="Times New Roman"/>
          <w:sz w:val="28"/>
          <w:szCs w:val="28"/>
        </w:rPr>
        <w:t>а) информирование;</w:t>
      </w:r>
    </w:p>
    <w:p w:rsidR="00B824FA" w:rsidRPr="00B824FA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B824FA" w:rsidRPr="00B824FA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4FA">
        <w:rPr>
          <w:rFonts w:ascii="Times New Roman" w:eastAsia="Calibri" w:hAnsi="Times New Roman" w:cs="Times New Roman"/>
          <w:sz w:val="28"/>
          <w:szCs w:val="28"/>
        </w:rPr>
        <w:t>в) объявление предостережения;</w:t>
      </w:r>
    </w:p>
    <w:p w:rsidR="00B824FA" w:rsidRPr="00B824FA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4FA">
        <w:rPr>
          <w:rFonts w:ascii="Times New Roman" w:eastAsia="Calibri" w:hAnsi="Times New Roman" w:cs="Times New Roman"/>
          <w:sz w:val="28"/>
          <w:szCs w:val="28"/>
        </w:rPr>
        <w:t>г) консультирование;</w:t>
      </w:r>
    </w:p>
    <w:p w:rsidR="00B824FA" w:rsidRPr="00B824FA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4FA">
        <w:rPr>
          <w:rFonts w:ascii="Times New Roman" w:eastAsia="Calibri" w:hAnsi="Times New Roman" w:cs="Times New Roman"/>
          <w:sz w:val="28"/>
          <w:szCs w:val="28"/>
        </w:rPr>
        <w:t>д) профилактический визит.</w:t>
      </w:r>
    </w:p>
    <w:p w:rsidR="00B824FA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="0066351F">
        <w:rPr>
          <w:rFonts w:ascii="Times New Roman" w:eastAsia="Calibri" w:hAnsi="Times New Roman" w:cs="Times New Roman"/>
          <w:sz w:val="28"/>
          <w:szCs w:val="28"/>
        </w:rPr>
        <w:t xml:space="preserve">Рогнединского 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66351F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 (http://</w:t>
      </w:r>
      <w:r w:rsidR="0066351F" w:rsidRPr="006635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351F" w:rsidRPr="0066351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="0066351F" w:rsidRPr="006635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6351F" w:rsidRPr="0066351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rognedino</w:t>
      </w:r>
      <w:proofErr w:type="spellEnd"/>
      <w:r w:rsidR="0066351F" w:rsidRPr="006635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6351F" w:rsidRPr="0066351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) созданы и функционируют разделы по освещению вопросов, касающихся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земельного контроля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66351F">
        <w:rPr>
          <w:rFonts w:ascii="Times New Roman" w:eastAsia="Calibri" w:hAnsi="Times New Roman" w:cs="Times New Roman"/>
          <w:sz w:val="28"/>
          <w:szCs w:val="28"/>
        </w:rPr>
        <w:t xml:space="preserve">Рогнединского 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4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</w:t>
      </w:r>
      <w:r w:rsidR="0066351F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области, в том числе составлен и размещен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</w:t>
      </w:r>
      <w:r>
        <w:rPr>
          <w:rFonts w:ascii="Times New Roman" w:eastAsia="Calibri" w:hAnsi="Times New Roman" w:cs="Times New Roman"/>
          <w:sz w:val="28"/>
          <w:szCs w:val="28"/>
        </w:rPr>
        <w:t>земельному контролю</w:t>
      </w:r>
      <w:r w:rsidRPr="00B824F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B11A24" w:rsidRDefault="00B11A24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Уполномоченными должностными лицами проводится регулярный мониторинг действующего законодательства с целью своевременной актуализации перечня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контролю.</w:t>
      </w:r>
    </w:p>
    <w:p w:rsidR="00B11A24" w:rsidRDefault="00B11A24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рассмотрения обращений по вопросам, связанным с муниципальным земельным контролем, разъясняются обязательные требования законодательства, а также права и обязанности субъектов контроля и должностных лиц при проведении проверок.</w:t>
      </w:r>
    </w:p>
    <w:p w:rsidR="00C545ED" w:rsidRDefault="00C545ED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2022 году общее количество проведенных профилактических мероприятий составило </w:t>
      </w:r>
      <w:r w:rsidR="0066351F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проведено </w:t>
      </w:r>
      <w:r w:rsidR="0066351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консультировани</w:t>
      </w:r>
      <w:r w:rsidR="0066351F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количество размещений информации на официальном сайте контрольного (надзорного) органа) составило </w:t>
      </w:r>
      <w:r w:rsidR="0066351F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A63A2">
        <w:rPr>
          <w:rFonts w:ascii="Times New Roman" w:eastAsia="Calibri" w:hAnsi="Times New Roman" w:cs="Times New Roman"/>
          <w:sz w:val="28"/>
          <w:szCs w:val="28"/>
        </w:rPr>
        <w:t xml:space="preserve"> Утвержден и размещен на официальном сайте контрольного (надзорного) органа доклад о правоприменительной практике за 2022 год.</w:t>
      </w:r>
      <w:proofErr w:type="gramEnd"/>
    </w:p>
    <w:p w:rsidR="00AA63A2" w:rsidRDefault="00AA63A2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Профилактические визиты в 2022 году не проводились.</w:t>
      </w:r>
    </w:p>
    <w:p w:rsidR="00EF1D88" w:rsidRDefault="00EF1D88" w:rsidP="00EF1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истекш</w:t>
      </w:r>
      <w:r w:rsidR="00217D91">
        <w:rPr>
          <w:rFonts w:ascii="Times New Roman" w:eastAsia="Calibri" w:hAnsi="Times New Roman" w:cs="Times New Roman"/>
          <w:sz w:val="28"/>
          <w:szCs w:val="28"/>
        </w:rPr>
        <w:t>ий период 2023 года проведено 8 консультаций</w:t>
      </w:r>
      <w:r w:rsidR="006635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A1908" w:rsidRPr="00EA1908" w:rsidRDefault="00EA1908" w:rsidP="00EA19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6C2451" w:rsidRPr="008B1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EA1908" w:rsidRPr="00EA1908" w:rsidRDefault="00EA1908" w:rsidP="00E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08" w:rsidRPr="00EA1908" w:rsidRDefault="00EA1908" w:rsidP="00EA19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9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A19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A1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908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EA1908" w:rsidRPr="00EA1908" w:rsidRDefault="00EA1908" w:rsidP="00EA19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1.Целями реализации программы </w:t>
      </w:r>
      <w:r w:rsidR="00CA1C23">
        <w:rPr>
          <w:rFonts w:ascii="Times New Roman" w:eastAsia="Calibri" w:hAnsi="Times New Roman" w:cs="Times New Roman"/>
          <w:sz w:val="28"/>
          <w:szCs w:val="28"/>
        </w:rPr>
        <w:t xml:space="preserve">профилактики </w:t>
      </w:r>
      <w:r w:rsidRPr="00EA1908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Calibri" w:hAnsi="Times New Roman" w:cs="Times New Roman"/>
          <w:sz w:val="28"/>
          <w:szCs w:val="28"/>
          <w:lang w:eastAsia="ru-RU"/>
        </w:rPr>
        <w:t>-стимулирование добросовестного соблюдения обязательных требований всеми контролируемыми лицами;</w:t>
      </w: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Calibri" w:hAnsi="Times New Roman" w:cs="Times New Roman"/>
          <w:sz w:val="28"/>
          <w:szCs w:val="28"/>
          <w:lang w:eastAsia="ru-RU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2.Задачами реализации </w:t>
      </w:r>
      <w:r w:rsidR="00CA1C23">
        <w:rPr>
          <w:rFonts w:ascii="Times New Roman" w:eastAsia="Calibri" w:hAnsi="Times New Roman" w:cs="Times New Roman"/>
          <w:sz w:val="28"/>
          <w:szCs w:val="28"/>
        </w:rPr>
        <w:t>п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 w:rsidR="00CA1C23">
        <w:rPr>
          <w:rFonts w:ascii="Times New Roman" w:eastAsia="Calibri" w:hAnsi="Times New Roman" w:cs="Times New Roman"/>
          <w:sz w:val="28"/>
          <w:szCs w:val="28"/>
        </w:rPr>
        <w:t xml:space="preserve">профилактики </w:t>
      </w:r>
      <w:r w:rsidRPr="00EA1908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>-выявление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>-формирование единого понимания обязательных требований законодательства у всех участников контрольной деятельности;</w:t>
      </w: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>-повышение прозрачности осуществляемой контрольной деятельности;</w:t>
      </w: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lastRenderedPageBreak/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A1908" w:rsidRPr="00EA1908" w:rsidRDefault="00EA1908" w:rsidP="00EA1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EA1908" w:rsidRPr="00EA1908" w:rsidRDefault="00EA1908" w:rsidP="00EA1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 (периодичность) их проведения</w:t>
      </w:r>
    </w:p>
    <w:p w:rsidR="00EA1908" w:rsidRPr="00EA1908" w:rsidRDefault="00EA1908" w:rsidP="00EA19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соответствии с Положением о муниципальном </w:t>
      </w:r>
      <w:r w:rsidR="0022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в </w:t>
      </w:r>
      <w:proofErr w:type="spellStart"/>
      <w:r w:rsidR="00223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Рогнединском</w:t>
      </w:r>
      <w:proofErr w:type="spellEnd"/>
      <w:r w:rsidR="0022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22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районе 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запланированы следующие профилактические мероприятия: </w:t>
      </w: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объявление предостережения;</w:t>
      </w: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консультирование;</w:t>
      </w:r>
    </w:p>
    <w:p w:rsidR="00EA1908" w:rsidRDefault="00EA1908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профилактический визит.</w:t>
      </w:r>
    </w:p>
    <w:p w:rsidR="00B85935" w:rsidRPr="00B85935" w:rsidRDefault="00B85935" w:rsidP="00B85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проведения обязательных профилактических визитов в отношении лиц, приступающих к осуществлению деятельности в определённой сфере, определен статьёй 52  Федерального закона № 248 и Положением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земельном контроле.</w:t>
      </w:r>
      <w:r w:rsidRPr="00B8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935" w:rsidRDefault="00B85935" w:rsidP="00B85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контролируемых лиц, в отношении которых проводятся профилактические визиты, определен приложением №2 к программе профилактики.</w:t>
      </w:r>
    </w:p>
    <w:p w:rsidR="004B28CA" w:rsidRPr="004B28CA" w:rsidRDefault="004B28CA" w:rsidP="004B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CA">
        <w:rPr>
          <w:rFonts w:ascii="Times New Roman" w:eastAsia="Calibri" w:hAnsi="Times New Roman" w:cs="Times New Roman"/>
          <w:sz w:val="28"/>
          <w:szCs w:val="28"/>
        </w:rPr>
        <w:t xml:space="preserve">Обязательный профилактический визит проводится в отношении контролируемых лиц, впервые приступающих к осуществлению деятельности. </w:t>
      </w:r>
    </w:p>
    <w:p w:rsidR="004B28CA" w:rsidRPr="004B28CA" w:rsidRDefault="004B28CA" w:rsidP="004B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CA">
        <w:rPr>
          <w:rFonts w:ascii="Times New Roman" w:eastAsia="Calibri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</w:r>
    </w:p>
    <w:p w:rsidR="004B28CA" w:rsidRPr="004B28CA" w:rsidRDefault="004B28CA" w:rsidP="004B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CA">
        <w:rPr>
          <w:rFonts w:ascii="Times New Roman" w:eastAsia="Calibri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</w:r>
      <w:proofErr w:type="gramStart"/>
      <w:r w:rsidRPr="004B28CA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4B28CA">
        <w:rPr>
          <w:rFonts w:ascii="Times New Roman" w:eastAsia="Calibri" w:hAnsi="Times New Roman" w:cs="Times New Roman"/>
          <w:sz w:val="28"/>
          <w:szCs w:val="28"/>
        </w:rPr>
        <w:t xml:space="preserve"> чем за 3 рабочих дня до дня его проведения.</w:t>
      </w:r>
    </w:p>
    <w:p w:rsidR="004B28CA" w:rsidRPr="004B28CA" w:rsidRDefault="004B28CA" w:rsidP="004B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CA">
        <w:rPr>
          <w:rFonts w:ascii="Times New Roman" w:eastAsia="Calibri" w:hAnsi="Times New Roman" w:cs="Times New Roman"/>
          <w:sz w:val="28"/>
          <w:szCs w:val="28"/>
        </w:rPr>
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</w:r>
    </w:p>
    <w:p w:rsidR="004B28CA" w:rsidRPr="004B28CA" w:rsidRDefault="004B28CA" w:rsidP="004B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CA">
        <w:rPr>
          <w:rFonts w:ascii="Times New Roman" w:eastAsia="Calibri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B28CA" w:rsidRPr="004B28CA" w:rsidRDefault="004B28CA" w:rsidP="004B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28CA">
        <w:rPr>
          <w:rFonts w:ascii="Times New Roman" w:eastAsia="Calibri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</w:t>
      </w:r>
      <w:r w:rsidRPr="004B28CA">
        <w:rPr>
          <w:rFonts w:ascii="Times New Roman" w:eastAsia="Calibri" w:hAnsi="Times New Roman" w:cs="Times New Roman"/>
          <w:sz w:val="28"/>
          <w:szCs w:val="28"/>
        </w:rPr>
        <w:lastRenderedPageBreak/>
        <w:t>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  <w:proofErr w:type="gramEnd"/>
    </w:p>
    <w:p w:rsidR="004B28CA" w:rsidRPr="004B28CA" w:rsidRDefault="004B28CA" w:rsidP="004B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CA">
        <w:rPr>
          <w:rFonts w:ascii="Times New Roman" w:eastAsia="Calibri" w:hAnsi="Times New Roman" w:cs="Times New Roman"/>
          <w:sz w:val="28"/>
          <w:szCs w:val="28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Федерального закона Федерального закона от 31.07.2020 № 248-ФЗ.</w:t>
      </w:r>
    </w:p>
    <w:p w:rsidR="004B28CA" w:rsidRPr="004B28CA" w:rsidRDefault="004B28CA" w:rsidP="004B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CA">
        <w:rPr>
          <w:rFonts w:ascii="Times New Roman" w:eastAsia="Calibri" w:hAnsi="Times New Roman" w:cs="Times New Roman"/>
          <w:sz w:val="28"/>
          <w:szCs w:val="28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85935" w:rsidRDefault="00B85935" w:rsidP="00B85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</w:t>
      </w:r>
      <w:r w:rsidRPr="00B8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незамедлительно направляет информацию об этом главе администрации </w:t>
      </w:r>
      <w:r w:rsidR="0022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Рогнединского </w:t>
      </w:r>
      <w:r w:rsidRPr="00B8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23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8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для принятия решения о проведении контрольных мероприятий.</w:t>
      </w:r>
      <w:proofErr w:type="gramEnd"/>
    </w:p>
    <w:p w:rsidR="00B85935" w:rsidRPr="00EA1908" w:rsidRDefault="00B85935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2.Перечень профилактических мероприятий с указанием сроков (периодичности) их проведения, ответственных за их осуществление указаны в приложении </w:t>
      </w:r>
      <w:r w:rsidR="00B8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профилактики.</w:t>
      </w: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1908" w:rsidRPr="00EA1908" w:rsidRDefault="00EA1908" w:rsidP="00EA19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908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 профилактики</w:t>
      </w:r>
    </w:p>
    <w:p w:rsidR="004B28CA" w:rsidRPr="00EA1908" w:rsidRDefault="004B28CA" w:rsidP="004B2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8CA" w:rsidRPr="002B5C50" w:rsidRDefault="004B28CA" w:rsidP="004B28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50">
        <w:rPr>
          <w:rFonts w:ascii="Times New Roman" w:eastAsia="Calibri" w:hAnsi="Times New Roman" w:cs="Times New Roman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таблицей:</w:t>
      </w:r>
    </w:p>
    <w:p w:rsidR="004B28CA" w:rsidRPr="002B5C50" w:rsidRDefault="004B28CA" w:rsidP="004B28C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5C50">
        <w:rPr>
          <w:rFonts w:ascii="Times New Roman" w:eastAsia="Calibri" w:hAnsi="Times New Roman" w:cs="Times New Roman"/>
          <w:sz w:val="28"/>
          <w:szCs w:val="28"/>
        </w:rPr>
        <w:t>Таблица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3685"/>
      </w:tblGrid>
      <w:tr w:rsidR="004B28CA" w:rsidRPr="002B5C50" w:rsidTr="008462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№ </w:t>
            </w:r>
            <w:proofErr w:type="gramStart"/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B28CA" w:rsidRPr="002B5C50" w:rsidTr="008462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100 %</w:t>
            </w:r>
          </w:p>
        </w:tc>
      </w:tr>
      <w:tr w:rsidR="004B28CA" w:rsidRPr="002B5C50" w:rsidTr="008462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28CA" w:rsidRPr="002B5C50" w:rsidTr="008462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предостережений</w:t>
            </w:r>
            <w:proofErr w:type="gramEnd"/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100 %</w:t>
            </w:r>
          </w:p>
          <w:p w:rsidR="004B28CA" w:rsidRPr="002B5C50" w:rsidRDefault="004B28CA" w:rsidP="00846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4B28CA" w:rsidRPr="002B5C50" w:rsidTr="008462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4B28CA" w:rsidRPr="002B5C50" w:rsidTr="008462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4B28CA" w:rsidRPr="002B5C50" w:rsidTr="008462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CA" w:rsidRPr="002B5C50" w:rsidRDefault="004B28CA" w:rsidP="00846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CA" w:rsidRPr="002B5C50" w:rsidRDefault="004B28CA" w:rsidP="00846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исполнено</w:t>
            </w:r>
            <w:proofErr w:type="gramEnd"/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/не исполнено</w:t>
            </w:r>
          </w:p>
        </w:tc>
      </w:tr>
    </w:tbl>
    <w:p w:rsidR="004B28CA" w:rsidRPr="002B5C50" w:rsidRDefault="004B28CA" w:rsidP="004B28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8CA" w:rsidRPr="002B5C50" w:rsidRDefault="004B28CA" w:rsidP="004B28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50">
        <w:rPr>
          <w:rFonts w:ascii="Times New Roman" w:eastAsia="Calibri" w:hAnsi="Times New Roman" w:cs="Times New Roman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2B5C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B28CA" w:rsidRPr="002B5C50" w:rsidRDefault="004B28CA" w:rsidP="004B28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50">
        <w:rPr>
          <w:rFonts w:ascii="Times New Roman" w:eastAsia="Calibri" w:hAnsi="Times New Roman" w:cs="Times New Roman"/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="00223EF0">
        <w:rPr>
          <w:rFonts w:ascii="Times New Roman" w:eastAsia="Calibri" w:hAnsi="Times New Roman" w:cs="Times New Roman"/>
          <w:sz w:val="28"/>
          <w:szCs w:val="28"/>
        </w:rPr>
        <w:t xml:space="preserve">отделом имущественных отношений, ЖКХ, архитектуры и строительства </w:t>
      </w:r>
      <w:r w:rsidRPr="002B5C5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223EF0">
        <w:rPr>
          <w:rFonts w:ascii="Times New Roman" w:eastAsia="Calibri" w:hAnsi="Times New Roman" w:cs="Times New Roman"/>
          <w:sz w:val="28"/>
          <w:szCs w:val="28"/>
        </w:rPr>
        <w:t xml:space="preserve">Рогнединского </w:t>
      </w:r>
      <w:r w:rsidRPr="002B5C50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223EF0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2B5C50">
        <w:rPr>
          <w:rFonts w:ascii="Times New Roman" w:eastAsia="Calibri" w:hAnsi="Times New Roman" w:cs="Times New Roman"/>
          <w:sz w:val="28"/>
          <w:szCs w:val="28"/>
        </w:rPr>
        <w:t>Брянской области.</w:t>
      </w:r>
    </w:p>
    <w:p w:rsidR="004B28CA" w:rsidRPr="002B5C50" w:rsidRDefault="004B28CA" w:rsidP="004B28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5C50">
        <w:rPr>
          <w:rFonts w:ascii="Times New Roman" w:eastAsia="Calibri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223EF0">
        <w:rPr>
          <w:rFonts w:ascii="Times New Roman" w:eastAsia="Calibri" w:hAnsi="Times New Roman" w:cs="Times New Roman"/>
          <w:sz w:val="28"/>
          <w:szCs w:val="28"/>
        </w:rPr>
        <w:t>О</w:t>
      </w:r>
      <w:r w:rsidR="00223EF0" w:rsidRPr="00223EF0">
        <w:rPr>
          <w:rFonts w:ascii="Times New Roman" w:eastAsia="Calibri" w:hAnsi="Times New Roman" w:cs="Times New Roman"/>
          <w:sz w:val="28"/>
          <w:szCs w:val="28"/>
        </w:rPr>
        <w:t xml:space="preserve">тделом имущественных отношений, ЖКХ, архитектуры и строительства администрации Рогнединского  муниципального района Брянской области </w:t>
      </w:r>
      <w:r w:rsidRPr="002B5C50">
        <w:rPr>
          <w:rFonts w:ascii="Times New Roman" w:eastAsia="Calibri" w:hAnsi="Times New Roman" w:cs="Times New Roman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2B5C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4B28CA" w:rsidRPr="002B5C50" w:rsidRDefault="004B28CA" w:rsidP="004B2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C50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</w:t>
      </w:r>
      <w:r w:rsidRPr="002B5C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4A10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 контроля</w:t>
      </w:r>
      <w:r w:rsidRPr="002B5C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r w:rsidR="00223E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223E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Рогнединском</w:t>
      </w:r>
      <w:proofErr w:type="spellEnd"/>
      <w:r w:rsidR="00223E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B5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муниципальном </w:t>
      </w:r>
      <w:r w:rsidR="00223E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районе</w:t>
      </w:r>
      <w:r w:rsidRPr="002B5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2B5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B5C50">
        <w:rPr>
          <w:rFonts w:ascii="Times New Roman" w:eastAsia="Calibri" w:hAnsi="Times New Roman" w:cs="Times New Roman"/>
          <w:sz w:val="26"/>
          <w:szCs w:val="26"/>
        </w:rPr>
        <w:t xml:space="preserve">на 2024 год. </w:t>
      </w:r>
    </w:p>
    <w:p w:rsidR="004B28CA" w:rsidRPr="002B5C50" w:rsidRDefault="004B28CA" w:rsidP="004B28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908" w:rsidRPr="00EA1908" w:rsidRDefault="00EA1908" w:rsidP="00EA19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908" w:rsidRPr="00EA1908" w:rsidRDefault="00EA1908" w:rsidP="00EA19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908" w:rsidRPr="00EA1908" w:rsidRDefault="00223EF0" w:rsidP="00EA19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A1908"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</w:t>
      </w:r>
      <w:r w:rsidR="004A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</w:t>
      </w:r>
      <w:r w:rsidR="00EA1908"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программе профилактики</w:t>
      </w:r>
    </w:p>
    <w:p w:rsidR="00EA1908" w:rsidRPr="00EA1908" w:rsidRDefault="00EA1908" w:rsidP="00EA19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908" w:rsidRPr="00EA1908" w:rsidRDefault="00EA1908" w:rsidP="00EA1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EA1908" w:rsidRPr="00EA1908" w:rsidRDefault="00EA1908" w:rsidP="00B3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</w:t>
      </w:r>
      <w:r w:rsidR="008B6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одичность) их проведения на 2024</w:t>
      </w:r>
      <w:r w:rsidRPr="00EA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335"/>
        <w:gridCol w:w="3678"/>
        <w:gridCol w:w="1895"/>
        <w:gridCol w:w="1983"/>
      </w:tblGrid>
      <w:tr w:rsidR="008B1E25" w:rsidRPr="00EA1908" w:rsidTr="00927EA7">
        <w:tc>
          <w:tcPr>
            <w:tcW w:w="565" w:type="dxa"/>
            <w:shd w:val="clear" w:color="auto" w:fill="auto"/>
          </w:tcPr>
          <w:p w:rsidR="00EA1908" w:rsidRPr="00EA1908" w:rsidRDefault="00EA1908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EA190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A1908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335" w:type="dxa"/>
            <w:shd w:val="clear" w:color="auto" w:fill="auto"/>
          </w:tcPr>
          <w:p w:rsidR="00EA1908" w:rsidRPr="00EA1908" w:rsidRDefault="00EA1908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678" w:type="dxa"/>
            <w:shd w:val="clear" w:color="auto" w:fill="auto"/>
          </w:tcPr>
          <w:p w:rsidR="00EA1908" w:rsidRPr="00EA1908" w:rsidRDefault="00EA1908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Сведения о мероприятии</w:t>
            </w:r>
          </w:p>
        </w:tc>
        <w:tc>
          <w:tcPr>
            <w:tcW w:w="1895" w:type="dxa"/>
            <w:shd w:val="clear" w:color="auto" w:fill="auto"/>
          </w:tcPr>
          <w:p w:rsidR="00EA1908" w:rsidRPr="00EA1908" w:rsidRDefault="00EA1908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983" w:type="dxa"/>
            <w:shd w:val="clear" w:color="auto" w:fill="auto"/>
          </w:tcPr>
          <w:p w:rsidR="00EA1908" w:rsidRPr="00EA1908" w:rsidRDefault="00EA1908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Срок исполнения</w:t>
            </w:r>
          </w:p>
        </w:tc>
      </w:tr>
      <w:tr w:rsidR="00927EA7" w:rsidRPr="00EA1908" w:rsidTr="00927EA7">
        <w:tc>
          <w:tcPr>
            <w:tcW w:w="56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3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  <w:shd w:val="clear" w:color="auto" w:fill="FFFFFF"/>
              </w:rPr>
              <w:t>Информирование</w:t>
            </w:r>
          </w:p>
        </w:tc>
        <w:tc>
          <w:tcPr>
            <w:tcW w:w="3678" w:type="dxa"/>
            <w:shd w:val="clear" w:color="auto" w:fill="auto"/>
          </w:tcPr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7EA7">
              <w:rPr>
                <w:rFonts w:ascii="Times New Roman" w:eastAsia="Calibri" w:hAnsi="Times New Roman" w:cs="Times New Roman"/>
              </w:rPr>
              <w:t>.Размещение и поддержание контрольным органом в актуальном состоянии на официальном сайте администрации в информационно-телекоммуникационной сети "Интернет" информации в соответствии с п….. настоящей программы профилактики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2.Размещение контрольным органом информации в соответствии с п. … настоящей программы профилактики в средствах массовой информации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3.Осуществление рассылки тематических (сезонных) листов информирования и (или) информационных листовок на бумажных носителях, содержащих перечень нормативных правовых актов с указанием структурных единиц этих актов,</w:t>
            </w:r>
            <w:r w:rsidR="00223EF0">
              <w:rPr>
                <w:rFonts w:ascii="Times New Roman" w:eastAsia="Calibri" w:hAnsi="Times New Roman" w:cs="Times New Roman"/>
              </w:rPr>
              <w:t xml:space="preserve"> </w:t>
            </w:r>
            <w:r w:rsidRPr="00927EA7">
              <w:rPr>
                <w:rFonts w:ascii="Times New Roman" w:eastAsia="Calibri" w:hAnsi="Times New Roman" w:cs="Times New Roman"/>
              </w:rPr>
              <w:t>содержащих обязательных требования,</w:t>
            </w:r>
            <w:r w:rsidR="00223EF0">
              <w:rPr>
                <w:rFonts w:ascii="Times New Roman" w:eastAsia="Calibri" w:hAnsi="Times New Roman" w:cs="Times New Roman"/>
              </w:rPr>
              <w:t xml:space="preserve"> </w:t>
            </w:r>
            <w:r w:rsidRPr="00927EA7">
              <w:rPr>
                <w:rFonts w:ascii="Times New Roman" w:eastAsia="Calibri" w:hAnsi="Times New Roman" w:cs="Times New Roman"/>
              </w:rPr>
              <w:t>оценка соблюдения которых является предметом контроля, а также информацию о мера</w:t>
            </w:r>
            <w:r w:rsidR="00223EF0">
              <w:rPr>
                <w:rFonts w:ascii="Times New Roman" w:eastAsia="Calibri" w:hAnsi="Times New Roman" w:cs="Times New Roman"/>
              </w:rPr>
              <w:t xml:space="preserve">х </w:t>
            </w:r>
            <w:r w:rsidRPr="00927EA7">
              <w:rPr>
                <w:rFonts w:ascii="Times New Roman" w:eastAsia="Calibri" w:hAnsi="Times New Roman" w:cs="Times New Roman"/>
              </w:rPr>
              <w:t>ответственности,</w:t>
            </w:r>
            <w:r w:rsidR="00223EF0">
              <w:rPr>
                <w:rFonts w:ascii="Times New Roman" w:eastAsia="Calibri" w:hAnsi="Times New Roman" w:cs="Times New Roman"/>
              </w:rPr>
              <w:t xml:space="preserve"> </w:t>
            </w:r>
            <w:r w:rsidRPr="00927EA7">
              <w:rPr>
                <w:rFonts w:ascii="Times New Roman" w:eastAsia="Calibri" w:hAnsi="Times New Roman" w:cs="Times New Roman"/>
              </w:rPr>
              <w:t>применяемых при нарушении обязательных требований, с текстами в действующей редакции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 xml:space="preserve">Уполномоченное должностное лицо размещает и поддерживает в актуальном состоянии на официальном сайте администрации в информационно-телекоммуникационной сети </w:t>
            </w:r>
            <w:r w:rsidRPr="00927EA7">
              <w:rPr>
                <w:rFonts w:ascii="Times New Roman" w:eastAsia="Calibri" w:hAnsi="Times New Roman" w:cs="Times New Roman"/>
              </w:rPr>
              <w:lastRenderedPageBreak/>
              <w:t>«Интернет»: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2) руководства по соблюдению обязательных требований.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3)программу профилактики рисков причинения вреда;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5) доклады, содержащие результаты обобщения правоприменительной практики;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6) доклады о муниципальном контроле;</w:t>
            </w:r>
          </w:p>
          <w:p w:rsidR="00927EA7" w:rsidRPr="002B5C50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A7">
              <w:rPr>
                <w:rFonts w:ascii="Times New Roman" w:eastAsia="Calibri" w:hAnsi="Times New Roman" w:cs="Times New Roman"/>
              </w:rPr>
              <w:t>7)иные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95" w:type="dxa"/>
            <w:shd w:val="clear" w:color="auto" w:fill="auto"/>
          </w:tcPr>
          <w:p w:rsidR="00927EA7" w:rsidRPr="00223EF0" w:rsidRDefault="00927EA7" w:rsidP="00223E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3EF0">
              <w:rPr>
                <w:rFonts w:ascii="Times New Roman" w:eastAsia="Calibri" w:hAnsi="Times New Roman" w:cs="Times New Roman"/>
              </w:rPr>
              <w:lastRenderedPageBreak/>
              <w:t xml:space="preserve">Уполномоченное должностное лицо </w:t>
            </w:r>
            <w:r w:rsidR="00223EF0" w:rsidRPr="00223EF0">
              <w:rPr>
                <w:rFonts w:ascii="Times New Roman" w:eastAsia="Calibri" w:hAnsi="Times New Roman" w:cs="Times New Roman"/>
              </w:rPr>
              <w:t>отдел</w:t>
            </w:r>
            <w:r w:rsidR="00223EF0" w:rsidRPr="00223EF0">
              <w:rPr>
                <w:rFonts w:ascii="Times New Roman" w:eastAsia="Calibri" w:hAnsi="Times New Roman" w:cs="Times New Roman"/>
              </w:rPr>
              <w:t>а</w:t>
            </w:r>
            <w:r w:rsidR="00223EF0" w:rsidRPr="00223EF0">
              <w:rPr>
                <w:rFonts w:ascii="Times New Roman" w:eastAsia="Calibri" w:hAnsi="Times New Roman" w:cs="Times New Roman"/>
              </w:rPr>
              <w:t xml:space="preserve"> имущественных отношений, ЖКХ, архитектуры и строительства </w:t>
            </w:r>
          </w:p>
        </w:tc>
        <w:tc>
          <w:tcPr>
            <w:tcW w:w="1983" w:type="dxa"/>
            <w:shd w:val="clear" w:color="auto" w:fill="auto"/>
          </w:tcPr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Актуализация информации на сайте не реже 1 раза в месяц</w:t>
            </w:r>
          </w:p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27EA7">
            <w:pPr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Не менее 1 раза в год, далее по мере необходимости</w:t>
            </w:r>
          </w:p>
          <w:p w:rsidR="00927EA7" w:rsidRPr="00927EA7" w:rsidRDefault="00927EA7" w:rsidP="00927EA7">
            <w:pPr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1 раз в квартал</w:t>
            </w:r>
          </w:p>
        </w:tc>
      </w:tr>
      <w:tr w:rsidR="00927EA7" w:rsidRPr="00EA1908" w:rsidTr="00927EA7">
        <w:tc>
          <w:tcPr>
            <w:tcW w:w="56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2335" w:type="dxa"/>
            <w:shd w:val="clear" w:color="auto" w:fill="auto"/>
          </w:tcPr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27EA7">
              <w:rPr>
                <w:rFonts w:ascii="Times New Roman" w:eastAsia="Calibri" w:hAnsi="Times New Roman" w:cs="Times New Roman"/>
                <w:shd w:val="clear" w:color="auto" w:fill="FFFFFF"/>
              </w:rPr>
              <w:t>Обобщение правоприменительной практики</w:t>
            </w:r>
          </w:p>
        </w:tc>
        <w:tc>
          <w:tcPr>
            <w:tcW w:w="3678" w:type="dxa"/>
            <w:shd w:val="clear" w:color="auto" w:fill="auto"/>
          </w:tcPr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 xml:space="preserve">1.Подготовка проекта Доклада о правоприменительной практике при осуществлении муниципального контроля </w:t>
            </w:r>
          </w:p>
          <w:p w:rsidR="00927EA7" w:rsidRDefault="00927EA7" w:rsidP="00991A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2.Размещение Доклада о правоприменительной практике на официальном сайте администрации в информационно-телекоммуникационной сети "Интернет"</w:t>
            </w:r>
          </w:p>
        </w:tc>
        <w:tc>
          <w:tcPr>
            <w:tcW w:w="1895" w:type="dxa"/>
            <w:shd w:val="clear" w:color="auto" w:fill="auto"/>
          </w:tcPr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t xml:space="preserve">Уполномоченное должностное лицо </w:t>
            </w:r>
            <w:r w:rsidR="00223EF0" w:rsidRPr="00223EF0">
              <w:rPr>
                <w:rFonts w:ascii="Times New Roman" w:eastAsia="Calibri" w:hAnsi="Times New Roman" w:cs="Times New Roman"/>
              </w:rPr>
              <w:t>отдела имущественных отношений, ЖКХ, архитектуры и строительства</w:t>
            </w:r>
          </w:p>
        </w:tc>
        <w:tc>
          <w:tcPr>
            <w:tcW w:w="1983" w:type="dxa"/>
            <w:shd w:val="clear" w:color="auto" w:fill="auto"/>
          </w:tcPr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27EA7">
              <w:rPr>
                <w:rFonts w:ascii="Times New Roman" w:eastAsia="Calibri" w:hAnsi="Times New Roman" w:cs="Times New Roman"/>
                <w:shd w:val="clear" w:color="auto" w:fill="FFFFFF"/>
              </w:rPr>
              <w:t>До 1 марта года, следующего за отчетным годом</w:t>
            </w:r>
          </w:p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27EA7">
              <w:rPr>
                <w:rFonts w:ascii="Times New Roman" w:eastAsia="Calibri" w:hAnsi="Times New Roman" w:cs="Times New Roman"/>
                <w:shd w:val="clear" w:color="auto" w:fill="FFFFFF"/>
              </w:rPr>
              <w:t>До 1 апреля года, следующего за отчетным годом</w:t>
            </w:r>
          </w:p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7EA7" w:rsidRPr="00EA1908" w:rsidTr="00927EA7">
        <w:trPr>
          <w:trHeight w:val="1845"/>
        </w:trPr>
        <w:tc>
          <w:tcPr>
            <w:tcW w:w="56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33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678" w:type="dxa"/>
            <w:shd w:val="clear" w:color="auto" w:fill="auto"/>
          </w:tcPr>
          <w:p w:rsidR="00927EA7" w:rsidRPr="00FA4B3B" w:rsidRDefault="00927EA7" w:rsidP="00927EA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FA4B3B">
              <w:rPr>
                <w:rFonts w:ascii="Times New Roman" w:eastAsia="Calibri" w:hAnsi="Times New Roman" w:cs="Times New Roman"/>
              </w:rPr>
              <w:t xml:space="preserve">1.Осуществление консультирования  контролируемых лиц и (или) их представителей в устной форме по телефону, посредством видео-конференц-связи, на личном приеме либо в ходе проведения профилактических мероприятий, контрольных мероприятий. </w:t>
            </w:r>
          </w:p>
          <w:p w:rsidR="00927EA7" w:rsidRPr="00FA4B3B" w:rsidRDefault="00927EA7" w:rsidP="00927EA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927EA7" w:rsidRPr="00FA4B3B" w:rsidRDefault="00927EA7" w:rsidP="00927EA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FA4B3B">
              <w:rPr>
                <w:rFonts w:ascii="Times New Roman" w:eastAsia="Calibri" w:hAnsi="Times New Roman" w:cs="Times New Roman"/>
              </w:rPr>
              <w:t>2.Осуществление консультирования осуществляется в письменной форме при поступлении письменного обращения от контролируемых лиц и (или) их представителей</w:t>
            </w:r>
          </w:p>
          <w:p w:rsidR="00927EA7" w:rsidRPr="00FA4B3B" w:rsidRDefault="00927EA7" w:rsidP="00927EA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FA4B3B">
              <w:rPr>
                <w:rFonts w:ascii="Times New Roman" w:eastAsia="Calibri" w:hAnsi="Times New Roman" w:cs="Times New Roman"/>
              </w:rPr>
              <w:t>3.Размещения контрольным органом на официальном сайте администрации в информационно-телекоммуникационной сети "Интернет"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лицом.</w:t>
            </w:r>
          </w:p>
        </w:tc>
        <w:tc>
          <w:tcPr>
            <w:tcW w:w="189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t xml:space="preserve">Уполномоченное должностное лицо </w:t>
            </w:r>
            <w:r w:rsidR="00223EF0" w:rsidRPr="00223EF0">
              <w:rPr>
                <w:rFonts w:ascii="Times New Roman" w:eastAsia="Calibri" w:hAnsi="Times New Roman" w:cs="Times New Roman"/>
              </w:rPr>
              <w:t>отдела имущественных отношений, ЖКХ, архитектуры и строительства</w:t>
            </w:r>
          </w:p>
        </w:tc>
        <w:tc>
          <w:tcPr>
            <w:tcW w:w="1983" w:type="dxa"/>
            <w:shd w:val="clear" w:color="auto" w:fill="auto"/>
          </w:tcPr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Не менее 1 раза в месяц и по мере обращения контролируемых лиц, а также в ходе проведения других профилактических мероприятий</w:t>
            </w:r>
          </w:p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27EA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7EA7" w:rsidRDefault="00927EA7" w:rsidP="00927E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По мере поступления обращений от контролируемых лиц</w:t>
            </w:r>
          </w:p>
          <w:p w:rsidR="00927EA7" w:rsidRDefault="00927EA7" w:rsidP="00927EA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27EA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7EA7" w:rsidRPr="00EA1908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Не менее 1 раза в год и в течение 10 дней после поступления 5 и более однотипных обращений контролируемых лиц</w:t>
            </w:r>
          </w:p>
        </w:tc>
      </w:tr>
      <w:tr w:rsidR="00927EA7" w:rsidRPr="00EA1908" w:rsidTr="00927EA7">
        <w:tc>
          <w:tcPr>
            <w:tcW w:w="56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335" w:type="dxa"/>
            <w:shd w:val="clear" w:color="auto" w:fill="auto"/>
          </w:tcPr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  <w:shd w:val="clear" w:color="auto" w:fill="FFFFFF"/>
              </w:rPr>
              <w:t>Профилактический визит</w:t>
            </w:r>
          </w:p>
        </w:tc>
        <w:tc>
          <w:tcPr>
            <w:tcW w:w="3678" w:type="dxa"/>
            <w:shd w:val="clear" w:color="auto" w:fill="auto"/>
          </w:tcPr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1.Осуществление профилактического визита в отношении контролируемого лица вследствие анализа объявленных данному контролируемому лицу предостережений о недопустимости нарушения обязательных требований в предшествующем 2023 году, определенных приложением №2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2.Осуществление профилактического  визита в отношении контролируемых лиц, определенных приложением №2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 xml:space="preserve">3.Осуществление обязательного профилактического визита в </w:t>
            </w:r>
            <w:r w:rsidRPr="00927EA7">
              <w:rPr>
                <w:rFonts w:ascii="Times New Roman" w:eastAsia="Calibri" w:hAnsi="Times New Roman" w:cs="Times New Roman"/>
              </w:rPr>
              <w:lastRenderedPageBreak/>
              <w:t>отношении контролируемых лиц, приступивших к осуществлению деятельности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4.Осуществление профилактического  визита по заявлению контролируемого лица о проведении в отношении него профилактического визита. Дата  проведения контрольным органом профилактического 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 визита.  Информация о проведении профилактического визита дополняется в приложение №2</w:t>
            </w:r>
          </w:p>
        </w:tc>
        <w:tc>
          <w:tcPr>
            <w:tcW w:w="189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lastRenderedPageBreak/>
              <w:t xml:space="preserve">Уполномоченное должностное лицо </w:t>
            </w:r>
            <w:r w:rsidR="00223EF0" w:rsidRPr="00223EF0">
              <w:rPr>
                <w:rFonts w:ascii="Times New Roman" w:eastAsia="Calibri" w:hAnsi="Times New Roman" w:cs="Times New Roman"/>
              </w:rPr>
              <w:t>отдела имущественных отношений, ЖКХ, архитектуры и строительства</w:t>
            </w:r>
          </w:p>
        </w:tc>
        <w:tc>
          <w:tcPr>
            <w:tcW w:w="1983" w:type="dxa"/>
            <w:shd w:val="clear" w:color="auto" w:fill="auto"/>
          </w:tcPr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В течение 2024 года</w:t>
            </w:r>
          </w:p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В течение года со дня начала деятельности</w:t>
            </w:r>
          </w:p>
          <w:p w:rsidR="00927EA7" w:rsidRPr="00927EA7" w:rsidRDefault="00927EA7" w:rsidP="00927EA7">
            <w:pPr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 xml:space="preserve">В течение года по </w:t>
            </w:r>
            <w:r w:rsidRPr="00927EA7">
              <w:rPr>
                <w:rFonts w:ascii="Times New Roman" w:eastAsia="Calibri" w:hAnsi="Times New Roman" w:cs="Times New Roman"/>
              </w:rPr>
              <w:lastRenderedPageBreak/>
              <w:t>мере поступления заявлений</w:t>
            </w:r>
          </w:p>
          <w:p w:rsidR="00927EA7" w:rsidRPr="00927EA7" w:rsidRDefault="00927EA7" w:rsidP="00927EA7">
            <w:pPr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В течение 2024 года</w:t>
            </w:r>
          </w:p>
          <w:p w:rsidR="00927EA7" w:rsidRPr="002B5C50" w:rsidRDefault="00927EA7" w:rsidP="00927E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7EA7" w:rsidRPr="00EA1908" w:rsidTr="00927EA7">
        <w:tc>
          <w:tcPr>
            <w:tcW w:w="56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2335" w:type="dxa"/>
            <w:shd w:val="clear" w:color="auto" w:fill="auto"/>
          </w:tcPr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27EA7">
              <w:rPr>
                <w:rFonts w:ascii="Times New Roman" w:eastAsia="Calibri" w:hAnsi="Times New Roman" w:cs="Times New Roman"/>
                <w:shd w:val="clear" w:color="auto" w:fill="FFFFFF"/>
              </w:rPr>
              <w:t>Объявление предостережения</w:t>
            </w:r>
          </w:p>
        </w:tc>
        <w:tc>
          <w:tcPr>
            <w:tcW w:w="3678" w:type="dxa"/>
            <w:shd w:val="clear" w:color="auto" w:fill="auto"/>
          </w:tcPr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 xml:space="preserve">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</w:t>
            </w:r>
          </w:p>
        </w:tc>
        <w:tc>
          <w:tcPr>
            <w:tcW w:w="1895" w:type="dxa"/>
            <w:shd w:val="clear" w:color="auto" w:fill="auto"/>
          </w:tcPr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t xml:space="preserve">Уполномоченное должностное лицо </w:t>
            </w:r>
            <w:r w:rsidR="00223EF0" w:rsidRPr="00223EF0">
              <w:rPr>
                <w:rFonts w:ascii="Times New Roman" w:eastAsia="Calibri" w:hAnsi="Times New Roman" w:cs="Times New Roman"/>
              </w:rPr>
              <w:t>отдела имущественных отношений, ЖКХ, архитектуры и строительства</w:t>
            </w:r>
          </w:p>
        </w:tc>
        <w:tc>
          <w:tcPr>
            <w:tcW w:w="1983" w:type="dxa"/>
            <w:shd w:val="clear" w:color="auto" w:fill="auto"/>
          </w:tcPr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В течение 2024 года, по мере поступления информации</w:t>
            </w:r>
          </w:p>
        </w:tc>
      </w:tr>
    </w:tbl>
    <w:p w:rsidR="00EA1908" w:rsidRDefault="00EA1908" w:rsidP="00EA1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DF5" w:rsidRDefault="00E66DF5" w:rsidP="00E66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66DF5" w:rsidSect="00460B34">
          <w:headerReference w:type="default" r:id="rId7"/>
          <w:footerReference w:type="default" r:id="rId8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E66DF5" w:rsidRPr="00E66DF5" w:rsidRDefault="00E66DF5" w:rsidP="00E66D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 к программе профилактики</w:t>
      </w:r>
    </w:p>
    <w:p w:rsidR="00E66DF5" w:rsidRPr="00E66DF5" w:rsidRDefault="00E66DF5" w:rsidP="00E66DF5">
      <w:pPr>
        <w:rPr>
          <w:sz w:val="24"/>
          <w:szCs w:val="24"/>
        </w:rPr>
      </w:pPr>
    </w:p>
    <w:p w:rsidR="00E66DF5" w:rsidRPr="00E66DF5" w:rsidRDefault="00E66DF5" w:rsidP="00E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контролируемых лиц, в отношении которых </w:t>
      </w:r>
      <w:proofErr w:type="gramStart"/>
      <w:r w:rsidRPr="00E6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запланированы</w:t>
      </w:r>
      <w:proofErr w:type="gramEnd"/>
    </w:p>
    <w:p w:rsidR="00E66DF5" w:rsidRPr="00E66DF5" w:rsidRDefault="00E66DF5" w:rsidP="00E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профилактические визиты на 2024 год</w:t>
      </w:r>
    </w:p>
    <w:p w:rsidR="00E66DF5" w:rsidRPr="00E66DF5" w:rsidRDefault="00E66DF5" w:rsidP="00E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1417"/>
        <w:gridCol w:w="2126"/>
        <w:gridCol w:w="1843"/>
        <w:gridCol w:w="1985"/>
        <w:gridCol w:w="2409"/>
      </w:tblGrid>
      <w:tr w:rsidR="00E66DF5" w:rsidRPr="00E66DF5" w:rsidTr="00503172">
        <w:tc>
          <w:tcPr>
            <w:tcW w:w="675" w:type="dxa"/>
            <w:vAlign w:val="center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vAlign w:val="center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Наименование контролируемого лица</w:t>
            </w:r>
          </w:p>
        </w:tc>
        <w:tc>
          <w:tcPr>
            <w:tcW w:w="2127" w:type="dxa"/>
            <w:vAlign w:val="center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Место осуществления деятельности</w:t>
            </w:r>
          </w:p>
        </w:tc>
        <w:tc>
          <w:tcPr>
            <w:tcW w:w="1417" w:type="dxa"/>
            <w:vAlign w:val="center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126" w:type="dxa"/>
            <w:vAlign w:val="center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Основания проведения</w:t>
            </w:r>
          </w:p>
        </w:tc>
        <w:tc>
          <w:tcPr>
            <w:tcW w:w="1843" w:type="dxa"/>
            <w:vAlign w:val="center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Категория риска</w:t>
            </w:r>
          </w:p>
        </w:tc>
        <w:tc>
          <w:tcPr>
            <w:tcW w:w="1985" w:type="dxa"/>
            <w:vAlign w:val="center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2409" w:type="dxa"/>
            <w:vAlign w:val="center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E66DF5" w:rsidRPr="00E66DF5" w:rsidTr="00503172">
        <w:tc>
          <w:tcPr>
            <w:tcW w:w="675" w:type="dxa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223EF0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«Комфорт» муниципального образования «</w:t>
            </w:r>
            <w:proofErr w:type="spellStart"/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Рогнединское</w:t>
            </w:r>
            <w:proofErr w:type="spellEnd"/>
            <w:r w:rsidRPr="004C6BA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2127" w:type="dxa"/>
            <w:shd w:val="clear" w:color="auto" w:fill="auto"/>
          </w:tcPr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</w:pPr>
          </w:p>
          <w:p w:rsidR="00E66DF5" w:rsidRPr="004C6BAF" w:rsidRDefault="00223EF0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BAF">
              <w:rPr>
                <w:rFonts w:ascii="Times New Roman" w:hAnsi="Times New Roman" w:cs="Times New Roman"/>
                <w:sz w:val="20"/>
                <w:szCs w:val="20"/>
              </w:rPr>
              <w:t xml:space="preserve">242770 Брянская  обл., </w:t>
            </w:r>
            <w:proofErr w:type="spellStart"/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Рогнединский</w:t>
            </w:r>
            <w:proofErr w:type="spellEnd"/>
            <w:r w:rsidRPr="004C6BAF">
              <w:rPr>
                <w:rFonts w:ascii="Times New Roman" w:hAnsi="Times New Roman" w:cs="Times New Roman"/>
                <w:sz w:val="20"/>
                <w:szCs w:val="20"/>
              </w:rPr>
              <w:t xml:space="preserve"> район,                      пос. Рогнедино, ул. Гагарина, д. 1 «В»</w:t>
            </w:r>
            <w:proofErr w:type="gramEnd"/>
          </w:p>
        </w:tc>
        <w:tc>
          <w:tcPr>
            <w:tcW w:w="1417" w:type="dxa"/>
          </w:tcPr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223EF0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3243502689</w:t>
            </w:r>
          </w:p>
        </w:tc>
        <w:tc>
          <w:tcPr>
            <w:tcW w:w="2126" w:type="dxa"/>
          </w:tcPr>
          <w:p w:rsidR="00E66DF5" w:rsidRPr="004C6BAF" w:rsidRDefault="00927EA7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Статьи 8-9, пункт части 2 статьи 44,часть 6 статьи 44,часть 5 статьи 49,часть 4 статьи 52  Федерального закона от 31.07.2020 N 248-ФЗ)</w:t>
            </w:r>
            <w:proofErr w:type="gramEnd"/>
          </w:p>
        </w:tc>
        <w:tc>
          <w:tcPr>
            <w:tcW w:w="1843" w:type="dxa"/>
          </w:tcPr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985" w:type="dxa"/>
          </w:tcPr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2 квартал 2024г.</w:t>
            </w:r>
          </w:p>
        </w:tc>
        <w:tc>
          <w:tcPr>
            <w:tcW w:w="2409" w:type="dxa"/>
          </w:tcPr>
          <w:p w:rsidR="00E66DF5" w:rsidRPr="004C6BAF" w:rsidRDefault="00E66DF5" w:rsidP="00223E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Уполномоченное должностное лицо </w:t>
            </w:r>
            <w:r w:rsidR="00223EF0" w:rsidRPr="004C6BAF">
              <w:rPr>
                <w:rFonts w:ascii="Times New Roman" w:eastAsia="Calibri" w:hAnsi="Times New Roman" w:cs="Times New Roman"/>
                <w:sz w:val="20"/>
                <w:szCs w:val="20"/>
              </w:rPr>
              <w:t>отдела имущественных отношений, ЖКХ, архитектуры и строительства</w:t>
            </w:r>
          </w:p>
        </w:tc>
      </w:tr>
      <w:tr w:rsidR="00E66DF5" w:rsidRPr="00E66DF5" w:rsidTr="00503172">
        <w:tc>
          <w:tcPr>
            <w:tcW w:w="675" w:type="dxa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223EF0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бюджетному общеобразовательному учреждению «</w:t>
            </w:r>
            <w:proofErr w:type="spellStart"/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Старохотмировская</w:t>
            </w:r>
            <w:proofErr w:type="spellEnd"/>
            <w:r w:rsidRPr="004C6BAF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Рогнединского района Брянской области»</w:t>
            </w: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DF5" w:rsidRPr="004C6BAF" w:rsidRDefault="00E66DF5" w:rsidP="004C6BA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</w:pPr>
          </w:p>
          <w:p w:rsidR="00E66DF5" w:rsidRPr="004C6BAF" w:rsidRDefault="00E66DF5" w:rsidP="004C6BA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</w:pPr>
          </w:p>
          <w:p w:rsidR="00E66DF5" w:rsidRPr="004C6BAF" w:rsidRDefault="004C6BAF" w:rsidP="004C6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242782, Брянская область,</w:t>
            </w:r>
            <w:r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 xml:space="preserve">                                    </w:t>
            </w:r>
            <w:r w:rsidRPr="004C6BA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 </w:t>
            </w:r>
            <w:proofErr w:type="spellStart"/>
            <w:r w:rsidRPr="004C6BA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 xml:space="preserve"> </w:t>
            </w:r>
            <w:r w:rsidRPr="004C6BA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 xml:space="preserve">район, деревня Старое </w:t>
            </w:r>
            <w:proofErr w:type="spellStart"/>
            <w:r w:rsidRPr="004C6BA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Хотмирово</w:t>
            </w:r>
            <w:proofErr w:type="spellEnd"/>
            <w:r w:rsidRPr="004C6BA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,</w:t>
            </w:r>
            <w:r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 xml:space="preserve"> ул. </w:t>
            </w:r>
            <w:r w:rsidRPr="004C6BA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 Школьная ул., д.1</w:t>
            </w:r>
          </w:p>
        </w:tc>
        <w:tc>
          <w:tcPr>
            <w:tcW w:w="1417" w:type="dxa"/>
          </w:tcPr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4C6BAF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  <w:t>3225001753</w:t>
            </w:r>
          </w:p>
        </w:tc>
        <w:tc>
          <w:tcPr>
            <w:tcW w:w="2126" w:type="dxa"/>
          </w:tcPr>
          <w:p w:rsidR="00E66DF5" w:rsidRPr="004C6BAF" w:rsidRDefault="00927EA7" w:rsidP="00E66D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Статьи 8-9, пункт части 2 статьи 44,часть 6 статьи 44,часть 5 статьи 49,часть 4 статьи 52  Федерального закона от 31.07.2020 N 248-ФЗ)</w:t>
            </w:r>
            <w:proofErr w:type="gramEnd"/>
          </w:p>
        </w:tc>
        <w:tc>
          <w:tcPr>
            <w:tcW w:w="1843" w:type="dxa"/>
          </w:tcPr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985" w:type="dxa"/>
          </w:tcPr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3 квартал 2024г</w:t>
            </w:r>
          </w:p>
        </w:tc>
        <w:tc>
          <w:tcPr>
            <w:tcW w:w="2409" w:type="dxa"/>
          </w:tcPr>
          <w:p w:rsidR="00E66DF5" w:rsidRPr="004C6BAF" w:rsidRDefault="00E66DF5" w:rsidP="00E66D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Уполномоченное должностное лицо </w:t>
            </w:r>
            <w:r w:rsidR="00101DA6" w:rsidRPr="004C6BAF">
              <w:rPr>
                <w:rFonts w:ascii="Times New Roman" w:eastAsia="Calibri" w:hAnsi="Times New Roman" w:cs="Times New Roman"/>
                <w:sz w:val="20"/>
                <w:szCs w:val="20"/>
              </w:rPr>
              <w:t>отдела имущественных отношений, ЖКХ, архитектуры и строительства</w:t>
            </w:r>
            <w:bookmarkStart w:id="0" w:name="_GoBack"/>
            <w:bookmarkEnd w:id="0"/>
          </w:p>
        </w:tc>
      </w:tr>
    </w:tbl>
    <w:p w:rsidR="00E66DF5" w:rsidRPr="00E66DF5" w:rsidRDefault="00E66DF5" w:rsidP="00E66DF5">
      <w:pPr>
        <w:spacing w:after="0" w:line="240" w:lineRule="auto"/>
        <w:jc w:val="center"/>
        <w:rPr>
          <w:b/>
          <w:sz w:val="24"/>
          <w:szCs w:val="24"/>
        </w:rPr>
      </w:pPr>
    </w:p>
    <w:p w:rsidR="00E66DF5" w:rsidRPr="00EA1908" w:rsidRDefault="00E66DF5" w:rsidP="00EA1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66DF5" w:rsidRPr="00EA1908" w:rsidSect="00DE4461">
      <w:pgSz w:w="16838" w:h="11906" w:orient="landscape"/>
      <w:pgMar w:top="1134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60" w:rsidRDefault="009F1660">
      <w:pPr>
        <w:spacing w:after="0" w:line="240" w:lineRule="auto"/>
      </w:pPr>
      <w:r>
        <w:separator/>
      </w:r>
    </w:p>
  </w:endnote>
  <w:endnote w:type="continuationSeparator" w:id="0">
    <w:p w:rsidR="009F1660" w:rsidRDefault="009F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9F1660">
    <w:pPr>
      <w:pStyle w:val="a5"/>
      <w:jc w:val="center"/>
    </w:pPr>
  </w:p>
  <w:p w:rsidR="00EB5E65" w:rsidRDefault="009F16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60" w:rsidRDefault="009F1660">
      <w:pPr>
        <w:spacing w:after="0" w:line="240" w:lineRule="auto"/>
      </w:pPr>
      <w:r>
        <w:separator/>
      </w:r>
    </w:p>
  </w:footnote>
  <w:footnote w:type="continuationSeparator" w:id="0">
    <w:p w:rsidR="009F1660" w:rsidRDefault="009F1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8B1E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01DA6">
      <w:rPr>
        <w:noProof/>
      </w:rPr>
      <w:t>10</w:t>
    </w:r>
    <w:r>
      <w:fldChar w:fldCharType="end"/>
    </w:r>
  </w:p>
  <w:p w:rsidR="00EB5E65" w:rsidRDefault="009F16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34"/>
    <w:rsid w:val="000001A0"/>
    <w:rsid w:val="000016CE"/>
    <w:rsid w:val="00043877"/>
    <w:rsid w:val="000A01F9"/>
    <w:rsid w:val="00101DA6"/>
    <w:rsid w:val="00142AF1"/>
    <w:rsid w:val="0016146F"/>
    <w:rsid w:val="0016169F"/>
    <w:rsid w:val="00164BD6"/>
    <w:rsid w:val="00172E0F"/>
    <w:rsid w:val="00185BCC"/>
    <w:rsid w:val="001A057A"/>
    <w:rsid w:val="00210D1D"/>
    <w:rsid w:val="00217D91"/>
    <w:rsid w:val="00223EF0"/>
    <w:rsid w:val="00233CC8"/>
    <w:rsid w:val="002911FA"/>
    <w:rsid w:val="00346D40"/>
    <w:rsid w:val="00383B7A"/>
    <w:rsid w:val="003F566A"/>
    <w:rsid w:val="00465302"/>
    <w:rsid w:val="00465844"/>
    <w:rsid w:val="004A108A"/>
    <w:rsid w:val="004B28CA"/>
    <w:rsid w:val="004C6BAF"/>
    <w:rsid w:val="00513587"/>
    <w:rsid w:val="00582052"/>
    <w:rsid w:val="005C0AEE"/>
    <w:rsid w:val="0066351F"/>
    <w:rsid w:val="00683746"/>
    <w:rsid w:val="006A05DF"/>
    <w:rsid w:val="006C2451"/>
    <w:rsid w:val="006C6075"/>
    <w:rsid w:val="00707CA1"/>
    <w:rsid w:val="007375A1"/>
    <w:rsid w:val="007A6DAA"/>
    <w:rsid w:val="00810EBE"/>
    <w:rsid w:val="00844290"/>
    <w:rsid w:val="008618DB"/>
    <w:rsid w:val="008B1E25"/>
    <w:rsid w:val="008B63FE"/>
    <w:rsid w:val="008B6700"/>
    <w:rsid w:val="008F4BAC"/>
    <w:rsid w:val="0092770F"/>
    <w:rsid w:val="00927EA7"/>
    <w:rsid w:val="00997003"/>
    <w:rsid w:val="009D53A5"/>
    <w:rsid w:val="009F1660"/>
    <w:rsid w:val="00A37A34"/>
    <w:rsid w:val="00AA63A2"/>
    <w:rsid w:val="00B11A24"/>
    <w:rsid w:val="00B31E69"/>
    <w:rsid w:val="00B33FFE"/>
    <w:rsid w:val="00B824FA"/>
    <w:rsid w:val="00B85935"/>
    <w:rsid w:val="00BE2163"/>
    <w:rsid w:val="00BF564E"/>
    <w:rsid w:val="00C536AC"/>
    <w:rsid w:val="00C545ED"/>
    <w:rsid w:val="00C7432A"/>
    <w:rsid w:val="00C975A2"/>
    <w:rsid w:val="00CA1C23"/>
    <w:rsid w:val="00CC2E8E"/>
    <w:rsid w:val="00DA1FC7"/>
    <w:rsid w:val="00DE4A4C"/>
    <w:rsid w:val="00E11362"/>
    <w:rsid w:val="00E50326"/>
    <w:rsid w:val="00E66DF5"/>
    <w:rsid w:val="00EA1908"/>
    <w:rsid w:val="00EF1D88"/>
    <w:rsid w:val="00F45EDD"/>
    <w:rsid w:val="00F71B38"/>
    <w:rsid w:val="00F87837"/>
    <w:rsid w:val="00FA4B3B"/>
    <w:rsid w:val="00FA5D82"/>
    <w:rsid w:val="00FB41D4"/>
    <w:rsid w:val="00FC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1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1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A1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A1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1908"/>
    <w:rPr>
      <w:b/>
      <w:bCs/>
    </w:rPr>
  </w:style>
  <w:style w:type="paragraph" w:styleId="a8">
    <w:name w:val="Normal (Web)"/>
    <w:basedOn w:val="a"/>
    <w:uiPriority w:val="99"/>
    <w:semiHidden/>
    <w:unhideWhenUsed/>
    <w:rsid w:val="006C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C2451"/>
    <w:rPr>
      <w:color w:val="0000FF"/>
      <w:u w:val="single"/>
    </w:rPr>
  </w:style>
  <w:style w:type="table" w:styleId="aa">
    <w:name w:val="Table Grid"/>
    <w:basedOn w:val="a1"/>
    <w:uiPriority w:val="59"/>
    <w:rsid w:val="00E11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6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530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E6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1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1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A1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A1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1908"/>
    <w:rPr>
      <w:b/>
      <w:bCs/>
    </w:rPr>
  </w:style>
  <w:style w:type="paragraph" w:styleId="a8">
    <w:name w:val="Normal (Web)"/>
    <w:basedOn w:val="a"/>
    <w:uiPriority w:val="99"/>
    <w:semiHidden/>
    <w:unhideWhenUsed/>
    <w:rsid w:val="006C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C2451"/>
    <w:rPr>
      <w:color w:val="0000FF"/>
      <w:u w:val="single"/>
    </w:rPr>
  </w:style>
  <w:style w:type="table" w:styleId="aa">
    <w:name w:val="Table Grid"/>
    <w:basedOn w:val="a1"/>
    <w:uiPriority w:val="59"/>
    <w:rsid w:val="00E11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6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530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E6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2022-12-05T06:22:00Z</cp:lastPrinted>
  <dcterms:created xsi:type="dcterms:W3CDTF">2023-10-03T09:23:00Z</dcterms:created>
  <dcterms:modified xsi:type="dcterms:W3CDTF">2023-10-04T08:30:00Z</dcterms:modified>
</cp:coreProperties>
</file>