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E" w:rsidRPr="00DE4A5E" w:rsidRDefault="00DE4A5E" w:rsidP="00DE4A5E">
      <w:pPr>
        <w:jc w:val="center"/>
        <w:rPr>
          <w:sz w:val="28"/>
          <w:szCs w:val="28"/>
        </w:rPr>
      </w:pPr>
      <w:r w:rsidRPr="00DE4A5E">
        <w:rPr>
          <w:rStyle w:val="a4"/>
          <w:rFonts w:ascii="Montserrat" w:hAnsi="Montserrat"/>
          <w:color w:val="273350"/>
          <w:sz w:val="28"/>
          <w:szCs w:val="28"/>
          <w:shd w:val="clear" w:color="auto" w:fill="FFFFFF"/>
        </w:rPr>
        <w:t>Руководство по соблюдению обязательных требований законодательства по муниципальному земельному контролю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</w:t>
      </w:r>
      <w:r>
        <w:rPr>
          <w:rFonts w:ascii="Montserrat" w:hAnsi="Montserrat"/>
          <w:color w:val="273350"/>
        </w:rPr>
        <w:t>Площадь, местоположение, правовой статус и другие характеристики земельных участков отражаются в Едином государственном реестре недвижимости. Правовой статус участка определяет форму законного владения, его целевое назначение и разрешенное использование. Вся земля в границах РФ распределена между категориями в зависимости от целевого назначения участков. Установленная категория земель дает возможность правообладателю выбрать один или несколько видов разрешенного использования - для этого применяется единый федеральный классификатор.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</w:t>
      </w:r>
      <w:r>
        <w:rPr>
          <w:rFonts w:ascii="Montserrat" w:hAnsi="Montserrat"/>
          <w:color w:val="273350"/>
        </w:rPr>
        <w:t>Согласно ст.7 ЗК РФ Земли в Российской Федерации по целевому назначению подразделяются на следующие категории: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сельскохозяйственного назначения;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населенных пунктов;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особо охраняемых территорий и объектов;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лесного фонда;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водного фонда;</w:t>
      </w:r>
    </w:p>
    <w:p w:rsidR="00DE4A5E" w:rsidRDefault="00DE4A5E" w:rsidP="00DE4A5E">
      <w:pPr>
        <w:numPr>
          <w:ilvl w:val="0"/>
          <w:numId w:val="1"/>
        </w:numPr>
        <w:shd w:val="clear" w:color="auto" w:fill="FFFFFF"/>
        <w:spacing w:before="100" w:beforeAutospacing="1"/>
        <w:ind w:left="142" w:firstLine="218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земли запаса.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>
        <w:rPr>
          <w:rFonts w:ascii="Montserrat" w:hAnsi="Montserrat"/>
          <w:color w:val="273350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r w:rsidR="00DE4A5E">
        <w:rPr>
          <w:rFonts w:ascii="Montserrat" w:hAnsi="Montserrat"/>
          <w:color w:val="273350"/>
        </w:rPr>
        <w:t>В соответствии с положениями Земельного кодекса Российской Федерации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r w:rsidR="00DE4A5E">
        <w:rPr>
          <w:rFonts w:ascii="Montserrat" w:hAnsi="Montserrat"/>
          <w:color w:val="273350"/>
        </w:rPr>
        <w:t>Имущественные отношения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 w:rsidR="00DE4A5E">
        <w:rPr>
          <w:rFonts w:ascii="Montserrat" w:hAnsi="Montserrat"/>
          <w:color w:val="273350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участок, как объект права собственности и иных предусмотренных ЗК РФ 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«О государственной регистрации недвижимости».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r w:rsidR="00DE4A5E">
        <w:rPr>
          <w:rFonts w:ascii="Montserrat" w:hAnsi="Montserrat"/>
          <w:color w:val="273350"/>
        </w:rPr>
        <w:t>С целью соблюдения действующего законодательства РФ в сфере земельных отношений юридическим и физическим лицам необходимо знать следующее:</w:t>
      </w:r>
    </w:p>
    <w:p w:rsidR="00DE4A5E" w:rsidRDefault="00DE4A5E" w:rsidP="00DE4A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обязанности правообладателей земельных участков;</w:t>
      </w:r>
    </w:p>
    <w:p w:rsidR="00DE4A5E" w:rsidRDefault="00DE4A5E" w:rsidP="00DE4A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основания возникновения прав на землю;</w:t>
      </w:r>
    </w:p>
    <w:p w:rsidR="00DE4A5E" w:rsidRDefault="00DE4A5E" w:rsidP="00DE4A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обязанности по переоформлению прав на земельные участки;</w:t>
      </w:r>
    </w:p>
    <w:p w:rsidR="00DE4A5E" w:rsidRDefault="00DE4A5E" w:rsidP="00DE4A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принцип платности использования земельных участков;</w:t>
      </w:r>
    </w:p>
    <w:p w:rsidR="00DE4A5E" w:rsidRDefault="00DE4A5E" w:rsidP="00DE4A5E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ответственности за правонарушения в области охраны и использования земель.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ОБЯЗАННОСТИ ПРАВООБЛАДАТЕЛЕЙ ЗЕМЕЛЬНЫХ УЧАСТКОВ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ст. 42 ЗК РФ собственники земельных участков и лица, не являющиеся собственниками земельных участков, обязаны: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своевременно производить платежи за землю;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 w:after="180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допускать самовольного занятия земельных участков;</w:t>
      </w:r>
    </w:p>
    <w:p w:rsidR="00DE4A5E" w:rsidRDefault="00DE4A5E" w:rsidP="0043044F">
      <w:pPr>
        <w:numPr>
          <w:ilvl w:val="0"/>
          <w:numId w:val="3"/>
        </w:numPr>
        <w:shd w:val="clear" w:color="auto" w:fill="FFFFFF"/>
        <w:spacing w:before="100" w:beforeAutospacing="1"/>
        <w:ind w:left="0" w:firstLine="284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выполнять иные требования, предусмотренные законом.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ВОЗНИКНОВЕНИЕ ПРАВ НА ЗЕМЕЛЬНЫЙ УЧАСТОК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 w:rsidR="00DE4A5E">
        <w:rPr>
          <w:rFonts w:ascii="Montserrat" w:hAnsi="Montserrat"/>
          <w:color w:val="273350"/>
        </w:rPr>
        <w:t>В соответствии с частью 1 статьи 25 ЗК РФ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 (далее Федеральный закон от 13.07.2015 г. № 218-ФЗ).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Права на земельные участки удостоверяются документами в порядке, установленном Федеральным законом от 13.07.2015 г. № 218-ФЗ.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DE4A5E" w:rsidRDefault="00DE4A5E" w:rsidP="0043044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:rsidR="00DE4A5E" w:rsidRDefault="00DE4A5E" w:rsidP="0043044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отчуждение здания, сооружения, находящихся на земельном участке, изъятом из оборота в соответствии со статьей 27 ЗК РФ;</w:t>
      </w:r>
    </w:p>
    <w:p w:rsidR="00DE4A5E" w:rsidRDefault="00DE4A5E" w:rsidP="0043044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/>
        <w:ind w:left="0" w:firstLine="36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отчуждение сооружения, которое расположено на земельном участке на условиях сервитута.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DE4A5E">
        <w:rPr>
          <w:rFonts w:ascii="Montserrat" w:hAnsi="Montserrat"/>
          <w:color w:val="273350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 w:rsidR="00DE4A5E">
        <w:rPr>
          <w:rFonts w:ascii="Montserrat" w:hAnsi="Montserrat"/>
          <w:color w:val="273350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</w:t>
      </w:r>
      <w:r w:rsidR="00DE4A5E">
        <w:rPr>
          <w:rFonts w:ascii="Montserrat" w:hAnsi="Montserrat"/>
          <w:color w:val="273350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ОБЯЗАННОСТЬ ПО ПЕРЕОФОРМЛЕНИЮ ПРАВ НА ЗЕМЕЛЬНЫЙ УЧАСТОК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Переоформление права на земельный участок включает в себя:</w:t>
      </w:r>
    </w:p>
    <w:p w:rsidR="00DE4A5E" w:rsidRDefault="00DE4A5E" w:rsidP="0043044F">
      <w:pPr>
        <w:numPr>
          <w:ilvl w:val="0"/>
          <w:numId w:val="5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подачу заявления заинтересованным лицом о предоставлении ему земельного участка на соответствующем праве, предусмотренном ЗК РФ, при переоформлении права постоянного (бессрочного) пользования;</w:t>
      </w:r>
    </w:p>
    <w:p w:rsidR="00DE4A5E" w:rsidRDefault="00DE4A5E" w:rsidP="0043044F">
      <w:pPr>
        <w:numPr>
          <w:ilvl w:val="0"/>
          <w:numId w:val="5"/>
        </w:numPr>
        <w:shd w:val="clear" w:color="auto" w:fill="FFFFFF"/>
        <w:spacing w:before="100" w:beforeAutospacing="1" w:after="180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принятие решения уполномоченным органом о предоставлении земельного участка на соответствующем праве;</w:t>
      </w:r>
    </w:p>
    <w:p w:rsidR="00DE4A5E" w:rsidRDefault="00DE4A5E" w:rsidP="0043044F">
      <w:pPr>
        <w:numPr>
          <w:ilvl w:val="0"/>
          <w:numId w:val="5"/>
        </w:numPr>
        <w:shd w:val="clear" w:color="auto" w:fill="FFFFFF"/>
        <w:spacing w:before="100" w:beforeAutospacing="1"/>
        <w:ind w:left="0" w:firstLine="426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государственную регистрацию права в соответствии с Федеральным законом «О государственной регистрации недвижимости».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ПЛАТНОСТЬ ИСПОЛЬЗОВАНИЯ ЗЕМЛИ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Использование земли в Российской Федерации является платным. Формами платы за использование земли являются налог и арендная плата.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Порядок исчисления и уплаты налога устанавливается законодательством Российской Федерации о налогах и сборах.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федеральными законами, Законами Брянской области, договорами аренды земельных участков.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ОТВЕТСТВЕННОСТЬ ЗА ПРАВОНАРУШЕНИЯ В ОБЛАСТИ ОХРАНЫ И ИСПОЛЬЗОВАНИЯ ЗЕМЕЛЬ</w:t>
      </w:r>
    </w:p>
    <w:p w:rsidR="00DE4A5E" w:rsidRDefault="00DE4A5E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Одним из нарушений, которые выявляются в результате мероприятий по муниципальному земельному контролю, являются:</w:t>
      </w:r>
    </w:p>
    <w:p w:rsidR="00DE4A5E" w:rsidRDefault="00DE4A5E" w:rsidP="0043044F">
      <w:pPr>
        <w:numPr>
          <w:ilvl w:val="0"/>
          <w:numId w:val="6"/>
        </w:numPr>
        <w:shd w:val="clear" w:color="auto" w:fill="FFFFFF"/>
        <w:spacing w:before="100" w:beforeAutospacing="1"/>
        <w:ind w:left="0"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142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Статьей 7.1 КоАП РФ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</w:t>
      </w:r>
      <w:r w:rsidR="00DE4A5E">
        <w:rPr>
          <w:rFonts w:ascii="Montserrat" w:hAnsi="Montserrat"/>
          <w:color w:val="273350"/>
        </w:rPr>
        <w:t>Данное нарушение влечет наложение административного штрафа, установленного статьей 7.1 КоАП РФ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рублей.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</w:t>
      </w:r>
      <w:r w:rsidR="00DE4A5E">
        <w:rPr>
          <w:rFonts w:ascii="Montserrat" w:hAnsi="Montserrat"/>
          <w:color w:val="273350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</w:t>
      </w:r>
      <w:r w:rsidR="00DE4A5E">
        <w:rPr>
          <w:rFonts w:ascii="Montserrat" w:hAnsi="Montserrat"/>
          <w:color w:val="273350"/>
        </w:rPr>
        <w:t>Следует отметить, что индивидуальные предприниматели несут ответственность как юридические лица.</w:t>
      </w:r>
    </w:p>
    <w:p w:rsidR="00DE4A5E" w:rsidRDefault="00DE4A5E" w:rsidP="0043044F">
      <w:pPr>
        <w:numPr>
          <w:ilvl w:val="0"/>
          <w:numId w:val="7"/>
        </w:numPr>
        <w:shd w:val="clear" w:color="auto" w:fill="FFFFFF"/>
        <w:tabs>
          <w:tab w:val="left" w:pos="851"/>
        </w:tabs>
        <w:spacing w:before="100" w:beforeAutospacing="1"/>
        <w:ind w:left="0"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Статьей 8.8 КоАП РФ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использованием, неиспользование земельного участка из земель сельскохозяйственного назначения, неиспользование земельного</w:t>
      </w:r>
      <w:r w:rsidR="0043044F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участка, предназначенного для жилищного или иного строительства, садоводства, огородничества,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 КоАП РФ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</w:t>
      </w:r>
      <w:r>
        <w:rPr>
          <w:rFonts w:ascii="Montserrat" w:hAnsi="Montserrat"/>
          <w:color w:val="273350"/>
        </w:rPr>
        <w:lastRenderedPageBreak/>
        <w:t>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24.07.2002 года №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статьи 8.8 КоАП РФ -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24.07.2002 года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24.07.2002 года № 101-ФЗ «Об обороте земель сельскохозяйственного назначения», 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DE4A5E" w:rsidRDefault="00DE4A5E" w:rsidP="0043044F">
      <w:pPr>
        <w:pStyle w:val="a5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</w:t>
      </w:r>
      <w:r w:rsidR="00DE4A5E">
        <w:rPr>
          <w:rFonts w:ascii="Montserrat" w:hAnsi="Montserrat"/>
          <w:color w:val="273350"/>
        </w:rPr>
        <w:t xml:space="preserve">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</w:t>
      </w:r>
      <w:r w:rsidR="00DE4A5E">
        <w:rPr>
          <w:rFonts w:ascii="Montserrat" w:hAnsi="Montserrat"/>
          <w:color w:val="273350"/>
        </w:rPr>
        <w:lastRenderedPageBreak/>
        <w:t>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</w:t>
      </w:r>
      <w:r w:rsidR="00DE4A5E">
        <w:rPr>
          <w:rFonts w:ascii="Montserrat" w:hAnsi="Montserrat"/>
          <w:color w:val="273350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 (часть 1 статьи 19.5 КоАП РФ).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 </w:t>
      </w:r>
      <w:r w:rsidR="00DE4A5E">
        <w:rPr>
          <w:rFonts w:ascii="Montserrat" w:hAnsi="Montserrat"/>
          <w:color w:val="273350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4A5E" w:rsidRDefault="0043044F" w:rsidP="00DE4A5E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 </w:t>
      </w:r>
      <w:bookmarkStart w:id="0" w:name="_GoBack"/>
      <w:bookmarkEnd w:id="0"/>
      <w:r w:rsidR="00DE4A5E">
        <w:rPr>
          <w:rFonts w:ascii="Montserrat" w:hAnsi="Montserrat"/>
          <w:color w:val="273350"/>
        </w:rPr>
        <w:t>В целях профилактики нарушений обязательных требований земельного законодательства рекомендуем собственникам и арендаторам земельных участков использовать земельные участки в соответствии с их целевым назначением и видом разрешенного использования, а также оформить правоустанавливающие документы на земельные участки.</w:t>
      </w:r>
    </w:p>
    <w:p w:rsidR="00955A34" w:rsidRDefault="00955A34"/>
    <w:sectPr w:rsidR="009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ED0"/>
    <w:multiLevelType w:val="multilevel"/>
    <w:tmpl w:val="484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5983"/>
    <w:multiLevelType w:val="multilevel"/>
    <w:tmpl w:val="948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9576F"/>
    <w:multiLevelType w:val="multilevel"/>
    <w:tmpl w:val="E8B6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143EA"/>
    <w:multiLevelType w:val="multilevel"/>
    <w:tmpl w:val="4C0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A49E8"/>
    <w:multiLevelType w:val="multilevel"/>
    <w:tmpl w:val="1DC0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6456E"/>
    <w:multiLevelType w:val="multilevel"/>
    <w:tmpl w:val="8B38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A6047"/>
    <w:multiLevelType w:val="multilevel"/>
    <w:tmpl w:val="B6A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5E"/>
    <w:rsid w:val="0000237E"/>
    <w:rsid w:val="0043044F"/>
    <w:rsid w:val="00955A34"/>
    <w:rsid w:val="00D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C842"/>
  <w15:chartTrackingRefBased/>
  <w15:docId w15:val="{544FE765-F10A-4D2C-A9AB-42AB640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character" w:styleId="a4">
    <w:name w:val="Strong"/>
    <w:basedOn w:val="a0"/>
    <w:uiPriority w:val="22"/>
    <w:qFormat/>
    <w:rsid w:val="00DE4A5E"/>
    <w:rPr>
      <w:b/>
      <w:bCs/>
    </w:rPr>
  </w:style>
  <w:style w:type="paragraph" w:styleId="a5">
    <w:name w:val="Normal (Web)"/>
    <w:basedOn w:val="a"/>
    <w:uiPriority w:val="99"/>
    <w:semiHidden/>
    <w:unhideWhenUsed/>
    <w:rsid w:val="00DE4A5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2025-05-05T08:19:00Z</dcterms:created>
  <dcterms:modified xsi:type="dcterms:W3CDTF">2025-05-05T08:36:00Z</dcterms:modified>
</cp:coreProperties>
</file>